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61E1" w14:textId="77777777" w:rsidR="00C121EF" w:rsidRPr="00E51F1F" w:rsidRDefault="00935024">
      <w:pPr>
        <w:spacing w:after="986" w:line="259" w:lineRule="auto"/>
        <w:ind w:left="29" w:firstLine="0"/>
        <w:rPr>
          <w:sz w:val="22"/>
        </w:rPr>
      </w:pPr>
      <w:r w:rsidRPr="00E51F1F">
        <w:rPr>
          <w:sz w:val="22"/>
        </w:rPr>
        <w:t xml:space="preserve"> </w:t>
      </w:r>
    </w:p>
    <w:p w14:paraId="1938A7C4" w14:textId="2421F0D8" w:rsidR="00C121EF" w:rsidRPr="00E51F1F" w:rsidRDefault="00935024" w:rsidP="00517C02">
      <w:pPr>
        <w:spacing w:after="0" w:line="259" w:lineRule="auto"/>
        <w:ind w:left="1039" w:firstLine="0"/>
        <w:rPr>
          <w:sz w:val="22"/>
        </w:rPr>
      </w:pPr>
      <w:r w:rsidRPr="00E51F1F">
        <w:rPr>
          <w:rFonts w:eastAsia="Calibri"/>
          <w:noProof/>
          <w:sz w:val="22"/>
        </w:rPr>
        <mc:AlternateContent>
          <mc:Choice Requires="wpg">
            <w:drawing>
              <wp:anchor distT="0" distB="0" distL="114300" distR="114300" simplePos="0" relativeHeight="251658240" behindDoc="0" locked="0" layoutInCell="1" allowOverlap="1" wp14:anchorId="0A33CDED" wp14:editId="006FA2A4">
                <wp:simplePos x="0" y="0"/>
                <wp:positionH relativeFrom="column">
                  <wp:posOffset>-120674</wp:posOffset>
                </wp:positionH>
                <wp:positionV relativeFrom="paragraph">
                  <wp:posOffset>-96416</wp:posOffset>
                </wp:positionV>
                <wp:extent cx="1582419" cy="1632585"/>
                <wp:effectExtent l="0" t="0" r="0" b="0"/>
                <wp:wrapSquare wrapText="bothSides"/>
                <wp:docPr id="172555" name="Group 172555"/>
                <wp:cNvGraphicFramePr/>
                <a:graphic xmlns:a="http://schemas.openxmlformats.org/drawingml/2006/main">
                  <a:graphicData uri="http://schemas.microsoft.com/office/word/2010/wordprocessingGroup">
                    <wpg:wgp>
                      <wpg:cNvGrpSpPr/>
                      <wpg:grpSpPr>
                        <a:xfrm>
                          <a:off x="0" y="0"/>
                          <a:ext cx="1582419" cy="1632585"/>
                          <a:chOff x="0" y="0"/>
                          <a:chExt cx="1582419" cy="1632585"/>
                        </a:xfrm>
                      </wpg:grpSpPr>
                      <wps:wsp>
                        <wps:cNvPr id="35" name="Shape 35"/>
                        <wps:cNvSpPr/>
                        <wps:spPr>
                          <a:xfrm>
                            <a:off x="0" y="0"/>
                            <a:ext cx="757555" cy="781685"/>
                          </a:xfrm>
                          <a:custGeom>
                            <a:avLst/>
                            <a:gdLst/>
                            <a:ahLst/>
                            <a:cxnLst/>
                            <a:rect l="0" t="0" r="0" b="0"/>
                            <a:pathLst>
                              <a:path w="757555" h="781685">
                                <a:moveTo>
                                  <a:pt x="126263" y="0"/>
                                </a:moveTo>
                                <a:lnTo>
                                  <a:pt x="631292" y="0"/>
                                </a:lnTo>
                                <a:cubicBezTo>
                                  <a:pt x="701027" y="0"/>
                                  <a:pt x="757555" y="56528"/>
                                  <a:pt x="757555" y="126263"/>
                                </a:cubicBezTo>
                                <a:lnTo>
                                  <a:pt x="757555" y="655422"/>
                                </a:lnTo>
                                <a:cubicBezTo>
                                  <a:pt x="757555" y="725157"/>
                                  <a:pt x="701027" y="781685"/>
                                  <a:pt x="631292" y="781685"/>
                                </a:cubicBezTo>
                                <a:lnTo>
                                  <a:pt x="126263" y="781685"/>
                                </a:lnTo>
                                <a:cubicBezTo>
                                  <a:pt x="56528" y="781685"/>
                                  <a:pt x="0" y="725157"/>
                                  <a:pt x="0" y="655422"/>
                                </a:cubicBezTo>
                                <a:lnTo>
                                  <a:pt x="0" y="126263"/>
                                </a:lnTo>
                                <a:cubicBezTo>
                                  <a:pt x="0" y="56528"/>
                                  <a:pt x="56528" y="0"/>
                                  <a:pt x="126263" y="0"/>
                                </a:cubicBezTo>
                                <a:close/>
                              </a:path>
                            </a:pathLst>
                          </a:custGeom>
                          <a:ln w="0" cap="flat">
                            <a:miter lim="127000"/>
                          </a:ln>
                        </wps:spPr>
                        <wps:style>
                          <a:lnRef idx="0">
                            <a:srgbClr val="000000">
                              <a:alpha val="0"/>
                            </a:srgbClr>
                          </a:lnRef>
                          <a:fillRef idx="1">
                            <a:srgbClr val="0095D3"/>
                          </a:fillRef>
                          <a:effectRef idx="0">
                            <a:scrgbClr r="0" g="0" b="0"/>
                          </a:effectRef>
                          <a:fontRef idx="none"/>
                        </wps:style>
                        <wps:bodyPr/>
                      </wps:wsp>
                      <wps:wsp>
                        <wps:cNvPr id="36" name="Shape 36"/>
                        <wps:cNvSpPr/>
                        <wps:spPr>
                          <a:xfrm>
                            <a:off x="822959" y="0"/>
                            <a:ext cx="757555" cy="781685"/>
                          </a:xfrm>
                          <a:custGeom>
                            <a:avLst/>
                            <a:gdLst/>
                            <a:ahLst/>
                            <a:cxnLst/>
                            <a:rect l="0" t="0" r="0" b="0"/>
                            <a:pathLst>
                              <a:path w="757555" h="781685">
                                <a:moveTo>
                                  <a:pt x="126263" y="0"/>
                                </a:moveTo>
                                <a:lnTo>
                                  <a:pt x="631292" y="0"/>
                                </a:lnTo>
                                <a:cubicBezTo>
                                  <a:pt x="701027" y="0"/>
                                  <a:pt x="757555" y="56528"/>
                                  <a:pt x="757555" y="126263"/>
                                </a:cubicBezTo>
                                <a:lnTo>
                                  <a:pt x="757555" y="655422"/>
                                </a:lnTo>
                                <a:cubicBezTo>
                                  <a:pt x="757555" y="725157"/>
                                  <a:pt x="701027" y="781685"/>
                                  <a:pt x="631292" y="781685"/>
                                </a:cubicBezTo>
                                <a:lnTo>
                                  <a:pt x="126263" y="781685"/>
                                </a:lnTo>
                                <a:cubicBezTo>
                                  <a:pt x="56528" y="781685"/>
                                  <a:pt x="0" y="725157"/>
                                  <a:pt x="0" y="655422"/>
                                </a:cubicBezTo>
                                <a:lnTo>
                                  <a:pt x="0" y="126263"/>
                                </a:lnTo>
                                <a:cubicBezTo>
                                  <a:pt x="0" y="56528"/>
                                  <a:pt x="56528" y="0"/>
                                  <a:pt x="126263" y="0"/>
                                </a:cubicBezTo>
                                <a:close/>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37" name="Shape 37"/>
                        <wps:cNvSpPr/>
                        <wps:spPr>
                          <a:xfrm>
                            <a:off x="824864" y="850900"/>
                            <a:ext cx="757555" cy="781685"/>
                          </a:xfrm>
                          <a:custGeom>
                            <a:avLst/>
                            <a:gdLst/>
                            <a:ahLst/>
                            <a:cxnLst/>
                            <a:rect l="0" t="0" r="0" b="0"/>
                            <a:pathLst>
                              <a:path w="757555" h="781685">
                                <a:moveTo>
                                  <a:pt x="126263" y="0"/>
                                </a:moveTo>
                                <a:lnTo>
                                  <a:pt x="631292" y="0"/>
                                </a:lnTo>
                                <a:cubicBezTo>
                                  <a:pt x="701027" y="0"/>
                                  <a:pt x="757555" y="56528"/>
                                  <a:pt x="757555" y="126263"/>
                                </a:cubicBezTo>
                                <a:lnTo>
                                  <a:pt x="757555" y="655422"/>
                                </a:lnTo>
                                <a:cubicBezTo>
                                  <a:pt x="757555" y="725157"/>
                                  <a:pt x="701027" y="781685"/>
                                  <a:pt x="631292" y="781685"/>
                                </a:cubicBezTo>
                                <a:lnTo>
                                  <a:pt x="126263" y="781685"/>
                                </a:lnTo>
                                <a:cubicBezTo>
                                  <a:pt x="56528" y="781685"/>
                                  <a:pt x="0" y="725157"/>
                                  <a:pt x="0" y="655422"/>
                                </a:cubicBezTo>
                                <a:lnTo>
                                  <a:pt x="0" y="126263"/>
                                </a:lnTo>
                                <a:cubicBezTo>
                                  <a:pt x="0" y="56528"/>
                                  <a:pt x="56528" y="0"/>
                                  <a:pt x="126263" y="0"/>
                                </a:cubicBezTo>
                                <a:close/>
                              </a:path>
                            </a:pathLst>
                          </a:custGeom>
                          <a:ln w="0" cap="flat">
                            <a:miter lim="127000"/>
                          </a:ln>
                        </wps:spPr>
                        <wps:style>
                          <a:lnRef idx="0">
                            <a:srgbClr val="000000">
                              <a:alpha val="0"/>
                            </a:srgbClr>
                          </a:lnRef>
                          <a:fillRef idx="1">
                            <a:srgbClr val="0095D3"/>
                          </a:fillRef>
                          <a:effectRef idx="0">
                            <a:scrgbClr r="0" g="0" b="0"/>
                          </a:effectRef>
                          <a:fontRef idx="none"/>
                        </wps:style>
                        <wps:bodyPr/>
                      </wps:wsp>
                      <wps:wsp>
                        <wps:cNvPr id="38" name="Shape 38"/>
                        <wps:cNvSpPr/>
                        <wps:spPr>
                          <a:xfrm>
                            <a:off x="1905" y="850900"/>
                            <a:ext cx="757555" cy="781685"/>
                          </a:xfrm>
                          <a:custGeom>
                            <a:avLst/>
                            <a:gdLst/>
                            <a:ahLst/>
                            <a:cxnLst/>
                            <a:rect l="0" t="0" r="0" b="0"/>
                            <a:pathLst>
                              <a:path w="757555" h="781685">
                                <a:moveTo>
                                  <a:pt x="126263" y="0"/>
                                </a:moveTo>
                                <a:lnTo>
                                  <a:pt x="631292" y="0"/>
                                </a:lnTo>
                                <a:cubicBezTo>
                                  <a:pt x="701027" y="0"/>
                                  <a:pt x="757555" y="56528"/>
                                  <a:pt x="757555" y="126263"/>
                                </a:cubicBezTo>
                                <a:lnTo>
                                  <a:pt x="757555" y="655422"/>
                                </a:lnTo>
                                <a:cubicBezTo>
                                  <a:pt x="757555" y="725157"/>
                                  <a:pt x="701027" y="781685"/>
                                  <a:pt x="631292" y="781685"/>
                                </a:cubicBezTo>
                                <a:lnTo>
                                  <a:pt x="126263" y="781685"/>
                                </a:lnTo>
                                <a:cubicBezTo>
                                  <a:pt x="56528" y="781685"/>
                                  <a:pt x="0" y="725157"/>
                                  <a:pt x="0" y="655422"/>
                                </a:cubicBezTo>
                                <a:lnTo>
                                  <a:pt x="0" y="126263"/>
                                </a:lnTo>
                                <a:cubicBezTo>
                                  <a:pt x="0" y="56528"/>
                                  <a:pt x="56528" y="0"/>
                                  <a:pt x="126263" y="0"/>
                                </a:cubicBezTo>
                                <a:close/>
                              </a:path>
                            </a:pathLst>
                          </a:custGeom>
                          <a:ln w="0" cap="flat">
                            <a:miter lim="127000"/>
                          </a:ln>
                        </wps:spPr>
                        <wps:style>
                          <a:lnRef idx="0">
                            <a:srgbClr val="000000">
                              <a:alpha val="0"/>
                            </a:srgbClr>
                          </a:lnRef>
                          <a:fillRef idx="1">
                            <a:srgbClr val="1F497D"/>
                          </a:fillRef>
                          <a:effectRef idx="0">
                            <a:scrgbClr r="0" g="0" b="0"/>
                          </a:effectRef>
                          <a:fontRef idx="none"/>
                        </wps:style>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4DD73E56">
              <v:group id="Group 172555" style="width:124.6pt;height:128.55pt;position:absolute;mso-position-horizontal-relative:text;mso-position-horizontal:absolute;margin-left:-9.50196pt;mso-position-vertical-relative:text;margin-top:-7.59186pt;" coordsize="15824,16325">
                <v:shape id="Shape 35" style="position:absolute;width:7575;height:7816;left:0;top:0;" coordsize="757555,781685" path="m126263,0l631292,0c701027,0,757555,56528,757555,126263l757555,655422c757555,725157,701027,781685,631292,781685l126263,781685c56528,781685,0,725157,0,655422l0,126263c0,56528,56528,0,126263,0x">
                  <v:stroke on="false" weight="0pt" color="#000000" opacity="0" miterlimit="10" joinstyle="miter" endcap="flat"/>
                  <v:fill on="true" color="#0095d3"/>
                </v:shape>
                <v:shape id="Shape 36" style="position:absolute;width:7575;height:7816;left:8229;top:0;" coordsize="757555,781685" path="m126263,0l631292,0c701027,0,757555,56528,757555,126263l757555,655422c757555,725157,701027,781685,631292,781685l126263,781685c56528,781685,0,725157,0,655422l0,126263c0,56528,56528,0,126263,0x">
                  <v:stroke on="false" weight="0pt" color="#000000" opacity="0" miterlimit="10" joinstyle="miter" endcap="flat"/>
                  <v:fill on="true" color="#1f497d"/>
                </v:shape>
                <v:shape id="Shape 37" style="position:absolute;width:7575;height:7816;left:8248;top:8509;" coordsize="757555,781685" path="m126263,0l631292,0c701027,0,757555,56528,757555,126263l757555,655422c757555,725157,701027,781685,631292,781685l126263,781685c56528,781685,0,725157,0,655422l0,126263c0,56528,56528,0,126263,0x">
                  <v:stroke on="false" weight="0pt" color="#000000" opacity="0" miterlimit="10" joinstyle="miter" endcap="flat"/>
                  <v:fill on="true" color="#0095d3"/>
                </v:shape>
                <v:shape id="Shape 38" style="position:absolute;width:7575;height:7816;left:19;top:8509;" coordsize="757555,781685" path="m126263,0l631292,0c701027,0,757555,56528,757555,126263l757555,655422c757555,725157,701027,781685,631292,781685l126263,781685c56528,781685,0,725157,0,655422l0,126263c0,56528,56528,0,126263,0x">
                  <v:stroke on="false" weight="0pt" color="#000000" opacity="0" miterlimit="10" joinstyle="miter" endcap="flat"/>
                  <v:fill on="true" color="#1f497d"/>
                </v:shape>
                <w10:wrap type="square"/>
              </v:group>
            </w:pict>
          </mc:Fallback>
        </mc:AlternateContent>
      </w:r>
      <w:r w:rsidR="00245DBC" w:rsidRPr="00E51F1F">
        <w:rPr>
          <w:rFonts w:eastAsia="Calibri"/>
          <w:b/>
          <w:color w:val="0095D3"/>
          <w:sz w:val="22"/>
          <w:u w:val="single" w:color="0095D3"/>
        </w:rPr>
        <w:t>CDT 202</w:t>
      </w:r>
      <w:r w:rsidR="003158DB" w:rsidRPr="00E51F1F">
        <w:rPr>
          <w:rFonts w:eastAsia="Calibri"/>
          <w:b/>
          <w:color w:val="0095D3"/>
          <w:sz w:val="22"/>
          <w:u w:val="single" w:color="0095D3"/>
        </w:rPr>
        <w:t>3</w:t>
      </w:r>
      <w:r w:rsidRPr="00E51F1F">
        <w:rPr>
          <w:rFonts w:eastAsia="Calibri"/>
          <w:b/>
          <w:color w:val="0095D3"/>
          <w:sz w:val="22"/>
        </w:rPr>
        <w:t xml:space="preserve"> </w:t>
      </w:r>
      <w:r w:rsidRPr="00E51F1F">
        <w:rPr>
          <w:sz w:val="22"/>
        </w:rPr>
        <w:t xml:space="preserve"> </w:t>
      </w:r>
    </w:p>
    <w:p w14:paraId="2D88D86E" w14:textId="77777777" w:rsidR="00C121EF" w:rsidRPr="00E51F1F" w:rsidRDefault="00935024" w:rsidP="00517C02">
      <w:pPr>
        <w:spacing w:after="3" w:line="259" w:lineRule="auto"/>
        <w:ind w:left="224" w:firstLine="0"/>
        <w:rPr>
          <w:sz w:val="22"/>
        </w:rPr>
      </w:pPr>
      <w:r w:rsidRPr="00E51F1F">
        <w:rPr>
          <w:rFonts w:eastAsia="Calibri"/>
          <w:b/>
          <w:i/>
          <w:color w:val="0095D3"/>
          <w:sz w:val="22"/>
        </w:rPr>
        <w:t xml:space="preserve">Code on Dental Procedures and </w:t>
      </w:r>
      <w:r w:rsidRPr="00E51F1F">
        <w:rPr>
          <w:sz w:val="22"/>
        </w:rPr>
        <w:t xml:space="preserve"> </w:t>
      </w:r>
    </w:p>
    <w:p w14:paraId="75E3BFB6" w14:textId="77777777" w:rsidR="00C121EF" w:rsidRPr="00E51F1F" w:rsidRDefault="00935024">
      <w:pPr>
        <w:spacing w:after="157" w:line="265" w:lineRule="auto"/>
        <w:ind w:left="10"/>
        <w:rPr>
          <w:sz w:val="22"/>
        </w:rPr>
      </w:pPr>
      <w:r w:rsidRPr="00E51F1F">
        <w:rPr>
          <w:rFonts w:eastAsia="Calibri"/>
          <w:b/>
          <w:i/>
          <w:color w:val="0095D3"/>
          <w:sz w:val="22"/>
        </w:rPr>
        <w:t xml:space="preserve">Nomenclature </w:t>
      </w:r>
      <w:r w:rsidRPr="00E51F1F">
        <w:rPr>
          <w:sz w:val="22"/>
        </w:rPr>
        <w:t xml:space="preserve"> </w:t>
      </w:r>
    </w:p>
    <w:p w14:paraId="3D3E9B75" w14:textId="6E8D589D" w:rsidR="00C121EF" w:rsidRPr="00E51F1F" w:rsidRDefault="006F3DCF">
      <w:pPr>
        <w:spacing w:after="3536" w:line="265" w:lineRule="auto"/>
        <w:ind w:left="10"/>
        <w:rPr>
          <w:sz w:val="22"/>
        </w:rPr>
      </w:pPr>
      <w:commentRangeStart w:id="0"/>
      <w:r w:rsidRPr="00E51F1F">
        <w:rPr>
          <w:rFonts w:eastAsia="Calibri"/>
          <w:b/>
          <w:i/>
          <w:color w:val="0095D3"/>
          <w:sz w:val="22"/>
        </w:rPr>
        <w:t>Regence</w:t>
      </w:r>
      <w:commentRangeEnd w:id="0"/>
      <w:r w:rsidR="002B0664">
        <w:rPr>
          <w:rStyle w:val="CommentReference"/>
        </w:rPr>
        <w:commentReference w:id="0"/>
      </w:r>
      <w:r w:rsidR="00935024" w:rsidRPr="00E51F1F">
        <w:rPr>
          <w:rFonts w:eastAsia="Calibri"/>
          <w:b/>
          <w:i/>
          <w:color w:val="0095D3"/>
          <w:sz w:val="22"/>
        </w:rPr>
        <w:t xml:space="preserve"> Procedure Guidelines Analysis </w:t>
      </w:r>
      <w:r w:rsidR="00935024" w:rsidRPr="00E51F1F">
        <w:rPr>
          <w:sz w:val="22"/>
        </w:rPr>
        <w:t xml:space="preserve"> </w:t>
      </w:r>
    </w:p>
    <w:p w14:paraId="41637057" w14:textId="55BB9356" w:rsidR="00764087" w:rsidRPr="00E51F1F" w:rsidRDefault="00AC23E6" w:rsidP="006F3DCF">
      <w:pPr>
        <w:spacing w:after="0" w:line="240" w:lineRule="auto"/>
        <w:ind w:left="0" w:firstLine="0"/>
        <w:jc w:val="center"/>
        <w:rPr>
          <w:rFonts w:eastAsia="Times New Roman"/>
          <w:color w:val="auto"/>
          <w:sz w:val="22"/>
        </w:rPr>
      </w:pPr>
      <w:r>
        <w:rPr>
          <w:noProof/>
        </w:rPr>
        <w:drawing>
          <wp:anchor distT="0" distB="0" distL="114300" distR="114300" simplePos="0" relativeHeight="251658241" behindDoc="1" locked="0" layoutInCell="1" allowOverlap="1" wp14:anchorId="18102522" wp14:editId="6A8418E9">
            <wp:simplePos x="1120775" y="4563745"/>
            <wp:positionH relativeFrom="margin">
              <wp:align>center</wp:align>
            </wp:positionH>
            <wp:positionV relativeFrom="margin">
              <wp:align>center</wp:align>
            </wp:positionV>
            <wp:extent cx="1606550" cy="506095"/>
            <wp:effectExtent l="0" t="0" r="0" b="8255"/>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606550" cy="506095"/>
                    </a:xfrm>
                    <a:prstGeom prst="rect">
                      <a:avLst/>
                    </a:prstGeom>
                    <a:noFill/>
                  </pic:spPr>
                </pic:pic>
              </a:graphicData>
            </a:graphic>
            <wp14:sizeRelH relativeFrom="page">
              <wp14:pctWidth>0</wp14:pctWidth>
            </wp14:sizeRelH>
            <wp14:sizeRelV relativeFrom="page">
              <wp14:pctHeight>0</wp14:pctHeight>
            </wp14:sizeRelV>
          </wp:anchor>
        </w:drawing>
      </w:r>
    </w:p>
    <w:p w14:paraId="6C5A4239" w14:textId="68BC943C" w:rsidR="00C121EF" w:rsidRDefault="00935024" w:rsidP="006F3DCF">
      <w:pPr>
        <w:tabs>
          <w:tab w:val="right" w:pos="9413"/>
        </w:tabs>
        <w:spacing w:after="2658" w:line="259" w:lineRule="auto"/>
        <w:ind w:left="-602" w:firstLine="0"/>
        <w:rPr>
          <w:sz w:val="22"/>
        </w:rPr>
      </w:pPr>
      <w:r w:rsidRPr="00E51F1F">
        <w:rPr>
          <w:sz w:val="22"/>
        </w:rPr>
        <w:tab/>
      </w:r>
    </w:p>
    <w:p w14:paraId="258FA9B9" w14:textId="77777777" w:rsidR="00AC23E6" w:rsidRPr="00E51F1F" w:rsidRDefault="00AC23E6" w:rsidP="006F3DCF">
      <w:pPr>
        <w:tabs>
          <w:tab w:val="right" w:pos="9413"/>
        </w:tabs>
        <w:spacing w:after="2658" w:line="259" w:lineRule="auto"/>
        <w:ind w:left="-602" w:firstLine="0"/>
        <w:rPr>
          <w:sz w:val="22"/>
        </w:rPr>
      </w:pPr>
    </w:p>
    <w:p w14:paraId="5DAB7878" w14:textId="3DB28EBA" w:rsidR="00517C02" w:rsidRPr="00E51F1F" w:rsidRDefault="00935024" w:rsidP="00517C02">
      <w:pPr>
        <w:spacing w:after="69" w:line="259" w:lineRule="auto"/>
        <w:ind w:left="39"/>
        <w:rPr>
          <w:sz w:val="22"/>
        </w:rPr>
      </w:pPr>
      <w:r w:rsidRPr="00E51F1F">
        <w:rPr>
          <w:sz w:val="22"/>
        </w:rPr>
        <w:t xml:space="preserve"> </w:t>
      </w:r>
      <w:r w:rsidR="00517C02" w:rsidRPr="00E51F1F">
        <w:rPr>
          <w:rFonts w:eastAsia="Calibri"/>
          <w:sz w:val="22"/>
        </w:rPr>
        <w:t xml:space="preserve">Revised: </w:t>
      </w:r>
      <w:r w:rsidR="114F60DC" w:rsidRPr="21E1EF96">
        <w:rPr>
          <w:sz w:val="22"/>
        </w:rPr>
        <w:t>March 2023</w:t>
      </w:r>
    </w:p>
    <w:p w14:paraId="163985DD" w14:textId="77777777" w:rsidR="00C121EF" w:rsidRPr="00E51F1F" w:rsidRDefault="00C121EF">
      <w:pPr>
        <w:spacing w:after="64" w:line="259" w:lineRule="auto"/>
        <w:ind w:left="0" w:firstLine="0"/>
        <w:rPr>
          <w:sz w:val="22"/>
        </w:rPr>
      </w:pPr>
    </w:p>
    <w:p w14:paraId="37D122D6" w14:textId="77777777" w:rsidR="00C121EF" w:rsidRPr="00E51F1F" w:rsidRDefault="00935024">
      <w:pPr>
        <w:spacing w:after="64" w:line="259" w:lineRule="auto"/>
        <w:ind w:left="0" w:firstLine="0"/>
        <w:rPr>
          <w:sz w:val="22"/>
        </w:rPr>
      </w:pPr>
      <w:r w:rsidRPr="00E51F1F">
        <w:rPr>
          <w:sz w:val="22"/>
        </w:rPr>
        <w:t xml:space="preserve"> </w:t>
      </w:r>
    </w:p>
    <w:p w14:paraId="6D324461" w14:textId="77777777" w:rsidR="00C121EF" w:rsidRPr="00E51F1F" w:rsidRDefault="00935024">
      <w:pPr>
        <w:spacing w:after="64" w:line="259" w:lineRule="auto"/>
        <w:ind w:left="0" w:firstLine="0"/>
        <w:rPr>
          <w:sz w:val="22"/>
        </w:rPr>
      </w:pPr>
      <w:r w:rsidRPr="00E51F1F">
        <w:rPr>
          <w:sz w:val="22"/>
        </w:rPr>
        <w:t xml:space="preserve"> </w:t>
      </w:r>
    </w:p>
    <w:p w14:paraId="54DD70BB" w14:textId="77777777" w:rsidR="007A49E0" w:rsidRDefault="007A49E0" w:rsidP="007A49E0">
      <w:pPr>
        <w:pStyle w:val="Heading1"/>
        <w:shd w:val="clear" w:color="auto" w:fill="FFFFFF"/>
        <w:spacing w:before="300" w:after="150"/>
        <w:ind w:left="0" w:firstLine="0"/>
        <w:rPr>
          <w:rFonts w:ascii="freight-text-pro" w:eastAsia="Times New Roman" w:hAnsi="freight-text-pro"/>
          <w:color w:val="02707A"/>
          <w:sz w:val="66"/>
          <w:szCs w:val="66"/>
        </w:rPr>
      </w:pPr>
      <w:r>
        <w:rPr>
          <w:rFonts w:ascii="freight-text-pro" w:hAnsi="freight-text-pro"/>
          <w:color w:val="02707A"/>
          <w:sz w:val="66"/>
          <w:szCs w:val="66"/>
        </w:rPr>
        <w:lastRenderedPageBreak/>
        <w:t>Dental Policy disclaimer</w:t>
      </w:r>
    </w:p>
    <w:p w14:paraId="4E3A8907" w14:textId="77777777" w:rsidR="007A49E0" w:rsidRDefault="007A49E0" w:rsidP="007A49E0">
      <w:pPr>
        <w:pStyle w:val="NormalWeb"/>
        <w:shd w:val="clear" w:color="auto" w:fill="FFFFFF"/>
        <w:spacing w:before="0" w:beforeAutospacing="0" w:after="150" w:afterAutospacing="0"/>
        <w:rPr>
          <w:rFonts w:ascii="Arial" w:hAnsi="Arial" w:cs="Arial"/>
          <w:color w:val="484849"/>
        </w:rPr>
      </w:pPr>
      <w:r>
        <w:rPr>
          <w:rFonts w:ascii="Arial" w:hAnsi="Arial" w:cs="Arial"/>
          <w:color w:val="484849"/>
        </w:rPr>
        <w:t>The Dental Policy Manual is intended only for dental providers and other health care professionals, except where otherwise indicated.</w:t>
      </w:r>
    </w:p>
    <w:p w14:paraId="681651E4" w14:textId="77777777" w:rsidR="00FC6EC8" w:rsidRDefault="00FC6EC8" w:rsidP="00FC6EC8">
      <w:pPr>
        <w:pStyle w:val="Heading2"/>
        <w:shd w:val="clear" w:color="auto" w:fill="FFFFFF"/>
        <w:spacing w:before="300" w:after="150"/>
        <w:rPr>
          <w:rFonts w:ascii="freight-text-pro" w:hAnsi="freight-text-pro"/>
          <w:color w:val="484849"/>
          <w:sz w:val="54"/>
          <w:szCs w:val="54"/>
        </w:rPr>
      </w:pPr>
      <w:bookmarkStart w:id="1" w:name="description"/>
      <w:bookmarkEnd w:id="1"/>
      <w:r>
        <w:rPr>
          <w:rFonts w:ascii="freight-text-pro" w:hAnsi="freight-text-pro"/>
          <w:color w:val="484849"/>
          <w:sz w:val="54"/>
          <w:szCs w:val="54"/>
        </w:rPr>
        <w:t>Description</w:t>
      </w:r>
    </w:p>
    <w:p w14:paraId="3B508F44" w14:textId="77777777" w:rsidR="00FC6EC8" w:rsidRDefault="00FC6EC8" w:rsidP="00FC6EC8">
      <w:pPr>
        <w:pStyle w:val="NormalWeb"/>
        <w:shd w:val="clear" w:color="auto" w:fill="FFFFFF"/>
        <w:spacing w:before="0" w:beforeAutospacing="0" w:after="150" w:afterAutospacing="0"/>
        <w:rPr>
          <w:rFonts w:ascii="Arial" w:hAnsi="Arial" w:cs="Arial"/>
          <w:color w:val="484849"/>
        </w:rPr>
      </w:pPr>
      <w:r>
        <w:rPr>
          <w:rFonts w:ascii="Arial" w:hAnsi="Arial" w:cs="Arial"/>
          <w:color w:val="484849"/>
        </w:rPr>
        <w:t>This Dental Policy Manual documents payment methodology for some dental services and supplies.</w:t>
      </w:r>
    </w:p>
    <w:p w14:paraId="1C94EBB6" w14:textId="77777777" w:rsidR="00FC6EC8" w:rsidRDefault="00FC6EC8" w:rsidP="00FC6EC8">
      <w:pPr>
        <w:pStyle w:val="NormalWeb"/>
        <w:shd w:val="clear" w:color="auto" w:fill="FFFFFF"/>
        <w:spacing w:before="0" w:beforeAutospacing="0" w:after="150" w:afterAutospacing="0"/>
        <w:rPr>
          <w:rFonts w:ascii="Arial" w:hAnsi="Arial" w:cs="Arial"/>
          <w:color w:val="484849"/>
        </w:rPr>
      </w:pPr>
      <w:r>
        <w:rPr>
          <w:rFonts w:ascii="Arial" w:hAnsi="Arial" w:cs="Arial"/>
          <w:color w:val="484849"/>
        </w:rPr>
        <w:t>THIS DENTAL POLICY MANUAL DOES NOT APPLY TO ANY OTHER COMPANY.</w:t>
      </w:r>
    </w:p>
    <w:p w14:paraId="18236DF3" w14:textId="77777777" w:rsidR="00FC6EC8" w:rsidRDefault="00FC6EC8" w:rsidP="00FC6EC8">
      <w:pPr>
        <w:pStyle w:val="Heading2"/>
        <w:shd w:val="clear" w:color="auto" w:fill="FFFFFF"/>
        <w:spacing w:before="300" w:after="150"/>
        <w:rPr>
          <w:rFonts w:ascii="freight-text-pro" w:hAnsi="freight-text-pro"/>
          <w:color w:val="484849"/>
          <w:sz w:val="54"/>
          <w:szCs w:val="54"/>
        </w:rPr>
      </w:pPr>
      <w:bookmarkStart w:id="2" w:name="use"/>
      <w:bookmarkEnd w:id="2"/>
      <w:r>
        <w:rPr>
          <w:rFonts w:ascii="freight-text-pro" w:hAnsi="freight-text-pro"/>
          <w:color w:val="484849"/>
          <w:sz w:val="54"/>
          <w:szCs w:val="54"/>
        </w:rPr>
        <w:t>Use</w:t>
      </w:r>
    </w:p>
    <w:p w14:paraId="223DCC09" w14:textId="77777777" w:rsidR="00FC6EC8" w:rsidRDefault="00FC6EC8" w:rsidP="00FC6EC8">
      <w:pPr>
        <w:pStyle w:val="NormalWeb"/>
        <w:shd w:val="clear" w:color="auto" w:fill="FFFFFF"/>
        <w:spacing w:before="0" w:beforeAutospacing="0" w:after="150" w:afterAutospacing="0"/>
        <w:rPr>
          <w:rFonts w:ascii="Arial" w:hAnsi="Arial" w:cs="Arial"/>
          <w:color w:val="484849"/>
        </w:rPr>
      </w:pPr>
      <w:r>
        <w:rPr>
          <w:rFonts w:ascii="Arial" w:hAnsi="Arial" w:cs="Arial"/>
          <w:color w:val="484849"/>
        </w:rPr>
        <w:t>Dental Policy is used by the Company to provide consistent and predictable claims payment.</w:t>
      </w:r>
    </w:p>
    <w:p w14:paraId="37C9370F" w14:textId="77777777" w:rsidR="00FC6EC8" w:rsidRDefault="00FC6EC8" w:rsidP="00FC6EC8">
      <w:pPr>
        <w:pStyle w:val="Heading2"/>
        <w:shd w:val="clear" w:color="auto" w:fill="FFFFFF"/>
        <w:spacing w:before="300" w:after="150"/>
        <w:rPr>
          <w:rFonts w:ascii="freight-text-pro" w:hAnsi="freight-text-pro"/>
          <w:color w:val="484849"/>
          <w:sz w:val="54"/>
          <w:szCs w:val="54"/>
        </w:rPr>
      </w:pPr>
      <w:bookmarkStart w:id="3" w:name="conflict-with-other-documents"/>
      <w:bookmarkEnd w:id="3"/>
      <w:r>
        <w:rPr>
          <w:rFonts w:ascii="freight-text-pro" w:hAnsi="freight-text-pro"/>
          <w:color w:val="484849"/>
          <w:sz w:val="54"/>
          <w:szCs w:val="54"/>
        </w:rPr>
        <w:t>Conflict with Other Documents</w:t>
      </w:r>
    </w:p>
    <w:p w14:paraId="3D52005C" w14:textId="77777777" w:rsidR="00FC6EC8" w:rsidRDefault="00FC6EC8" w:rsidP="00FC6EC8">
      <w:pPr>
        <w:pStyle w:val="NormalWeb"/>
        <w:shd w:val="clear" w:color="auto" w:fill="FFFFFF"/>
        <w:spacing w:before="0" w:beforeAutospacing="0" w:after="150" w:afterAutospacing="0"/>
        <w:rPr>
          <w:rFonts w:ascii="Arial" w:hAnsi="Arial" w:cs="Arial"/>
          <w:color w:val="484849"/>
        </w:rPr>
      </w:pPr>
      <w:r>
        <w:rPr>
          <w:rFonts w:ascii="Arial" w:hAnsi="Arial" w:cs="Arial"/>
          <w:color w:val="484849"/>
        </w:rPr>
        <w:t>Dental Policy facilitates the systematic application of our member contracts, provider contracts, and dental policies. In the event of a conflict between a Dental Policy and any Plan document under which a member is entitled to Covered Services, the Plan document will govern. Plan documents include, but are not limited to, Subscriber Contracts, Summary Plan Documents, and other coverage documents prepared by a Plan.</w:t>
      </w:r>
    </w:p>
    <w:p w14:paraId="0DE48EF5" w14:textId="77777777" w:rsidR="00FC6EC8" w:rsidRDefault="00FC6EC8" w:rsidP="00FC6EC8">
      <w:pPr>
        <w:pStyle w:val="Heading2"/>
        <w:shd w:val="clear" w:color="auto" w:fill="FFFFFF"/>
        <w:spacing w:before="300" w:after="150"/>
        <w:rPr>
          <w:rFonts w:ascii="freight-text-pro" w:hAnsi="freight-text-pro"/>
          <w:color w:val="484849"/>
          <w:sz w:val="54"/>
          <w:szCs w:val="54"/>
        </w:rPr>
      </w:pPr>
      <w:bookmarkStart w:id="4" w:name="definition-of-clinically-appropriate"/>
      <w:bookmarkEnd w:id="4"/>
      <w:r>
        <w:rPr>
          <w:rFonts w:ascii="freight-text-pro" w:hAnsi="freight-text-pro"/>
          <w:color w:val="484849"/>
          <w:sz w:val="54"/>
          <w:szCs w:val="54"/>
        </w:rPr>
        <w:t>Definition of Clinically Appropriate</w:t>
      </w:r>
    </w:p>
    <w:p w14:paraId="144D1610" w14:textId="77777777" w:rsidR="00FC6EC8" w:rsidRDefault="00FC6EC8" w:rsidP="00FC6EC8">
      <w:pPr>
        <w:pStyle w:val="NormalWeb"/>
        <w:shd w:val="clear" w:color="auto" w:fill="FFFFFF"/>
        <w:spacing w:before="0" w:beforeAutospacing="0" w:after="150" w:afterAutospacing="0"/>
        <w:rPr>
          <w:rFonts w:ascii="Arial" w:hAnsi="Arial" w:cs="Arial"/>
          <w:color w:val="484849"/>
        </w:rPr>
      </w:pPr>
      <w:r>
        <w:rPr>
          <w:rFonts w:ascii="Arial" w:hAnsi="Arial" w:cs="Arial"/>
          <w:color w:val="484849"/>
        </w:rPr>
        <w:t>Clinically Appropriate means health care services that a dental provider, exercising prudent clinical judgment, would provide to a patient for the purpose of preventing, evaluating, diagnosing or treating illness, injury, disease or its symptoms, and that are in accordance with generally accepted standards of dental practice:</w:t>
      </w:r>
    </w:p>
    <w:p w14:paraId="6C541B1B" w14:textId="77777777" w:rsidR="00FC6EC8" w:rsidRDefault="00FC6EC8" w:rsidP="00FC6EC8">
      <w:pPr>
        <w:pStyle w:val="NormalWeb"/>
        <w:shd w:val="clear" w:color="auto" w:fill="FFFFFF"/>
        <w:spacing w:before="0" w:beforeAutospacing="0" w:after="150" w:afterAutospacing="0"/>
        <w:rPr>
          <w:rFonts w:ascii="Arial" w:hAnsi="Arial" w:cs="Arial"/>
          <w:color w:val="484849"/>
        </w:rPr>
      </w:pPr>
      <w:r>
        <w:rPr>
          <w:rFonts w:ascii="Arial" w:hAnsi="Arial" w:cs="Arial"/>
          <w:color w:val="484849"/>
        </w:rPr>
        <w:t>i. including type, frequency, extent, site, and duration, and considered effective for the patient’s illness, injury or disease; and</w:t>
      </w:r>
      <w:r>
        <w:rPr>
          <w:rFonts w:ascii="Arial" w:hAnsi="Arial" w:cs="Arial"/>
          <w:color w:val="484849"/>
        </w:rPr>
        <w:br/>
        <w:t>ii. not primarily for the convenience of the patient, dental provider or other health care provider, and not more costly than an alternative service or sequence of services at least as likely to produce equivalent therapeutic or diagnostic results as to the diagnosis or treatment of that patient’s illness, injury or disease.</w:t>
      </w:r>
    </w:p>
    <w:p w14:paraId="71A0DCF5" w14:textId="77777777" w:rsidR="00FC6EC8" w:rsidRDefault="00FC6EC8" w:rsidP="00FC6EC8">
      <w:pPr>
        <w:pStyle w:val="Heading2"/>
        <w:shd w:val="clear" w:color="auto" w:fill="FFFFFF"/>
        <w:spacing w:before="300" w:after="150"/>
        <w:rPr>
          <w:rFonts w:ascii="freight-text-pro" w:hAnsi="freight-text-pro"/>
          <w:color w:val="484849"/>
          <w:sz w:val="54"/>
          <w:szCs w:val="54"/>
        </w:rPr>
      </w:pPr>
      <w:bookmarkStart w:id="5" w:name="restrictions-and-limitations"/>
      <w:bookmarkEnd w:id="5"/>
      <w:r>
        <w:rPr>
          <w:rFonts w:ascii="freight-text-pro" w:hAnsi="freight-text-pro"/>
          <w:color w:val="484849"/>
          <w:sz w:val="54"/>
          <w:szCs w:val="54"/>
        </w:rPr>
        <w:lastRenderedPageBreak/>
        <w:t>Restrictions and Limitations</w:t>
      </w:r>
    </w:p>
    <w:p w14:paraId="43499079" w14:textId="77777777" w:rsidR="00FC6EC8" w:rsidRDefault="00FC6EC8" w:rsidP="00FC6EC8">
      <w:pPr>
        <w:pStyle w:val="css-jtm8i2"/>
        <w:numPr>
          <w:ilvl w:val="0"/>
          <w:numId w:val="17"/>
        </w:numPr>
        <w:shd w:val="clear" w:color="auto" w:fill="FFFFFF"/>
        <w:rPr>
          <w:rFonts w:ascii="Arial" w:hAnsi="Arial" w:cs="Arial"/>
          <w:color w:val="484849"/>
        </w:rPr>
      </w:pPr>
      <w:r>
        <w:rPr>
          <w:rFonts w:ascii="Arial" w:hAnsi="Arial" w:cs="Arial"/>
          <w:color w:val="484849"/>
        </w:rPr>
        <w:t>Dental Policies do not determine the schedule of benefits. Rather, Dental Policies support the schedule of benefits by establishing payment rules, coding hierarchy, and related processing systems’ edits.</w:t>
      </w:r>
    </w:p>
    <w:p w14:paraId="78385A54" w14:textId="77777777" w:rsidR="00FC6EC8" w:rsidRDefault="00FC6EC8" w:rsidP="00FC6EC8">
      <w:pPr>
        <w:pStyle w:val="css-jtm8i2"/>
        <w:numPr>
          <w:ilvl w:val="0"/>
          <w:numId w:val="17"/>
        </w:numPr>
        <w:shd w:val="clear" w:color="auto" w:fill="FFFFFF"/>
        <w:rPr>
          <w:rFonts w:ascii="Arial" w:hAnsi="Arial" w:cs="Arial"/>
          <w:color w:val="484849"/>
        </w:rPr>
      </w:pPr>
      <w:r>
        <w:rPr>
          <w:rFonts w:ascii="Arial" w:hAnsi="Arial" w:cs="Arial"/>
          <w:color w:val="484849"/>
        </w:rPr>
        <w:t>While Regence seeks input and feedback from members and providers, Dental Polices shall be interpreted and modified in the sole discretion of the Company.</w:t>
      </w:r>
    </w:p>
    <w:p w14:paraId="24EE49B2" w14:textId="77777777" w:rsidR="00FC6EC8" w:rsidRDefault="00FC6EC8" w:rsidP="00FC6EC8">
      <w:pPr>
        <w:pStyle w:val="css-jtm8i2"/>
        <w:numPr>
          <w:ilvl w:val="0"/>
          <w:numId w:val="17"/>
        </w:numPr>
        <w:shd w:val="clear" w:color="auto" w:fill="FFFFFF"/>
        <w:rPr>
          <w:rFonts w:ascii="Arial" w:hAnsi="Arial" w:cs="Arial"/>
          <w:color w:val="484849"/>
        </w:rPr>
      </w:pPr>
      <w:r>
        <w:rPr>
          <w:rFonts w:ascii="Arial" w:hAnsi="Arial" w:cs="Arial"/>
          <w:color w:val="484849"/>
        </w:rPr>
        <w:t>Dental Policy application is subject to state and federal laws and specific instructions from Plan Sponsors of self-insured groups.</w:t>
      </w:r>
    </w:p>
    <w:p w14:paraId="648DEAD5" w14:textId="77777777" w:rsidR="00FC6EC8" w:rsidRDefault="00FC6EC8" w:rsidP="00FC6EC8">
      <w:pPr>
        <w:pStyle w:val="css-jtm8i2"/>
        <w:numPr>
          <w:ilvl w:val="0"/>
          <w:numId w:val="17"/>
        </w:numPr>
        <w:shd w:val="clear" w:color="auto" w:fill="FFFFFF"/>
        <w:rPr>
          <w:rFonts w:ascii="Arial" w:hAnsi="Arial" w:cs="Arial"/>
          <w:color w:val="484849"/>
        </w:rPr>
      </w:pPr>
      <w:r>
        <w:rPr>
          <w:rFonts w:ascii="Arial" w:hAnsi="Arial" w:cs="Arial"/>
          <w:color w:val="484849"/>
        </w:rPr>
        <w:t>Dentists and other oral healthcare providers are expected to exercise their dental judgment in providing the most appropriate care. Dental Policies are not intended to dictate dental practice and do not constitute dental advice.</w:t>
      </w:r>
    </w:p>
    <w:p w14:paraId="3376DDEC" w14:textId="77777777" w:rsidR="00FC6EC8" w:rsidRDefault="00FC6EC8" w:rsidP="00FC6EC8">
      <w:pPr>
        <w:pStyle w:val="css-jtm8i2"/>
        <w:numPr>
          <w:ilvl w:val="0"/>
          <w:numId w:val="17"/>
        </w:numPr>
        <w:shd w:val="clear" w:color="auto" w:fill="FFFFFF"/>
        <w:rPr>
          <w:rFonts w:ascii="Arial" w:hAnsi="Arial" w:cs="Arial"/>
          <w:color w:val="484849"/>
        </w:rPr>
      </w:pPr>
      <w:r>
        <w:rPr>
          <w:rFonts w:ascii="Arial" w:hAnsi="Arial" w:cs="Arial"/>
          <w:color w:val="484849"/>
        </w:rPr>
        <w:t>Dental Policies are the property of the Company and are prohibited for commercial use. Commercial use does not include use of the Dental Policies related to benefit payment for oral health care services received by one of our members.</w:t>
      </w:r>
    </w:p>
    <w:p w14:paraId="722C79D4" w14:textId="77777777" w:rsidR="00FC6EC8" w:rsidRDefault="00FC6EC8" w:rsidP="00FC6EC8">
      <w:pPr>
        <w:pStyle w:val="css-jtm8i2"/>
        <w:numPr>
          <w:ilvl w:val="0"/>
          <w:numId w:val="17"/>
        </w:numPr>
        <w:shd w:val="clear" w:color="auto" w:fill="FFFFFF"/>
        <w:rPr>
          <w:rFonts w:ascii="Arial" w:hAnsi="Arial" w:cs="Arial"/>
          <w:color w:val="484849"/>
        </w:rPr>
      </w:pPr>
      <w:r>
        <w:rPr>
          <w:rFonts w:ascii="Arial" w:hAnsi="Arial" w:cs="Arial"/>
          <w:color w:val="484849"/>
        </w:rPr>
        <w:t>Current Dental Terminology (CDT®) codes and descriptions are the property of the American Dental Association (ADA) with all rights reserved. Any unauthorized use of CDT® codes is prohibited.</w:t>
      </w:r>
    </w:p>
    <w:p w14:paraId="2F4AA4B7" w14:textId="77777777" w:rsidR="00FC6EC8" w:rsidRDefault="00FC6EC8" w:rsidP="00FC6EC8">
      <w:pPr>
        <w:pStyle w:val="css-jtm8i2"/>
        <w:numPr>
          <w:ilvl w:val="0"/>
          <w:numId w:val="17"/>
        </w:numPr>
        <w:shd w:val="clear" w:color="auto" w:fill="FFFFFF"/>
        <w:rPr>
          <w:rFonts w:ascii="Arial" w:hAnsi="Arial" w:cs="Arial"/>
          <w:color w:val="484849"/>
        </w:rPr>
      </w:pPr>
      <w:r>
        <w:rPr>
          <w:rFonts w:ascii="Arial" w:hAnsi="Arial" w:cs="Arial"/>
          <w:color w:val="484849"/>
        </w:rPr>
        <w:t>The coding software guidelines are incorporated into the Dental Policy by reference. Thus, to the extent there are situations not documented in the Dental Policy, coding software guidelines control.</w:t>
      </w:r>
    </w:p>
    <w:p w14:paraId="5D9DCD21" w14:textId="77777777" w:rsidR="00FC6EC8" w:rsidRDefault="00FC6EC8" w:rsidP="00FC6EC8">
      <w:pPr>
        <w:pStyle w:val="NormalWeb"/>
        <w:numPr>
          <w:ilvl w:val="0"/>
          <w:numId w:val="17"/>
        </w:numPr>
        <w:shd w:val="clear" w:color="auto" w:fill="FFFFFF"/>
        <w:spacing w:before="0" w:beforeAutospacing="0" w:after="150" w:afterAutospacing="0"/>
        <w:rPr>
          <w:rFonts w:ascii="Arial" w:hAnsi="Arial" w:cs="Arial"/>
          <w:color w:val="484849"/>
        </w:rPr>
      </w:pPr>
      <w:r>
        <w:rPr>
          <w:rFonts w:ascii="Arial" w:hAnsi="Arial" w:cs="Arial"/>
          <w:color w:val="484849"/>
        </w:rPr>
        <w:t>Dental Policies may be revised from time to time. The Company will provide sixty (60) days written notice of Dental Policies updates that result in a reduction to compensation.</w:t>
      </w:r>
    </w:p>
    <w:p w14:paraId="5CD4AAEE" w14:textId="09D3643A" w:rsidR="00577422" w:rsidRDefault="00577422">
      <w:pPr>
        <w:spacing w:after="64" w:line="259" w:lineRule="auto"/>
        <w:ind w:left="0" w:firstLine="0"/>
        <w:rPr>
          <w:sz w:val="22"/>
        </w:rPr>
        <w:sectPr w:rsidR="00577422" w:rsidSect="00FB6541">
          <w:headerReference w:type="even" r:id="rId15"/>
          <w:headerReference w:type="default" r:id="rId16"/>
          <w:footerReference w:type="even" r:id="rId17"/>
          <w:footerReference w:type="default" r:id="rId18"/>
          <w:headerReference w:type="first" r:id="rId19"/>
          <w:footerReference w:type="first" r:id="rId20"/>
          <w:pgSz w:w="12240" w:h="15840"/>
          <w:pgMar w:top="760" w:right="1056" w:bottom="900" w:left="1771" w:header="720" w:footer="720" w:gutter="0"/>
          <w:cols w:space="720"/>
          <w:titlePg/>
          <w:docGrid w:linePitch="272"/>
        </w:sectPr>
      </w:pPr>
    </w:p>
    <w:p w14:paraId="007A3DDA" w14:textId="77102B4E" w:rsidR="00C121EF" w:rsidRPr="00E51F1F" w:rsidRDefault="00C121EF">
      <w:pPr>
        <w:spacing w:after="175" w:line="259" w:lineRule="auto"/>
        <w:ind w:left="29" w:firstLine="0"/>
        <w:rPr>
          <w:sz w:val="22"/>
        </w:rPr>
      </w:pPr>
    </w:p>
    <w:sdt>
      <w:sdtPr>
        <w:rPr>
          <w:sz w:val="22"/>
        </w:rPr>
        <w:id w:val="93753279"/>
        <w:docPartObj>
          <w:docPartGallery w:val="Table of Contents"/>
        </w:docPartObj>
      </w:sdtPr>
      <w:sdtContent>
        <w:p w14:paraId="6CA39010" w14:textId="77777777" w:rsidR="00C121EF" w:rsidRPr="00E51F1F" w:rsidRDefault="00935024">
          <w:pPr>
            <w:spacing w:after="0" w:line="259" w:lineRule="auto"/>
            <w:ind w:left="29" w:firstLine="0"/>
            <w:rPr>
              <w:sz w:val="22"/>
            </w:rPr>
          </w:pPr>
          <w:r w:rsidRPr="00E51F1F">
            <w:rPr>
              <w:b/>
              <w:sz w:val="22"/>
            </w:rPr>
            <w:t xml:space="preserve">Table of Contents </w:t>
          </w:r>
          <w:r w:rsidRPr="00E51F1F">
            <w:rPr>
              <w:sz w:val="22"/>
            </w:rPr>
            <w:t xml:space="preserve"> </w:t>
          </w:r>
        </w:p>
        <w:p w14:paraId="59DA94AC" w14:textId="77777777" w:rsidR="00C121EF" w:rsidRPr="00E51F1F" w:rsidRDefault="00935024">
          <w:pPr>
            <w:spacing w:after="1" w:line="259" w:lineRule="auto"/>
            <w:ind w:left="29" w:firstLine="0"/>
            <w:rPr>
              <w:sz w:val="22"/>
            </w:rPr>
          </w:pPr>
          <w:r w:rsidRPr="00E51F1F">
            <w:rPr>
              <w:sz w:val="22"/>
            </w:rPr>
            <w:t xml:space="preserve">  </w:t>
          </w:r>
        </w:p>
        <w:p w14:paraId="6828EA90" w14:textId="08B2BA49" w:rsidR="00DF1D60" w:rsidRPr="00E51F1F" w:rsidRDefault="00935024">
          <w:pPr>
            <w:pStyle w:val="TOC1"/>
            <w:tabs>
              <w:tab w:val="right" w:leader="dot" w:pos="9403"/>
            </w:tabs>
            <w:rPr>
              <w:rFonts w:eastAsiaTheme="minorEastAsia"/>
              <w:b w:val="0"/>
              <w:noProof/>
              <w:color w:val="auto"/>
              <w:sz w:val="22"/>
            </w:rPr>
          </w:pPr>
          <w:r w:rsidRPr="00E51F1F">
            <w:rPr>
              <w:sz w:val="22"/>
            </w:rPr>
            <w:fldChar w:fldCharType="begin"/>
          </w:r>
          <w:r w:rsidRPr="00E51F1F">
            <w:rPr>
              <w:sz w:val="22"/>
            </w:rPr>
            <w:instrText xml:space="preserve"> TOC \o "1-2" \h \z \u </w:instrText>
          </w:r>
          <w:r w:rsidRPr="00E51F1F">
            <w:rPr>
              <w:sz w:val="22"/>
            </w:rPr>
            <w:fldChar w:fldCharType="separate"/>
          </w:r>
          <w:hyperlink w:anchor="_Toc117166980" w:history="1">
            <w:r w:rsidR="00DF1D60" w:rsidRPr="00E51F1F">
              <w:rPr>
                <w:rStyle w:val="Hyperlink"/>
                <w:noProof/>
                <w:sz w:val="22"/>
              </w:rPr>
              <w:t>Diagnostic Services</w:t>
            </w:r>
            <w:r w:rsidR="00DF1D60" w:rsidRPr="00E51F1F">
              <w:rPr>
                <w:noProof/>
                <w:webHidden/>
                <w:sz w:val="22"/>
              </w:rPr>
              <w:tab/>
            </w:r>
            <w:r w:rsidR="00DF1D60" w:rsidRPr="00E51F1F">
              <w:rPr>
                <w:noProof/>
                <w:webHidden/>
                <w:sz w:val="22"/>
              </w:rPr>
              <w:fldChar w:fldCharType="begin"/>
            </w:r>
            <w:r w:rsidR="00DF1D60" w:rsidRPr="00E51F1F">
              <w:rPr>
                <w:noProof/>
                <w:webHidden/>
                <w:sz w:val="22"/>
              </w:rPr>
              <w:instrText xml:space="preserve"> PAGEREF _Toc117166980 \h </w:instrText>
            </w:r>
            <w:r w:rsidR="00DF1D60" w:rsidRPr="00E51F1F">
              <w:rPr>
                <w:noProof/>
                <w:webHidden/>
                <w:sz w:val="22"/>
              </w:rPr>
            </w:r>
            <w:r w:rsidR="00DF1D60" w:rsidRPr="00E51F1F">
              <w:rPr>
                <w:noProof/>
                <w:webHidden/>
                <w:sz w:val="22"/>
              </w:rPr>
              <w:fldChar w:fldCharType="separate"/>
            </w:r>
            <w:r w:rsidR="009913D9">
              <w:rPr>
                <w:noProof/>
                <w:webHidden/>
                <w:sz w:val="22"/>
              </w:rPr>
              <w:t>1</w:t>
            </w:r>
            <w:r w:rsidR="00DF1D60" w:rsidRPr="00E51F1F">
              <w:rPr>
                <w:noProof/>
                <w:webHidden/>
                <w:sz w:val="22"/>
              </w:rPr>
              <w:fldChar w:fldCharType="end"/>
            </w:r>
          </w:hyperlink>
        </w:p>
        <w:p w14:paraId="04BB91B9" w14:textId="4FDAEA27" w:rsidR="00DF1D60" w:rsidRPr="00E51F1F" w:rsidRDefault="00000000">
          <w:pPr>
            <w:pStyle w:val="TOC1"/>
            <w:tabs>
              <w:tab w:val="right" w:leader="dot" w:pos="9403"/>
            </w:tabs>
            <w:rPr>
              <w:rFonts w:eastAsiaTheme="minorEastAsia"/>
              <w:b w:val="0"/>
              <w:noProof/>
              <w:color w:val="auto"/>
              <w:sz w:val="22"/>
            </w:rPr>
          </w:pPr>
          <w:hyperlink w:anchor="_Toc117166981" w:history="1">
            <w:r w:rsidR="00DF1D60" w:rsidRPr="00E51F1F">
              <w:rPr>
                <w:rStyle w:val="Hyperlink"/>
                <w:noProof/>
                <w:sz w:val="22"/>
              </w:rPr>
              <w:t>Preventive Services</w:t>
            </w:r>
            <w:r w:rsidR="00DF1D60" w:rsidRPr="00E51F1F">
              <w:rPr>
                <w:noProof/>
                <w:webHidden/>
                <w:sz w:val="22"/>
              </w:rPr>
              <w:tab/>
            </w:r>
            <w:r w:rsidR="00DF1D60" w:rsidRPr="00E51F1F">
              <w:rPr>
                <w:noProof/>
                <w:webHidden/>
                <w:sz w:val="22"/>
              </w:rPr>
              <w:fldChar w:fldCharType="begin"/>
            </w:r>
            <w:r w:rsidR="00DF1D60" w:rsidRPr="00E51F1F">
              <w:rPr>
                <w:noProof/>
                <w:webHidden/>
                <w:sz w:val="22"/>
              </w:rPr>
              <w:instrText xml:space="preserve"> PAGEREF _Toc117166981 \h </w:instrText>
            </w:r>
            <w:r w:rsidR="00DF1D60" w:rsidRPr="00E51F1F">
              <w:rPr>
                <w:noProof/>
                <w:webHidden/>
                <w:sz w:val="22"/>
              </w:rPr>
            </w:r>
            <w:r w:rsidR="00DF1D60" w:rsidRPr="00E51F1F">
              <w:rPr>
                <w:noProof/>
                <w:webHidden/>
                <w:sz w:val="22"/>
              </w:rPr>
              <w:fldChar w:fldCharType="separate"/>
            </w:r>
            <w:r w:rsidR="009913D9">
              <w:rPr>
                <w:noProof/>
                <w:webHidden/>
                <w:sz w:val="22"/>
              </w:rPr>
              <w:t>14</w:t>
            </w:r>
            <w:r w:rsidR="00DF1D60" w:rsidRPr="00E51F1F">
              <w:rPr>
                <w:noProof/>
                <w:webHidden/>
                <w:sz w:val="22"/>
              </w:rPr>
              <w:fldChar w:fldCharType="end"/>
            </w:r>
          </w:hyperlink>
        </w:p>
        <w:p w14:paraId="2AD21FE7" w14:textId="7268C1DE" w:rsidR="00DF1D60" w:rsidRPr="00E51F1F" w:rsidRDefault="00000000">
          <w:pPr>
            <w:pStyle w:val="TOC1"/>
            <w:tabs>
              <w:tab w:val="right" w:leader="dot" w:pos="9403"/>
            </w:tabs>
            <w:rPr>
              <w:rFonts w:eastAsiaTheme="minorEastAsia"/>
              <w:b w:val="0"/>
              <w:noProof/>
              <w:color w:val="auto"/>
              <w:sz w:val="22"/>
            </w:rPr>
          </w:pPr>
          <w:hyperlink w:anchor="_Toc117166982" w:history="1">
            <w:r w:rsidR="00DF1D60" w:rsidRPr="00E51F1F">
              <w:rPr>
                <w:rStyle w:val="Hyperlink"/>
                <w:noProof/>
                <w:sz w:val="22"/>
              </w:rPr>
              <w:t>Restorative Services</w:t>
            </w:r>
            <w:r w:rsidR="00DF1D60" w:rsidRPr="00E51F1F">
              <w:rPr>
                <w:noProof/>
                <w:webHidden/>
                <w:sz w:val="22"/>
              </w:rPr>
              <w:tab/>
            </w:r>
            <w:r w:rsidR="00DF1D60" w:rsidRPr="00E51F1F">
              <w:rPr>
                <w:noProof/>
                <w:webHidden/>
                <w:sz w:val="22"/>
              </w:rPr>
              <w:fldChar w:fldCharType="begin"/>
            </w:r>
            <w:r w:rsidR="00DF1D60" w:rsidRPr="00E51F1F">
              <w:rPr>
                <w:noProof/>
                <w:webHidden/>
                <w:sz w:val="22"/>
              </w:rPr>
              <w:instrText xml:space="preserve"> PAGEREF _Toc117166982 \h </w:instrText>
            </w:r>
            <w:r w:rsidR="00DF1D60" w:rsidRPr="00E51F1F">
              <w:rPr>
                <w:noProof/>
                <w:webHidden/>
                <w:sz w:val="22"/>
              </w:rPr>
            </w:r>
            <w:r w:rsidR="00DF1D60" w:rsidRPr="00E51F1F">
              <w:rPr>
                <w:noProof/>
                <w:webHidden/>
                <w:sz w:val="22"/>
              </w:rPr>
              <w:fldChar w:fldCharType="separate"/>
            </w:r>
            <w:r w:rsidR="009913D9">
              <w:rPr>
                <w:noProof/>
                <w:webHidden/>
                <w:sz w:val="22"/>
              </w:rPr>
              <w:t>18</w:t>
            </w:r>
            <w:r w:rsidR="00DF1D60" w:rsidRPr="00E51F1F">
              <w:rPr>
                <w:noProof/>
                <w:webHidden/>
                <w:sz w:val="22"/>
              </w:rPr>
              <w:fldChar w:fldCharType="end"/>
            </w:r>
          </w:hyperlink>
        </w:p>
        <w:p w14:paraId="5A1EB583" w14:textId="1DC3B7D2" w:rsidR="00DF1D60" w:rsidRPr="00E51F1F" w:rsidRDefault="00000000">
          <w:pPr>
            <w:pStyle w:val="TOC1"/>
            <w:tabs>
              <w:tab w:val="right" w:leader="dot" w:pos="9403"/>
            </w:tabs>
            <w:rPr>
              <w:rFonts w:eastAsiaTheme="minorEastAsia"/>
              <w:b w:val="0"/>
              <w:noProof/>
              <w:color w:val="auto"/>
              <w:sz w:val="22"/>
            </w:rPr>
          </w:pPr>
          <w:hyperlink w:anchor="_Toc117166983" w:history="1">
            <w:r w:rsidR="00DF1D60" w:rsidRPr="00E51F1F">
              <w:rPr>
                <w:rStyle w:val="Hyperlink"/>
                <w:noProof/>
                <w:sz w:val="22"/>
              </w:rPr>
              <w:t>Endodontic Services</w:t>
            </w:r>
            <w:r w:rsidR="00DF1D60" w:rsidRPr="00E51F1F">
              <w:rPr>
                <w:noProof/>
                <w:webHidden/>
                <w:sz w:val="22"/>
              </w:rPr>
              <w:tab/>
            </w:r>
            <w:r w:rsidR="00DF1D60" w:rsidRPr="00E51F1F">
              <w:rPr>
                <w:noProof/>
                <w:webHidden/>
                <w:sz w:val="22"/>
              </w:rPr>
              <w:fldChar w:fldCharType="begin"/>
            </w:r>
            <w:r w:rsidR="00DF1D60" w:rsidRPr="00E51F1F">
              <w:rPr>
                <w:noProof/>
                <w:webHidden/>
                <w:sz w:val="22"/>
              </w:rPr>
              <w:instrText xml:space="preserve"> PAGEREF _Toc117166983 \h </w:instrText>
            </w:r>
            <w:r w:rsidR="00DF1D60" w:rsidRPr="00E51F1F">
              <w:rPr>
                <w:noProof/>
                <w:webHidden/>
                <w:sz w:val="22"/>
              </w:rPr>
            </w:r>
            <w:r w:rsidR="00DF1D60" w:rsidRPr="00E51F1F">
              <w:rPr>
                <w:noProof/>
                <w:webHidden/>
                <w:sz w:val="22"/>
              </w:rPr>
              <w:fldChar w:fldCharType="separate"/>
            </w:r>
            <w:r w:rsidR="009913D9">
              <w:rPr>
                <w:noProof/>
                <w:webHidden/>
                <w:sz w:val="22"/>
              </w:rPr>
              <w:t>32</w:t>
            </w:r>
            <w:r w:rsidR="00DF1D60" w:rsidRPr="00E51F1F">
              <w:rPr>
                <w:noProof/>
                <w:webHidden/>
                <w:sz w:val="22"/>
              </w:rPr>
              <w:fldChar w:fldCharType="end"/>
            </w:r>
          </w:hyperlink>
        </w:p>
        <w:p w14:paraId="67263F33" w14:textId="4AA3784E" w:rsidR="00DF1D60" w:rsidRPr="00E51F1F" w:rsidRDefault="00000000">
          <w:pPr>
            <w:pStyle w:val="TOC1"/>
            <w:tabs>
              <w:tab w:val="right" w:leader="dot" w:pos="9403"/>
            </w:tabs>
            <w:rPr>
              <w:rFonts w:eastAsiaTheme="minorEastAsia"/>
              <w:b w:val="0"/>
              <w:noProof/>
              <w:color w:val="auto"/>
              <w:sz w:val="22"/>
            </w:rPr>
          </w:pPr>
          <w:hyperlink w:anchor="_Toc117166984" w:history="1">
            <w:r w:rsidR="00DF1D60" w:rsidRPr="00E51F1F">
              <w:rPr>
                <w:rStyle w:val="Hyperlink"/>
                <w:noProof/>
                <w:sz w:val="22"/>
              </w:rPr>
              <w:t>Please note the following:</w:t>
            </w:r>
            <w:r w:rsidR="00DF1D60" w:rsidRPr="00E51F1F">
              <w:rPr>
                <w:noProof/>
                <w:webHidden/>
                <w:sz w:val="22"/>
              </w:rPr>
              <w:tab/>
            </w:r>
            <w:r w:rsidR="00DF1D60" w:rsidRPr="00E51F1F">
              <w:rPr>
                <w:noProof/>
                <w:webHidden/>
                <w:sz w:val="22"/>
              </w:rPr>
              <w:fldChar w:fldCharType="begin"/>
            </w:r>
            <w:r w:rsidR="00DF1D60" w:rsidRPr="00E51F1F">
              <w:rPr>
                <w:noProof/>
                <w:webHidden/>
                <w:sz w:val="22"/>
              </w:rPr>
              <w:instrText xml:space="preserve"> PAGEREF _Toc117166984 \h </w:instrText>
            </w:r>
            <w:r w:rsidR="00DF1D60" w:rsidRPr="00E51F1F">
              <w:rPr>
                <w:noProof/>
                <w:webHidden/>
                <w:sz w:val="22"/>
              </w:rPr>
            </w:r>
            <w:r w:rsidR="00DF1D60" w:rsidRPr="00E51F1F">
              <w:rPr>
                <w:noProof/>
                <w:webHidden/>
                <w:sz w:val="22"/>
              </w:rPr>
              <w:fldChar w:fldCharType="separate"/>
            </w:r>
            <w:r w:rsidR="009913D9">
              <w:rPr>
                <w:noProof/>
                <w:webHidden/>
                <w:sz w:val="22"/>
              </w:rPr>
              <w:t>32</w:t>
            </w:r>
            <w:r w:rsidR="00DF1D60" w:rsidRPr="00E51F1F">
              <w:rPr>
                <w:noProof/>
                <w:webHidden/>
                <w:sz w:val="22"/>
              </w:rPr>
              <w:fldChar w:fldCharType="end"/>
            </w:r>
          </w:hyperlink>
        </w:p>
        <w:p w14:paraId="415374D9" w14:textId="07442280" w:rsidR="00DF1D60" w:rsidRPr="00E51F1F" w:rsidRDefault="00000000">
          <w:pPr>
            <w:pStyle w:val="TOC1"/>
            <w:tabs>
              <w:tab w:val="right" w:leader="dot" w:pos="9403"/>
            </w:tabs>
            <w:rPr>
              <w:rFonts w:eastAsiaTheme="minorEastAsia"/>
              <w:b w:val="0"/>
              <w:noProof/>
              <w:color w:val="auto"/>
              <w:sz w:val="22"/>
            </w:rPr>
          </w:pPr>
          <w:hyperlink w:anchor="_Toc117166985" w:history="1">
            <w:r w:rsidR="00DF1D60" w:rsidRPr="00E51F1F">
              <w:rPr>
                <w:rStyle w:val="Hyperlink"/>
                <w:noProof/>
                <w:sz w:val="22"/>
              </w:rPr>
              <w:t>Periodontal Services</w:t>
            </w:r>
            <w:r w:rsidR="00DF1D60" w:rsidRPr="00E51F1F">
              <w:rPr>
                <w:noProof/>
                <w:webHidden/>
                <w:sz w:val="22"/>
              </w:rPr>
              <w:tab/>
            </w:r>
            <w:r w:rsidR="00DF1D60" w:rsidRPr="00E51F1F">
              <w:rPr>
                <w:noProof/>
                <w:webHidden/>
                <w:sz w:val="22"/>
              </w:rPr>
              <w:fldChar w:fldCharType="begin"/>
            </w:r>
            <w:r w:rsidR="00DF1D60" w:rsidRPr="00E51F1F">
              <w:rPr>
                <w:noProof/>
                <w:webHidden/>
                <w:sz w:val="22"/>
              </w:rPr>
              <w:instrText xml:space="preserve"> PAGEREF _Toc117166985 \h </w:instrText>
            </w:r>
            <w:r w:rsidR="00DF1D60" w:rsidRPr="00E51F1F">
              <w:rPr>
                <w:noProof/>
                <w:webHidden/>
                <w:sz w:val="22"/>
              </w:rPr>
            </w:r>
            <w:r w:rsidR="00DF1D60" w:rsidRPr="00E51F1F">
              <w:rPr>
                <w:noProof/>
                <w:webHidden/>
                <w:sz w:val="22"/>
              </w:rPr>
              <w:fldChar w:fldCharType="separate"/>
            </w:r>
            <w:r w:rsidR="009913D9">
              <w:rPr>
                <w:noProof/>
                <w:webHidden/>
                <w:sz w:val="22"/>
              </w:rPr>
              <w:t>37</w:t>
            </w:r>
            <w:r w:rsidR="00DF1D60" w:rsidRPr="00E51F1F">
              <w:rPr>
                <w:noProof/>
                <w:webHidden/>
                <w:sz w:val="22"/>
              </w:rPr>
              <w:fldChar w:fldCharType="end"/>
            </w:r>
          </w:hyperlink>
        </w:p>
        <w:p w14:paraId="39B68332" w14:textId="6A11F038" w:rsidR="00DF1D60" w:rsidRPr="00E51F1F" w:rsidRDefault="00000000">
          <w:pPr>
            <w:pStyle w:val="TOC2"/>
            <w:tabs>
              <w:tab w:val="right" w:leader="dot" w:pos="9403"/>
            </w:tabs>
            <w:rPr>
              <w:rFonts w:eastAsiaTheme="minorEastAsia"/>
              <w:noProof/>
              <w:color w:val="auto"/>
              <w:sz w:val="22"/>
            </w:rPr>
          </w:pPr>
          <w:hyperlink w:anchor="_Toc117166986" w:history="1">
            <w:r w:rsidR="00DF1D60" w:rsidRPr="00E51F1F">
              <w:rPr>
                <w:rStyle w:val="Hyperlink"/>
                <w:noProof/>
                <w:sz w:val="22"/>
              </w:rPr>
              <w:t>Procedure Billing Guidelines</w:t>
            </w:r>
            <w:r w:rsidR="00DF1D60" w:rsidRPr="00E51F1F">
              <w:rPr>
                <w:noProof/>
                <w:webHidden/>
                <w:sz w:val="22"/>
              </w:rPr>
              <w:tab/>
            </w:r>
            <w:r w:rsidR="00DF1D60" w:rsidRPr="00E51F1F">
              <w:rPr>
                <w:noProof/>
                <w:webHidden/>
                <w:sz w:val="22"/>
              </w:rPr>
              <w:fldChar w:fldCharType="begin"/>
            </w:r>
            <w:r w:rsidR="00DF1D60" w:rsidRPr="00E51F1F">
              <w:rPr>
                <w:noProof/>
                <w:webHidden/>
                <w:sz w:val="22"/>
              </w:rPr>
              <w:instrText xml:space="preserve"> PAGEREF _Toc117166986 \h </w:instrText>
            </w:r>
            <w:r w:rsidR="00DF1D60" w:rsidRPr="00E51F1F">
              <w:rPr>
                <w:noProof/>
                <w:webHidden/>
                <w:sz w:val="22"/>
              </w:rPr>
            </w:r>
            <w:r w:rsidR="00DF1D60" w:rsidRPr="00E51F1F">
              <w:rPr>
                <w:noProof/>
                <w:webHidden/>
                <w:sz w:val="22"/>
              </w:rPr>
              <w:fldChar w:fldCharType="separate"/>
            </w:r>
            <w:r w:rsidR="009913D9">
              <w:rPr>
                <w:noProof/>
                <w:webHidden/>
                <w:sz w:val="22"/>
              </w:rPr>
              <w:t>37</w:t>
            </w:r>
            <w:r w:rsidR="00DF1D60" w:rsidRPr="00E51F1F">
              <w:rPr>
                <w:noProof/>
                <w:webHidden/>
                <w:sz w:val="22"/>
              </w:rPr>
              <w:fldChar w:fldCharType="end"/>
            </w:r>
          </w:hyperlink>
        </w:p>
        <w:p w14:paraId="29D3F141" w14:textId="174BA789" w:rsidR="00DF1D60" w:rsidRPr="00E51F1F" w:rsidRDefault="00000000">
          <w:pPr>
            <w:pStyle w:val="TOC2"/>
            <w:tabs>
              <w:tab w:val="right" w:leader="dot" w:pos="9403"/>
            </w:tabs>
            <w:rPr>
              <w:rFonts w:eastAsiaTheme="minorEastAsia"/>
              <w:noProof/>
              <w:color w:val="auto"/>
              <w:sz w:val="22"/>
            </w:rPr>
          </w:pPr>
          <w:hyperlink w:anchor="_Toc117166987" w:history="1">
            <w:r w:rsidR="00DF1D60" w:rsidRPr="00E51F1F">
              <w:rPr>
                <w:rStyle w:val="Hyperlink"/>
                <w:noProof/>
                <w:sz w:val="22"/>
              </w:rPr>
              <w:t>Payment for Surgical Services</w:t>
            </w:r>
            <w:r w:rsidR="00DF1D60" w:rsidRPr="00E51F1F">
              <w:rPr>
                <w:noProof/>
                <w:webHidden/>
                <w:sz w:val="22"/>
              </w:rPr>
              <w:tab/>
            </w:r>
            <w:r w:rsidR="00DF1D60" w:rsidRPr="00E51F1F">
              <w:rPr>
                <w:noProof/>
                <w:webHidden/>
                <w:sz w:val="22"/>
              </w:rPr>
              <w:fldChar w:fldCharType="begin"/>
            </w:r>
            <w:r w:rsidR="00DF1D60" w:rsidRPr="00E51F1F">
              <w:rPr>
                <w:noProof/>
                <w:webHidden/>
                <w:sz w:val="22"/>
              </w:rPr>
              <w:instrText xml:space="preserve"> PAGEREF _Toc117166987 \h </w:instrText>
            </w:r>
            <w:r w:rsidR="00DF1D60" w:rsidRPr="00E51F1F">
              <w:rPr>
                <w:noProof/>
                <w:webHidden/>
                <w:sz w:val="22"/>
              </w:rPr>
            </w:r>
            <w:r w:rsidR="00DF1D60" w:rsidRPr="00E51F1F">
              <w:rPr>
                <w:noProof/>
                <w:webHidden/>
                <w:sz w:val="22"/>
              </w:rPr>
              <w:fldChar w:fldCharType="separate"/>
            </w:r>
            <w:r w:rsidR="009913D9">
              <w:rPr>
                <w:noProof/>
                <w:webHidden/>
                <w:sz w:val="22"/>
              </w:rPr>
              <w:t>37</w:t>
            </w:r>
            <w:r w:rsidR="00DF1D60" w:rsidRPr="00E51F1F">
              <w:rPr>
                <w:noProof/>
                <w:webHidden/>
                <w:sz w:val="22"/>
              </w:rPr>
              <w:fldChar w:fldCharType="end"/>
            </w:r>
          </w:hyperlink>
        </w:p>
        <w:p w14:paraId="42DB0728" w14:textId="24117FC0" w:rsidR="00DF1D60" w:rsidRPr="00E51F1F" w:rsidRDefault="00000000">
          <w:pPr>
            <w:pStyle w:val="TOC1"/>
            <w:tabs>
              <w:tab w:val="right" w:leader="dot" w:pos="9403"/>
            </w:tabs>
            <w:rPr>
              <w:rFonts w:eastAsiaTheme="minorEastAsia"/>
              <w:b w:val="0"/>
              <w:noProof/>
              <w:color w:val="auto"/>
              <w:sz w:val="22"/>
            </w:rPr>
          </w:pPr>
          <w:hyperlink w:anchor="_Toc117166988" w:history="1">
            <w:r w:rsidR="00DF1D60" w:rsidRPr="00E51F1F">
              <w:rPr>
                <w:rStyle w:val="Hyperlink"/>
                <w:noProof/>
                <w:sz w:val="22"/>
              </w:rPr>
              <w:t>Prosthodontics, Removable</w:t>
            </w:r>
            <w:r w:rsidR="00DF1D60" w:rsidRPr="00E51F1F">
              <w:rPr>
                <w:noProof/>
                <w:webHidden/>
                <w:sz w:val="22"/>
              </w:rPr>
              <w:tab/>
            </w:r>
            <w:r w:rsidR="002E49CE">
              <w:rPr>
                <w:noProof/>
                <w:webHidden/>
                <w:sz w:val="22"/>
              </w:rPr>
              <w:t>41</w:t>
            </w:r>
          </w:hyperlink>
        </w:p>
        <w:p w14:paraId="67AE5A60" w14:textId="6B755B2A" w:rsidR="00DF1D60" w:rsidRPr="00E51F1F" w:rsidRDefault="00000000">
          <w:pPr>
            <w:pStyle w:val="TOC2"/>
            <w:tabs>
              <w:tab w:val="right" w:leader="dot" w:pos="9403"/>
            </w:tabs>
            <w:rPr>
              <w:rFonts w:eastAsiaTheme="minorEastAsia"/>
              <w:noProof/>
              <w:color w:val="auto"/>
              <w:sz w:val="22"/>
            </w:rPr>
          </w:pPr>
          <w:hyperlink w:anchor="_Toc117166989" w:history="1">
            <w:r w:rsidR="00DF1D60" w:rsidRPr="00E51F1F">
              <w:rPr>
                <w:rStyle w:val="Hyperlink"/>
                <w:rFonts w:eastAsia="Verdana"/>
                <w:noProof/>
                <w:sz w:val="22"/>
              </w:rPr>
              <w:t>Coverage</w:t>
            </w:r>
            <w:r w:rsidR="00DF1D60" w:rsidRPr="00E51F1F">
              <w:rPr>
                <w:noProof/>
                <w:webHidden/>
                <w:sz w:val="22"/>
              </w:rPr>
              <w:tab/>
            </w:r>
            <w:r w:rsidR="00DF1D60" w:rsidRPr="00E51F1F">
              <w:rPr>
                <w:noProof/>
                <w:webHidden/>
                <w:sz w:val="22"/>
              </w:rPr>
              <w:fldChar w:fldCharType="begin"/>
            </w:r>
            <w:r w:rsidR="00DF1D60" w:rsidRPr="00E51F1F">
              <w:rPr>
                <w:noProof/>
                <w:webHidden/>
                <w:sz w:val="22"/>
              </w:rPr>
              <w:instrText xml:space="preserve"> PAGEREF _Toc117166989 \h </w:instrText>
            </w:r>
            <w:r w:rsidR="00DF1D60" w:rsidRPr="00E51F1F">
              <w:rPr>
                <w:noProof/>
                <w:webHidden/>
                <w:sz w:val="22"/>
              </w:rPr>
            </w:r>
            <w:r w:rsidR="00DF1D60" w:rsidRPr="00E51F1F">
              <w:rPr>
                <w:noProof/>
                <w:webHidden/>
                <w:sz w:val="22"/>
              </w:rPr>
              <w:fldChar w:fldCharType="separate"/>
            </w:r>
            <w:r w:rsidR="009913D9">
              <w:rPr>
                <w:noProof/>
                <w:webHidden/>
                <w:sz w:val="22"/>
              </w:rPr>
              <w:t>62</w:t>
            </w:r>
            <w:r w:rsidR="00DF1D60" w:rsidRPr="00E51F1F">
              <w:rPr>
                <w:noProof/>
                <w:webHidden/>
                <w:sz w:val="22"/>
              </w:rPr>
              <w:fldChar w:fldCharType="end"/>
            </w:r>
          </w:hyperlink>
        </w:p>
        <w:p w14:paraId="26CE14B4" w14:textId="53EB6921" w:rsidR="00DF1D60" w:rsidRPr="00E51F1F" w:rsidRDefault="00000000">
          <w:pPr>
            <w:pStyle w:val="TOC2"/>
            <w:tabs>
              <w:tab w:val="right" w:leader="dot" w:pos="9403"/>
            </w:tabs>
            <w:rPr>
              <w:rFonts w:eastAsiaTheme="minorEastAsia"/>
              <w:noProof/>
              <w:color w:val="auto"/>
              <w:sz w:val="22"/>
            </w:rPr>
          </w:pPr>
          <w:hyperlink w:anchor="_Toc117166990" w:history="1">
            <w:r w:rsidR="00DF1D60" w:rsidRPr="00E51F1F">
              <w:rPr>
                <w:rStyle w:val="Hyperlink"/>
                <w:rFonts w:eastAsia="Verdana"/>
                <w:noProof/>
                <w:sz w:val="22"/>
              </w:rPr>
              <w:t>Implant Services</w:t>
            </w:r>
            <w:r w:rsidR="00DF1D60" w:rsidRPr="00E51F1F">
              <w:rPr>
                <w:noProof/>
                <w:webHidden/>
                <w:sz w:val="22"/>
              </w:rPr>
              <w:tab/>
            </w:r>
            <w:r w:rsidR="00DF1D60" w:rsidRPr="00E51F1F">
              <w:rPr>
                <w:noProof/>
                <w:webHidden/>
                <w:sz w:val="22"/>
              </w:rPr>
              <w:fldChar w:fldCharType="begin"/>
            </w:r>
            <w:r w:rsidR="00DF1D60" w:rsidRPr="00E51F1F">
              <w:rPr>
                <w:noProof/>
                <w:webHidden/>
                <w:sz w:val="22"/>
              </w:rPr>
              <w:instrText xml:space="preserve"> PAGEREF _Toc117166990 \h </w:instrText>
            </w:r>
            <w:r w:rsidR="00DF1D60" w:rsidRPr="00E51F1F">
              <w:rPr>
                <w:noProof/>
                <w:webHidden/>
                <w:sz w:val="22"/>
              </w:rPr>
            </w:r>
            <w:r w:rsidR="00DF1D60" w:rsidRPr="00E51F1F">
              <w:rPr>
                <w:noProof/>
                <w:webHidden/>
                <w:sz w:val="22"/>
              </w:rPr>
              <w:fldChar w:fldCharType="separate"/>
            </w:r>
            <w:r w:rsidR="009913D9">
              <w:rPr>
                <w:noProof/>
                <w:webHidden/>
                <w:sz w:val="22"/>
              </w:rPr>
              <w:t>62</w:t>
            </w:r>
            <w:r w:rsidR="00DF1D60" w:rsidRPr="00E51F1F">
              <w:rPr>
                <w:noProof/>
                <w:webHidden/>
                <w:sz w:val="22"/>
              </w:rPr>
              <w:fldChar w:fldCharType="end"/>
            </w:r>
          </w:hyperlink>
        </w:p>
        <w:p w14:paraId="4AFD1295" w14:textId="00C7A5B3" w:rsidR="00DF1D60" w:rsidRPr="00E51F1F" w:rsidRDefault="00000000">
          <w:pPr>
            <w:pStyle w:val="TOC1"/>
            <w:tabs>
              <w:tab w:val="right" w:leader="dot" w:pos="9403"/>
            </w:tabs>
            <w:rPr>
              <w:rFonts w:eastAsiaTheme="minorEastAsia"/>
              <w:b w:val="0"/>
              <w:noProof/>
              <w:color w:val="auto"/>
              <w:sz w:val="22"/>
            </w:rPr>
          </w:pPr>
          <w:hyperlink w:anchor="_Toc117166991" w:history="1">
            <w:r w:rsidR="00DF1D60" w:rsidRPr="00E51F1F">
              <w:rPr>
                <w:rStyle w:val="Hyperlink"/>
                <w:noProof/>
                <w:sz w:val="22"/>
              </w:rPr>
              <w:t>Prosthodontics, Fixed</w:t>
            </w:r>
            <w:r w:rsidR="00DF1D60" w:rsidRPr="00E51F1F">
              <w:rPr>
                <w:noProof/>
                <w:webHidden/>
                <w:sz w:val="22"/>
              </w:rPr>
              <w:tab/>
            </w:r>
            <w:r w:rsidR="00DF1D60" w:rsidRPr="00E51F1F">
              <w:rPr>
                <w:noProof/>
                <w:webHidden/>
                <w:sz w:val="22"/>
              </w:rPr>
              <w:fldChar w:fldCharType="begin"/>
            </w:r>
            <w:r w:rsidR="00DF1D60" w:rsidRPr="00E51F1F">
              <w:rPr>
                <w:noProof/>
                <w:webHidden/>
                <w:sz w:val="22"/>
              </w:rPr>
              <w:instrText xml:space="preserve"> PAGEREF _Toc117166991 \h </w:instrText>
            </w:r>
            <w:r w:rsidR="00DF1D60" w:rsidRPr="00E51F1F">
              <w:rPr>
                <w:noProof/>
                <w:webHidden/>
                <w:sz w:val="22"/>
              </w:rPr>
            </w:r>
            <w:r w:rsidR="00DF1D60" w:rsidRPr="00E51F1F">
              <w:rPr>
                <w:noProof/>
                <w:webHidden/>
                <w:sz w:val="22"/>
              </w:rPr>
              <w:fldChar w:fldCharType="separate"/>
            </w:r>
            <w:r w:rsidR="009913D9">
              <w:rPr>
                <w:noProof/>
                <w:webHidden/>
                <w:sz w:val="22"/>
              </w:rPr>
              <w:t>78</w:t>
            </w:r>
            <w:r w:rsidR="00DF1D60" w:rsidRPr="00E51F1F">
              <w:rPr>
                <w:noProof/>
                <w:webHidden/>
                <w:sz w:val="22"/>
              </w:rPr>
              <w:fldChar w:fldCharType="end"/>
            </w:r>
          </w:hyperlink>
        </w:p>
        <w:p w14:paraId="69BECC1F" w14:textId="00CA7374" w:rsidR="00DF1D60" w:rsidRPr="00E51F1F" w:rsidRDefault="00000000">
          <w:pPr>
            <w:pStyle w:val="TOC2"/>
            <w:tabs>
              <w:tab w:val="right" w:leader="dot" w:pos="9403"/>
            </w:tabs>
            <w:rPr>
              <w:rFonts w:eastAsiaTheme="minorEastAsia"/>
              <w:noProof/>
              <w:color w:val="auto"/>
              <w:sz w:val="22"/>
            </w:rPr>
          </w:pPr>
          <w:hyperlink w:anchor="_Toc117166992" w:history="1">
            <w:r w:rsidR="00DF1D60" w:rsidRPr="00E51F1F">
              <w:rPr>
                <w:rStyle w:val="Hyperlink"/>
                <w:noProof/>
                <w:sz w:val="22"/>
              </w:rPr>
              <w:t>Benefits</w:t>
            </w:r>
            <w:r w:rsidR="00DF1D60" w:rsidRPr="00E51F1F">
              <w:rPr>
                <w:noProof/>
                <w:webHidden/>
                <w:sz w:val="22"/>
              </w:rPr>
              <w:tab/>
            </w:r>
            <w:r w:rsidR="00DF1D60" w:rsidRPr="00E51F1F">
              <w:rPr>
                <w:noProof/>
                <w:webHidden/>
                <w:sz w:val="22"/>
              </w:rPr>
              <w:fldChar w:fldCharType="begin"/>
            </w:r>
            <w:r w:rsidR="00DF1D60" w:rsidRPr="00E51F1F">
              <w:rPr>
                <w:noProof/>
                <w:webHidden/>
                <w:sz w:val="22"/>
              </w:rPr>
              <w:instrText xml:space="preserve"> PAGEREF _Toc117166992 \h </w:instrText>
            </w:r>
            <w:r w:rsidR="00DF1D60" w:rsidRPr="00E51F1F">
              <w:rPr>
                <w:noProof/>
                <w:webHidden/>
                <w:sz w:val="22"/>
              </w:rPr>
            </w:r>
            <w:r w:rsidR="00DF1D60" w:rsidRPr="00E51F1F">
              <w:rPr>
                <w:noProof/>
                <w:webHidden/>
                <w:sz w:val="22"/>
              </w:rPr>
              <w:fldChar w:fldCharType="separate"/>
            </w:r>
            <w:r w:rsidR="009913D9">
              <w:rPr>
                <w:noProof/>
                <w:webHidden/>
                <w:sz w:val="22"/>
              </w:rPr>
              <w:t>78</w:t>
            </w:r>
            <w:r w:rsidR="00DF1D60" w:rsidRPr="00E51F1F">
              <w:rPr>
                <w:noProof/>
                <w:webHidden/>
                <w:sz w:val="22"/>
              </w:rPr>
              <w:fldChar w:fldCharType="end"/>
            </w:r>
          </w:hyperlink>
        </w:p>
        <w:p w14:paraId="57A9B3FA" w14:textId="28811135" w:rsidR="00DF1D60" w:rsidRPr="00E51F1F" w:rsidRDefault="00000000">
          <w:pPr>
            <w:pStyle w:val="TOC2"/>
            <w:tabs>
              <w:tab w:val="right" w:leader="dot" w:pos="9403"/>
            </w:tabs>
            <w:rPr>
              <w:rFonts w:eastAsiaTheme="minorEastAsia"/>
              <w:noProof/>
              <w:color w:val="auto"/>
              <w:sz w:val="22"/>
            </w:rPr>
          </w:pPr>
          <w:hyperlink w:anchor="_Toc117166993" w:history="1">
            <w:r w:rsidR="00DF1D60" w:rsidRPr="00E51F1F">
              <w:rPr>
                <w:rStyle w:val="Hyperlink"/>
                <w:noProof/>
                <w:sz w:val="22"/>
              </w:rPr>
              <w:t>When Services Are Non-Covered</w:t>
            </w:r>
            <w:r w:rsidR="00DF1D60" w:rsidRPr="00E51F1F">
              <w:rPr>
                <w:noProof/>
                <w:webHidden/>
                <w:sz w:val="22"/>
              </w:rPr>
              <w:tab/>
            </w:r>
            <w:r w:rsidR="00DF1D60" w:rsidRPr="00E51F1F">
              <w:rPr>
                <w:noProof/>
                <w:webHidden/>
                <w:sz w:val="22"/>
              </w:rPr>
              <w:fldChar w:fldCharType="begin"/>
            </w:r>
            <w:r w:rsidR="00DF1D60" w:rsidRPr="00E51F1F">
              <w:rPr>
                <w:noProof/>
                <w:webHidden/>
                <w:sz w:val="22"/>
              </w:rPr>
              <w:instrText xml:space="preserve"> PAGEREF _Toc117166993 \h </w:instrText>
            </w:r>
            <w:r w:rsidR="00DF1D60" w:rsidRPr="00E51F1F">
              <w:rPr>
                <w:noProof/>
                <w:webHidden/>
                <w:sz w:val="22"/>
              </w:rPr>
            </w:r>
            <w:r w:rsidR="00DF1D60" w:rsidRPr="00E51F1F">
              <w:rPr>
                <w:noProof/>
                <w:webHidden/>
                <w:sz w:val="22"/>
              </w:rPr>
              <w:fldChar w:fldCharType="separate"/>
            </w:r>
            <w:r w:rsidR="009913D9">
              <w:rPr>
                <w:noProof/>
                <w:webHidden/>
                <w:sz w:val="22"/>
              </w:rPr>
              <w:t>78</w:t>
            </w:r>
            <w:r w:rsidR="00DF1D60" w:rsidRPr="00E51F1F">
              <w:rPr>
                <w:noProof/>
                <w:webHidden/>
                <w:sz w:val="22"/>
              </w:rPr>
              <w:fldChar w:fldCharType="end"/>
            </w:r>
          </w:hyperlink>
        </w:p>
        <w:p w14:paraId="246A5B2F" w14:textId="582535CD" w:rsidR="00DF1D60" w:rsidRPr="00E51F1F" w:rsidRDefault="00000000">
          <w:pPr>
            <w:pStyle w:val="TOC1"/>
            <w:tabs>
              <w:tab w:val="right" w:leader="dot" w:pos="9403"/>
            </w:tabs>
            <w:rPr>
              <w:rFonts w:eastAsiaTheme="minorEastAsia"/>
              <w:b w:val="0"/>
              <w:noProof/>
              <w:color w:val="auto"/>
              <w:sz w:val="22"/>
            </w:rPr>
          </w:pPr>
          <w:hyperlink w:anchor="_Toc117166994" w:history="1">
            <w:r w:rsidR="00DF1D60" w:rsidRPr="00E51F1F">
              <w:rPr>
                <w:rStyle w:val="Hyperlink"/>
                <w:noProof/>
                <w:sz w:val="22"/>
              </w:rPr>
              <w:t>Oral and Maxillofacial Surgery</w:t>
            </w:r>
            <w:r w:rsidR="00DF1D60" w:rsidRPr="00E51F1F">
              <w:rPr>
                <w:noProof/>
                <w:webHidden/>
                <w:sz w:val="22"/>
              </w:rPr>
              <w:tab/>
            </w:r>
            <w:r w:rsidR="00DF1D60" w:rsidRPr="00E51F1F">
              <w:rPr>
                <w:noProof/>
                <w:webHidden/>
                <w:sz w:val="22"/>
              </w:rPr>
              <w:fldChar w:fldCharType="begin"/>
            </w:r>
            <w:r w:rsidR="00DF1D60" w:rsidRPr="00E51F1F">
              <w:rPr>
                <w:noProof/>
                <w:webHidden/>
                <w:sz w:val="22"/>
              </w:rPr>
              <w:instrText xml:space="preserve"> PAGEREF _Toc117166994 \h </w:instrText>
            </w:r>
            <w:r w:rsidR="00DF1D60" w:rsidRPr="00E51F1F">
              <w:rPr>
                <w:noProof/>
                <w:webHidden/>
                <w:sz w:val="22"/>
              </w:rPr>
            </w:r>
            <w:r w:rsidR="00DF1D60" w:rsidRPr="00E51F1F">
              <w:rPr>
                <w:noProof/>
                <w:webHidden/>
                <w:sz w:val="22"/>
              </w:rPr>
              <w:fldChar w:fldCharType="separate"/>
            </w:r>
            <w:r w:rsidR="009913D9">
              <w:rPr>
                <w:noProof/>
                <w:webHidden/>
                <w:sz w:val="22"/>
              </w:rPr>
              <w:t>89</w:t>
            </w:r>
            <w:r w:rsidR="00DF1D60" w:rsidRPr="00E51F1F">
              <w:rPr>
                <w:noProof/>
                <w:webHidden/>
                <w:sz w:val="22"/>
              </w:rPr>
              <w:fldChar w:fldCharType="end"/>
            </w:r>
          </w:hyperlink>
        </w:p>
        <w:p w14:paraId="1F38D9FE" w14:textId="55917C91" w:rsidR="00DF1D60" w:rsidRPr="00E51F1F" w:rsidRDefault="00000000">
          <w:pPr>
            <w:pStyle w:val="TOC1"/>
            <w:tabs>
              <w:tab w:val="right" w:leader="dot" w:pos="9403"/>
            </w:tabs>
            <w:rPr>
              <w:rFonts w:eastAsiaTheme="minorEastAsia"/>
              <w:b w:val="0"/>
              <w:noProof/>
              <w:color w:val="auto"/>
              <w:sz w:val="22"/>
            </w:rPr>
          </w:pPr>
          <w:hyperlink w:anchor="_Toc117166995" w:history="1">
            <w:r w:rsidR="00DF1D60" w:rsidRPr="00E51F1F">
              <w:rPr>
                <w:rStyle w:val="Hyperlink"/>
                <w:noProof/>
                <w:sz w:val="22"/>
              </w:rPr>
              <w:t>Orthodontic Services</w:t>
            </w:r>
            <w:r w:rsidR="00DF1D60" w:rsidRPr="00E51F1F">
              <w:rPr>
                <w:noProof/>
                <w:webHidden/>
                <w:sz w:val="22"/>
              </w:rPr>
              <w:tab/>
            </w:r>
            <w:r w:rsidR="00DF1D60" w:rsidRPr="00E51F1F">
              <w:rPr>
                <w:noProof/>
                <w:webHidden/>
                <w:sz w:val="22"/>
              </w:rPr>
              <w:fldChar w:fldCharType="begin"/>
            </w:r>
            <w:r w:rsidR="00DF1D60" w:rsidRPr="00E51F1F">
              <w:rPr>
                <w:noProof/>
                <w:webHidden/>
                <w:sz w:val="22"/>
              </w:rPr>
              <w:instrText xml:space="preserve"> PAGEREF _Toc117166995 \h </w:instrText>
            </w:r>
            <w:r w:rsidR="00DF1D60" w:rsidRPr="00E51F1F">
              <w:rPr>
                <w:noProof/>
                <w:webHidden/>
                <w:sz w:val="22"/>
              </w:rPr>
            </w:r>
            <w:r w:rsidR="00DF1D60" w:rsidRPr="00E51F1F">
              <w:rPr>
                <w:noProof/>
                <w:webHidden/>
                <w:sz w:val="22"/>
              </w:rPr>
              <w:fldChar w:fldCharType="separate"/>
            </w:r>
            <w:r w:rsidR="009913D9">
              <w:rPr>
                <w:noProof/>
                <w:webHidden/>
                <w:sz w:val="22"/>
              </w:rPr>
              <w:t>106</w:t>
            </w:r>
            <w:r w:rsidR="00DF1D60" w:rsidRPr="00E51F1F">
              <w:rPr>
                <w:noProof/>
                <w:webHidden/>
                <w:sz w:val="22"/>
              </w:rPr>
              <w:fldChar w:fldCharType="end"/>
            </w:r>
          </w:hyperlink>
        </w:p>
        <w:p w14:paraId="630F966D" w14:textId="55E78CD0" w:rsidR="00DF1D60" w:rsidRPr="00E51F1F" w:rsidRDefault="00000000">
          <w:pPr>
            <w:pStyle w:val="TOC2"/>
            <w:tabs>
              <w:tab w:val="right" w:leader="dot" w:pos="9403"/>
            </w:tabs>
            <w:rPr>
              <w:rFonts w:eastAsiaTheme="minorEastAsia"/>
              <w:noProof/>
              <w:color w:val="auto"/>
              <w:sz w:val="22"/>
            </w:rPr>
          </w:pPr>
          <w:hyperlink w:anchor="_Toc117166996" w:history="1">
            <w:r w:rsidR="00DF1D60" w:rsidRPr="00E51F1F">
              <w:rPr>
                <w:rStyle w:val="Hyperlink"/>
                <w:noProof/>
                <w:sz w:val="22"/>
              </w:rPr>
              <w:t>Orthodontic Benefit Administration</w:t>
            </w:r>
            <w:r w:rsidR="00DF1D60" w:rsidRPr="00E51F1F">
              <w:rPr>
                <w:noProof/>
                <w:webHidden/>
                <w:sz w:val="22"/>
              </w:rPr>
              <w:tab/>
            </w:r>
            <w:r w:rsidR="00DF1D60" w:rsidRPr="00E51F1F">
              <w:rPr>
                <w:noProof/>
                <w:webHidden/>
                <w:sz w:val="22"/>
              </w:rPr>
              <w:fldChar w:fldCharType="begin"/>
            </w:r>
            <w:r w:rsidR="00DF1D60" w:rsidRPr="00E51F1F">
              <w:rPr>
                <w:noProof/>
                <w:webHidden/>
                <w:sz w:val="22"/>
              </w:rPr>
              <w:instrText xml:space="preserve"> PAGEREF _Toc117166996 \h </w:instrText>
            </w:r>
            <w:r w:rsidR="00DF1D60" w:rsidRPr="00E51F1F">
              <w:rPr>
                <w:noProof/>
                <w:webHidden/>
                <w:sz w:val="22"/>
              </w:rPr>
            </w:r>
            <w:r w:rsidR="00DF1D60" w:rsidRPr="00E51F1F">
              <w:rPr>
                <w:noProof/>
                <w:webHidden/>
                <w:sz w:val="22"/>
              </w:rPr>
              <w:fldChar w:fldCharType="separate"/>
            </w:r>
            <w:r w:rsidR="009913D9">
              <w:rPr>
                <w:noProof/>
                <w:webHidden/>
                <w:sz w:val="22"/>
              </w:rPr>
              <w:t>106</w:t>
            </w:r>
            <w:r w:rsidR="00DF1D60" w:rsidRPr="00E51F1F">
              <w:rPr>
                <w:noProof/>
                <w:webHidden/>
                <w:sz w:val="22"/>
              </w:rPr>
              <w:fldChar w:fldCharType="end"/>
            </w:r>
          </w:hyperlink>
        </w:p>
        <w:p w14:paraId="680AB36E" w14:textId="42CF708C" w:rsidR="00DF1D60" w:rsidRPr="00E51F1F" w:rsidRDefault="00000000">
          <w:pPr>
            <w:pStyle w:val="TOC2"/>
            <w:tabs>
              <w:tab w:val="right" w:leader="dot" w:pos="9403"/>
            </w:tabs>
            <w:rPr>
              <w:rFonts w:eastAsiaTheme="minorEastAsia"/>
              <w:noProof/>
              <w:color w:val="auto"/>
              <w:sz w:val="22"/>
            </w:rPr>
          </w:pPr>
          <w:hyperlink w:anchor="_Toc117166997" w:history="1">
            <w:r w:rsidR="00DF1D60" w:rsidRPr="00E51F1F">
              <w:rPr>
                <w:rStyle w:val="Hyperlink"/>
                <w:noProof/>
                <w:sz w:val="22"/>
              </w:rPr>
              <w:t>How to Submit Claims - Please follow these guidelines when submitting claims for orthodontic treatment:</w:t>
            </w:r>
            <w:r w:rsidR="00DF1D60" w:rsidRPr="00E51F1F">
              <w:rPr>
                <w:noProof/>
                <w:webHidden/>
                <w:sz w:val="22"/>
              </w:rPr>
              <w:tab/>
            </w:r>
            <w:r w:rsidR="00DF1D60" w:rsidRPr="00E51F1F">
              <w:rPr>
                <w:noProof/>
                <w:webHidden/>
                <w:sz w:val="22"/>
              </w:rPr>
              <w:fldChar w:fldCharType="begin"/>
            </w:r>
            <w:r w:rsidR="00DF1D60" w:rsidRPr="00E51F1F">
              <w:rPr>
                <w:noProof/>
                <w:webHidden/>
                <w:sz w:val="22"/>
              </w:rPr>
              <w:instrText xml:space="preserve"> PAGEREF _Toc117166997 \h </w:instrText>
            </w:r>
            <w:r w:rsidR="00DF1D60" w:rsidRPr="00E51F1F">
              <w:rPr>
                <w:noProof/>
                <w:webHidden/>
                <w:sz w:val="22"/>
              </w:rPr>
            </w:r>
            <w:r w:rsidR="00DF1D60" w:rsidRPr="00E51F1F">
              <w:rPr>
                <w:noProof/>
                <w:webHidden/>
                <w:sz w:val="22"/>
              </w:rPr>
              <w:fldChar w:fldCharType="separate"/>
            </w:r>
            <w:r w:rsidR="009913D9">
              <w:rPr>
                <w:noProof/>
                <w:webHidden/>
                <w:sz w:val="22"/>
              </w:rPr>
              <w:t>106</w:t>
            </w:r>
            <w:r w:rsidR="00DF1D60" w:rsidRPr="00E51F1F">
              <w:rPr>
                <w:noProof/>
                <w:webHidden/>
                <w:sz w:val="22"/>
              </w:rPr>
              <w:fldChar w:fldCharType="end"/>
            </w:r>
          </w:hyperlink>
        </w:p>
        <w:p w14:paraId="7D926903" w14:textId="6BC02166" w:rsidR="00DF1D60" w:rsidRPr="00E51F1F" w:rsidRDefault="00000000">
          <w:pPr>
            <w:pStyle w:val="TOC1"/>
            <w:tabs>
              <w:tab w:val="right" w:leader="dot" w:pos="9403"/>
            </w:tabs>
            <w:rPr>
              <w:rFonts w:eastAsiaTheme="minorEastAsia"/>
              <w:b w:val="0"/>
              <w:noProof/>
              <w:color w:val="auto"/>
              <w:sz w:val="22"/>
            </w:rPr>
          </w:pPr>
          <w:hyperlink w:anchor="_Toc117166998" w:history="1">
            <w:r w:rsidR="00DF1D60" w:rsidRPr="00E51F1F">
              <w:rPr>
                <w:rStyle w:val="Hyperlink"/>
                <w:noProof/>
                <w:sz w:val="22"/>
              </w:rPr>
              <w:t>Adjunctive Service</w:t>
            </w:r>
            <w:r w:rsidR="00DF1D60" w:rsidRPr="00E51F1F">
              <w:rPr>
                <w:noProof/>
                <w:webHidden/>
                <w:sz w:val="22"/>
              </w:rPr>
              <w:tab/>
            </w:r>
            <w:r w:rsidR="00DF1D60" w:rsidRPr="00E51F1F">
              <w:rPr>
                <w:noProof/>
                <w:webHidden/>
                <w:sz w:val="22"/>
              </w:rPr>
              <w:fldChar w:fldCharType="begin"/>
            </w:r>
            <w:r w:rsidR="00DF1D60" w:rsidRPr="00E51F1F">
              <w:rPr>
                <w:noProof/>
                <w:webHidden/>
                <w:sz w:val="22"/>
              </w:rPr>
              <w:instrText xml:space="preserve"> PAGEREF _Toc117166998 \h </w:instrText>
            </w:r>
            <w:r w:rsidR="00DF1D60" w:rsidRPr="00E51F1F">
              <w:rPr>
                <w:noProof/>
                <w:webHidden/>
                <w:sz w:val="22"/>
              </w:rPr>
            </w:r>
            <w:r w:rsidR="00DF1D60" w:rsidRPr="00E51F1F">
              <w:rPr>
                <w:noProof/>
                <w:webHidden/>
                <w:sz w:val="22"/>
              </w:rPr>
              <w:fldChar w:fldCharType="separate"/>
            </w:r>
            <w:r w:rsidR="009913D9">
              <w:rPr>
                <w:noProof/>
                <w:webHidden/>
                <w:sz w:val="22"/>
              </w:rPr>
              <w:t>108</w:t>
            </w:r>
            <w:r w:rsidR="00DF1D60" w:rsidRPr="00E51F1F">
              <w:rPr>
                <w:noProof/>
                <w:webHidden/>
                <w:sz w:val="22"/>
              </w:rPr>
              <w:fldChar w:fldCharType="end"/>
            </w:r>
          </w:hyperlink>
        </w:p>
        <w:p w14:paraId="74D38110" w14:textId="32D20486" w:rsidR="00DF1D60" w:rsidRPr="00E51F1F" w:rsidRDefault="00000000">
          <w:pPr>
            <w:pStyle w:val="TOC1"/>
            <w:tabs>
              <w:tab w:val="right" w:leader="dot" w:pos="9403"/>
            </w:tabs>
            <w:rPr>
              <w:rFonts w:eastAsiaTheme="minorEastAsia"/>
              <w:b w:val="0"/>
              <w:noProof/>
              <w:color w:val="auto"/>
              <w:sz w:val="22"/>
            </w:rPr>
          </w:pPr>
          <w:hyperlink w:anchor="_Toc117166999" w:history="1">
            <w:r w:rsidR="00DF1D60" w:rsidRPr="00E51F1F">
              <w:rPr>
                <w:rStyle w:val="Hyperlink"/>
                <w:noProof/>
                <w:sz w:val="22"/>
              </w:rPr>
              <w:t>Specific Benefit Limitations</w:t>
            </w:r>
            <w:r w:rsidR="00DF1D60" w:rsidRPr="00E51F1F">
              <w:rPr>
                <w:noProof/>
                <w:webHidden/>
                <w:sz w:val="22"/>
              </w:rPr>
              <w:tab/>
            </w:r>
            <w:r w:rsidR="00DF1D60" w:rsidRPr="00E51F1F">
              <w:rPr>
                <w:noProof/>
                <w:webHidden/>
                <w:sz w:val="22"/>
              </w:rPr>
              <w:fldChar w:fldCharType="begin"/>
            </w:r>
            <w:r w:rsidR="00DF1D60" w:rsidRPr="00E51F1F">
              <w:rPr>
                <w:noProof/>
                <w:webHidden/>
                <w:sz w:val="22"/>
              </w:rPr>
              <w:instrText xml:space="preserve"> PAGEREF _Toc117166999 \h </w:instrText>
            </w:r>
            <w:r w:rsidR="00DF1D60" w:rsidRPr="00E51F1F">
              <w:rPr>
                <w:noProof/>
                <w:webHidden/>
                <w:sz w:val="22"/>
              </w:rPr>
            </w:r>
            <w:r w:rsidR="00DF1D60" w:rsidRPr="00E51F1F">
              <w:rPr>
                <w:noProof/>
                <w:webHidden/>
                <w:sz w:val="22"/>
              </w:rPr>
              <w:fldChar w:fldCharType="separate"/>
            </w:r>
            <w:r w:rsidR="009913D9">
              <w:rPr>
                <w:noProof/>
                <w:webHidden/>
                <w:sz w:val="22"/>
              </w:rPr>
              <w:t>116</w:t>
            </w:r>
            <w:r w:rsidR="00DF1D60" w:rsidRPr="00E51F1F">
              <w:rPr>
                <w:noProof/>
                <w:webHidden/>
                <w:sz w:val="22"/>
              </w:rPr>
              <w:fldChar w:fldCharType="end"/>
            </w:r>
          </w:hyperlink>
        </w:p>
        <w:p w14:paraId="710B2F15" w14:textId="0C0C4B47" w:rsidR="00DF1D60" w:rsidRPr="00E51F1F" w:rsidRDefault="00000000">
          <w:pPr>
            <w:pStyle w:val="TOC2"/>
            <w:tabs>
              <w:tab w:val="right" w:leader="dot" w:pos="9403"/>
            </w:tabs>
            <w:rPr>
              <w:rFonts w:eastAsiaTheme="minorEastAsia"/>
              <w:noProof/>
              <w:color w:val="auto"/>
              <w:sz w:val="22"/>
            </w:rPr>
          </w:pPr>
          <w:hyperlink w:anchor="_Toc117167000" w:history="1">
            <w:r w:rsidR="00DF1D60" w:rsidRPr="00E51F1F">
              <w:rPr>
                <w:rStyle w:val="Hyperlink"/>
                <w:noProof/>
                <w:sz w:val="22"/>
              </w:rPr>
              <w:t>Integral Services</w:t>
            </w:r>
            <w:r w:rsidR="00DF1D60" w:rsidRPr="00E51F1F">
              <w:rPr>
                <w:noProof/>
                <w:webHidden/>
                <w:sz w:val="22"/>
              </w:rPr>
              <w:tab/>
            </w:r>
            <w:r w:rsidR="00DF1D60" w:rsidRPr="00E51F1F">
              <w:rPr>
                <w:noProof/>
                <w:webHidden/>
                <w:sz w:val="22"/>
              </w:rPr>
              <w:fldChar w:fldCharType="begin"/>
            </w:r>
            <w:r w:rsidR="00DF1D60" w:rsidRPr="00E51F1F">
              <w:rPr>
                <w:noProof/>
                <w:webHidden/>
                <w:sz w:val="22"/>
              </w:rPr>
              <w:instrText xml:space="preserve"> PAGEREF _Toc117167000 \h </w:instrText>
            </w:r>
            <w:r w:rsidR="00DF1D60" w:rsidRPr="00E51F1F">
              <w:rPr>
                <w:noProof/>
                <w:webHidden/>
                <w:sz w:val="22"/>
              </w:rPr>
            </w:r>
            <w:r w:rsidR="00DF1D60" w:rsidRPr="00E51F1F">
              <w:rPr>
                <w:noProof/>
                <w:webHidden/>
                <w:sz w:val="22"/>
              </w:rPr>
              <w:fldChar w:fldCharType="separate"/>
            </w:r>
            <w:r w:rsidR="009913D9">
              <w:rPr>
                <w:noProof/>
                <w:webHidden/>
                <w:sz w:val="22"/>
              </w:rPr>
              <w:t>116</w:t>
            </w:r>
            <w:r w:rsidR="00DF1D60" w:rsidRPr="00E51F1F">
              <w:rPr>
                <w:noProof/>
                <w:webHidden/>
                <w:sz w:val="22"/>
              </w:rPr>
              <w:fldChar w:fldCharType="end"/>
            </w:r>
          </w:hyperlink>
        </w:p>
        <w:p w14:paraId="551A249A" w14:textId="568450AA" w:rsidR="00DF1D60" w:rsidRPr="00E51F1F" w:rsidRDefault="00000000">
          <w:pPr>
            <w:pStyle w:val="TOC2"/>
            <w:tabs>
              <w:tab w:val="right" w:leader="dot" w:pos="9403"/>
            </w:tabs>
            <w:rPr>
              <w:rFonts w:eastAsiaTheme="minorEastAsia"/>
              <w:noProof/>
              <w:color w:val="auto"/>
              <w:sz w:val="22"/>
            </w:rPr>
          </w:pPr>
          <w:hyperlink w:anchor="_Toc117167001" w:history="1">
            <w:r w:rsidR="00DF1D60" w:rsidRPr="00E51F1F">
              <w:rPr>
                <w:rStyle w:val="Hyperlink"/>
                <w:noProof/>
                <w:sz w:val="22"/>
              </w:rPr>
              <w:t>Service Limitations</w:t>
            </w:r>
            <w:r w:rsidR="00DF1D60" w:rsidRPr="00E51F1F">
              <w:rPr>
                <w:noProof/>
                <w:webHidden/>
                <w:sz w:val="22"/>
              </w:rPr>
              <w:tab/>
            </w:r>
            <w:r w:rsidR="00DF1D60" w:rsidRPr="00E51F1F">
              <w:rPr>
                <w:noProof/>
                <w:webHidden/>
                <w:sz w:val="22"/>
              </w:rPr>
              <w:fldChar w:fldCharType="begin"/>
            </w:r>
            <w:r w:rsidR="00DF1D60" w:rsidRPr="00E51F1F">
              <w:rPr>
                <w:noProof/>
                <w:webHidden/>
                <w:sz w:val="22"/>
              </w:rPr>
              <w:instrText xml:space="preserve"> PAGEREF _Toc117167001 \h </w:instrText>
            </w:r>
            <w:r w:rsidR="00DF1D60" w:rsidRPr="00E51F1F">
              <w:rPr>
                <w:noProof/>
                <w:webHidden/>
                <w:sz w:val="22"/>
              </w:rPr>
            </w:r>
            <w:r w:rsidR="00DF1D60" w:rsidRPr="00E51F1F">
              <w:rPr>
                <w:noProof/>
                <w:webHidden/>
                <w:sz w:val="22"/>
              </w:rPr>
              <w:fldChar w:fldCharType="separate"/>
            </w:r>
            <w:r w:rsidR="009913D9">
              <w:rPr>
                <w:noProof/>
                <w:webHidden/>
                <w:sz w:val="22"/>
              </w:rPr>
              <w:t>117</w:t>
            </w:r>
            <w:r w:rsidR="00DF1D60" w:rsidRPr="00E51F1F">
              <w:rPr>
                <w:noProof/>
                <w:webHidden/>
                <w:sz w:val="22"/>
              </w:rPr>
              <w:fldChar w:fldCharType="end"/>
            </w:r>
          </w:hyperlink>
        </w:p>
        <w:p w14:paraId="66FAF80B" w14:textId="2589FC36" w:rsidR="00DF1D60" w:rsidRPr="00E51F1F" w:rsidRDefault="00000000">
          <w:pPr>
            <w:pStyle w:val="TOC2"/>
            <w:tabs>
              <w:tab w:val="right" w:leader="dot" w:pos="9403"/>
            </w:tabs>
            <w:rPr>
              <w:rFonts w:eastAsiaTheme="minorEastAsia"/>
              <w:noProof/>
              <w:color w:val="auto"/>
              <w:sz w:val="22"/>
            </w:rPr>
          </w:pPr>
          <w:hyperlink w:anchor="_Toc117167002" w:history="1">
            <w:r w:rsidR="00DF1D60" w:rsidRPr="00E51F1F">
              <w:rPr>
                <w:rStyle w:val="Hyperlink"/>
                <w:noProof/>
                <w:sz w:val="22"/>
              </w:rPr>
              <w:t>Excluded Services</w:t>
            </w:r>
            <w:r w:rsidR="00DF1D60" w:rsidRPr="00E51F1F">
              <w:rPr>
                <w:noProof/>
                <w:webHidden/>
                <w:sz w:val="22"/>
              </w:rPr>
              <w:tab/>
            </w:r>
            <w:r w:rsidR="00DF1D60" w:rsidRPr="00E51F1F">
              <w:rPr>
                <w:noProof/>
                <w:webHidden/>
                <w:sz w:val="22"/>
              </w:rPr>
              <w:fldChar w:fldCharType="begin"/>
            </w:r>
            <w:r w:rsidR="00DF1D60" w:rsidRPr="00E51F1F">
              <w:rPr>
                <w:noProof/>
                <w:webHidden/>
                <w:sz w:val="22"/>
              </w:rPr>
              <w:instrText xml:space="preserve"> PAGEREF _Toc117167002 \h </w:instrText>
            </w:r>
            <w:r w:rsidR="00DF1D60" w:rsidRPr="00E51F1F">
              <w:rPr>
                <w:noProof/>
                <w:webHidden/>
                <w:sz w:val="22"/>
              </w:rPr>
            </w:r>
            <w:r w:rsidR="00DF1D60" w:rsidRPr="00E51F1F">
              <w:rPr>
                <w:noProof/>
                <w:webHidden/>
                <w:sz w:val="22"/>
              </w:rPr>
              <w:fldChar w:fldCharType="separate"/>
            </w:r>
            <w:r w:rsidR="009913D9">
              <w:rPr>
                <w:noProof/>
                <w:webHidden/>
                <w:sz w:val="22"/>
              </w:rPr>
              <w:t>118</w:t>
            </w:r>
            <w:r w:rsidR="00DF1D60" w:rsidRPr="00E51F1F">
              <w:rPr>
                <w:noProof/>
                <w:webHidden/>
                <w:sz w:val="22"/>
              </w:rPr>
              <w:fldChar w:fldCharType="end"/>
            </w:r>
          </w:hyperlink>
        </w:p>
        <w:p w14:paraId="4C4E3632" w14:textId="450A9E81" w:rsidR="00C121EF" w:rsidRPr="00E51F1F" w:rsidRDefault="00935024">
          <w:pPr>
            <w:rPr>
              <w:sz w:val="22"/>
            </w:rPr>
          </w:pPr>
          <w:r w:rsidRPr="00E51F1F">
            <w:rPr>
              <w:sz w:val="22"/>
            </w:rPr>
            <w:fldChar w:fldCharType="end"/>
          </w:r>
        </w:p>
      </w:sdtContent>
    </w:sdt>
    <w:p w14:paraId="6F82019E" w14:textId="77777777" w:rsidR="00C121EF" w:rsidRPr="00E51F1F" w:rsidRDefault="00935024">
      <w:pPr>
        <w:spacing w:after="0" w:line="259" w:lineRule="auto"/>
        <w:ind w:left="247" w:firstLine="0"/>
        <w:rPr>
          <w:sz w:val="22"/>
        </w:rPr>
      </w:pPr>
      <w:r w:rsidRPr="00E51F1F">
        <w:rPr>
          <w:sz w:val="22"/>
        </w:rPr>
        <w:t xml:space="preserve"> </w:t>
      </w:r>
    </w:p>
    <w:p w14:paraId="6984ED74" w14:textId="77777777" w:rsidR="00C121EF" w:rsidRPr="00E51F1F" w:rsidRDefault="00935024">
      <w:pPr>
        <w:spacing w:after="570" w:line="259" w:lineRule="auto"/>
        <w:ind w:left="26" w:firstLine="0"/>
        <w:rPr>
          <w:sz w:val="22"/>
        </w:rPr>
      </w:pPr>
      <w:r w:rsidRPr="00E51F1F">
        <w:rPr>
          <w:sz w:val="22"/>
        </w:rPr>
        <w:t xml:space="preserve">  </w:t>
      </w:r>
    </w:p>
    <w:p w14:paraId="2B965A14" w14:textId="77777777" w:rsidR="00C121EF" w:rsidRPr="00E51F1F" w:rsidRDefault="00C121EF" w:rsidP="003A2EC2">
      <w:pPr>
        <w:spacing w:after="0" w:line="259" w:lineRule="auto"/>
        <w:ind w:left="0" w:firstLine="0"/>
        <w:rPr>
          <w:sz w:val="22"/>
        </w:rPr>
        <w:sectPr w:rsidR="00C121EF" w:rsidRPr="00E51F1F" w:rsidSect="00FB6541">
          <w:pgSz w:w="12240" w:h="15840"/>
          <w:pgMar w:top="760" w:right="1056" w:bottom="900" w:left="1771" w:header="720" w:footer="720" w:gutter="0"/>
          <w:cols w:space="720"/>
          <w:titlePg/>
          <w:docGrid w:linePitch="272"/>
        </w:sectPr>
      </w:pPr>
    </w:p>
    <w:p w14:paraId="56B4BB03" w14:textId="2AE09436" w:rsidR="00935024" w:rsidRPr="00E51F1F" w:rsidRDefault="00935024" w:rsidP="00E51F1F">
      <w:pPr>
        <w:pStyle w:val="Heading1"/>
        <w:ind w:left="90" w:right="10612"/>
        <w:rPr>
          <w:sz w:val="22"/>
        </w:rPr>
      </w:pPr>
      <w:bookmarkStart w:id="6" w:name="_Toc117166980"/>
      <w:r w:rsidRPr="00E51F1F">
        <w:rPr>
          <w:sz w:val="22"/>
        </w:rPr>
        <w:lastRenderedPageBreak/>
        <w:t>Diagnostic Services</w:t>
      </w:r>
      <w:bookmarkEnd w:id="6"/>
      <w:r w:rsidRPr="00E51F1F">
        <w:rPr>
          <w:sz w:val="22"/>
        </w:rPr>
        <w:t xml:space="preserve">  </w:t>
      </w:r>
      <w:r w:rsidRPr="00E51F1F">
        <w:rPr>
          <w:sz w:val="22"/>
        </w:rPr>
        <w:fldChar w:fldCharType="begin"/>
      </w:r>
      <w:r w:rsidRPr="00E51F1F">
        <w:rPr>
          <w:sz w:val="22"/>
        </w:rPr>
        <w:instrText xml:space="preserve"> LINK </w:instrText>
      </w:r>
      <w:r w:rsidR="00245DBC" w:rsidRPr="00E51F1F">
        <w:rPr>
          <w:sz w:val="22"/>
        </w:rPr>
        <w:instrText xml:space="preserve">Excel.Sheet.12 "C:\\Users\\merr2419\\Desktop\\CDT 2021 update.xlsx" Sheet1!R1C1:R138C4 </w:instrText>
      </w:r>
      <w:r w:rsidRPr="00E51F1F">
        <w:rPr>
          <w:sz w:val="22"/>
        </w:rPr>
        <w:instrText xml:space="preserve">\a \f 4 \h </w:instrText>
      </w:r>
      <w:r w:rsidR="00D274F4" w:rsidRPr="00E51F1F">
        <w:rPr>
          <w:sz w:val="22"/>
        </w:rPr>
        <w:instrText xml:space="preserve"> \* MERGEFORMAT </w:instrText>
      </w:r>
      <w:r w:rsidRPr="00E51F1F">
        <w:rPr>
          <w:sz w:val="22"/>
        </w:rPr>
        <w:fldChar w:fldCharType="separate"/>
      </w:r>
    </w:p>
    <w:p w14:paraId="0E3BB147" w14:textId="77777777" w:rsidR="00582D2E" w:rsidRPr="00E51F1F" w:rsidRDefault="00935024">
      <w:pPr>
        <w:spacing w:after="0" w:line="259" w:lineRule="auto"/>
        <w:ind w:left="0" w:firstLine="0"/>
        <w:jc w:val="both"/>
        <w:rPr>
          <w:sz w:val="22"/>
        </w:rPr>
      </w:pPr>
      <w:r w:rsidRPr="00E51F1F">
        <w:rPr>
          <w:sz w:val="22"/>
        </w:rPr>
        <w:fldChar w:fldCharType="end"/>
      </w:r>
    </w:p>
    <w:tbl>
      <w:tblPr>
        <w:tblW w:w="14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0"/>
        <w:gridCol w:w="5040"/>
        <w:gridCol w:w="4140"/>
        <w:gridCol w:w="3600"/>
        <w:gridCol w:w="8"/>
        <w:gridCol w:w="228"/>
        <w:gridCol w:w="8"/>
      </w:tblGrid>
      <w:tr w:rsidR="00582D2E" w:rsidRPr="00E51F1F" w14:paraId="2754159B" w14:textId="77777777" w:rsidTr="00426B7D">
        <w:trPr>
          <w:gridAfter w:val="3"/>
          <w:wAfter w:w="244" w:type="dxa"/>
          <w:cantSplit/>
          <w:trHeight w:val="433"/>
        </w:trPr>
        <w:tc>
          <w:tcPr>
            <w:tcW w:w="1610" w:type="dxa"/>
            <w:vMerge w:val="restart"/>
            <w:shd w:val="clear" w:color="auto" w:fill="0095D3"/>
            <w:vAlign w:val="center"/>
            <w:hideMark/>
          </w:tcPr>
          <w:p w14:paraId="230CA35F" w14:textId="77777777" w:rsidR="00582D2E" w:rsidRPr="00E51F1F" w:rsidRDefault="00582D2E" w:rsidP="009B71EF">
            <w:pPr>
              <w:spacing w:after="0" w:line="240" w:lineRule="auto"/>
              <w:ind w:left="0" w:firstLine="0"/>
              <w:rPr>
                <w:rFonts w:eastAsia="Times New Roman"/>
                <w:b/>
                <w:bCs/>
                <w:color w:val="FFFFFF"/>
                <w:sz w:val="22"/>
              </w:rPr>
            </w:pPr>
            <w:r w:rsidRPr="00E51F1F">
              <w:rPr>
                <w:rFonts w:eastAsia="Times New Roman"/>
                <w:b/>
                <w:bCs/>
                <w:color w:val="FFFFFF"/>
                <w:sz w:val="22"/>
              </w:rPr>
              <w:t>CDT Code</w:t>
            </w:r>
          </w:p>
        </w:tc>
        <w:tc>
          <w:tcPr>
            <w:tcW w:w="5040" w:type="dxa"/>
            <w:vMerge w:val="restart"/>
            <w:shd w:val="clear" w:color="auto" w:fill="0095D3"/>
            <w:vAlign w:val="center"/>
            <w:hideMark/>
          </w:tcPr>
          <w:p w14:paraId="36E43E4B" w14:textId="77777777" w:rsidR="00582D2E" w:rsidRPr="00E51F1F" w:rsidRDefault="00582D2E" w:rsidP="009B71EF">
            <w:pPr>
              <w:spacing w:after="0" w:line="240" w:lineRule="auto"/>
              <w:ind w:left="0" w:firstLineChars="100" w:firstLine="221"/>
              <w:rPr>
                <w:rFonts w:eastAsia="Times New Roman"/>
                <w:b/>
                <w:bCs/>
                <w:color w:val="FFFFFF"/>
                <w:sz w:val="22"/>
              </w:rPr>
            </w:pPr>
            <w:r w:rsidRPr="00E51F1F">
              <w:rPr>
                <w:rFonts w:eastAsia="Times New Roman"/>
                <w:b/>
                <w:bCs/>
                <w:color w:val="FFFFFF"/>
                <w:sz w:val="22"/>
              </w:rPr>
              <w:t xml:space="preserve">Description of Service </w:t>
            </w:r>
          </w:p>
        </w:tc>
        <w:tc>
          <w:tcPr>
            <w:tcW w:w="4140" w:type="dxa"/>
            <w:vMerge w:val="restart"/>
            <w:shd w:val="clear" w:color="auto" w:fill="0095D3"/>
            <w:vAlign w:val="center"/>
            <w:hideMark/>
          </w:tcPr>
          <w:p w14:paraId="6D36815C" w14:textId="77777777" w:rsidR="00582D2E" w:rsidRPr="00E51F1F" w:rsidRDefault="00582D2E" w:rsidP="009B71EF">
            <w:pPr>
              <w:spacing w:after="0" w:line="240" w:lineRule="auto"/>
              <w:ind w:left="0" w:firstLineChars="100" w:firstLine="221"/>
              <w:rPr>
                <w:rFonts w:eastAsia="Times New Roman"/>
                <w:b/>
                <w:bCs/>
                <w:color w:val="FFFFFF"/>
                <w:sz w:val="22"/>
              </w:rPr>
            </w:pPr>
            <w:r w:rsidRPr="00E51F1F">
              <w:rPr>
                <w:rFonts w:eastAsia="Times New Roman"/>
                <w:b/>
                <w:bCs/>
                <w:color w:val="FFFFFF"/>
                <w:sz w:val="22"/>
              </w:rPr>
              <w:t xml:space="preserve">Procedure Guidelines </w:t>
            </w:r>
          </w:p>
        </w:tc>
        <w:tc>
          <w:tcPr>
            <w:tcW w:w="3600" w:type="dxa"/>
            <w:vMerge w:val="restart"/>
            <w:shd w:val="clear" w:color="auto" w:fill="0095D3"/>
            <w:vAlign w:val="center"/>
            <w:hideMark/>
          </w:tcPr>
          <w:p w14:paraId="5F0D9683" w14:textId="77777777" w:rsidR="00582D2E" w:rsidRPr="00E51F1F" w:rsidRDefault="00582D2E" w:rsidP="009B71EF">
            <w:pPr>
              <w:spacing w:after="0" w:line="240" w:lineRule="auto"/>
              <w:ind w:left="0" w:firstLineChars="100" w:firstLine="221"/>
              <w:rPr>
                <w:rFonts w:eastAsia="Times New Roman"/>
                <w:b/>
                <w:bCs/>
                <w:color w:val="FFFFFF"/>
                <w:sz w:val="22"/>
              </w:rPr>
            </w:pPr>
            <w:r w:rsidRPr="00E51F1F">
              <w:rPr>
                <w:rFonts w:eastAsia="Times New Roman"/>
                <w:b/>
                <w:bCs/>
                <w:color w:val="FFFFFF"/>
                <w:sz w:val="22"/>
              </w:rPr>
              <w:t>Submission Requirements: Participating Providers</w:t>
            </w:r>
          </w:p>
        </w:tc>
      </w:tr>
      <w:tr w:rsidR="00582D2E" w:rsidRPr="00E51F1F" w14:paraId="424FFE37" w14:textId="77777777" w:rsidTr="00290FFD">
        <w:trPr>
          <w:gridAfter w:val="1"/>
          <w:wAfter w:w="8" w:type="dxa"/>
          <w:cantSplit/>
          <w:trHeight w:val="710"/>
        </w:trPr>
        <w:tc>
          <w:tcPr>
            <w:tcW w:w="1610" w:type="dxa"/>
            <w:vMerge/>
            <w:vAlign w:val="center"/>
            <w:hideMark/>
          </w:tcPr>
          <w:p w14:paraId="5FCD9201" w14:textId="77777777" w:rsidR="00582D2E" w:rsidRPr="00E51F1F" w:rsidRDefault="00582D2E" w:rsidP="009B71EF">
            <w:pPr>
              <w:spacing w:after="0" w:line="240" w:lineRule="auto"/>
              <w:ind w:left="0" w:firstLine="0"/>
              <w:rPr>
                <w:rFonts w:eastAsia="Times New Roman"/>
                <w:b/>
                <w:bCs/>
                <w:color w:val="FFFFFF"/>
                <w:sz w:val="22"/>
              </w:rPr>
            </w:pPr>
          </w:p>
        </w:tc>
        <w:tc>
          <w:tcPr>
            <w:tcW w:w="5040" w:type="dxa"/>
            <w:vMerge/>
            <w:vAlign w:val="center"/>
            <w:hideMark/>
          </w:tcPr>
          <w:p w14:paraId="6C672121" w14:textId="77777777" w:rsidR="00582D2E" w:rsidRPr="00E51F1F" w:rsidRDefault="00582D2E" w:rsidP="009B71EF">
            <w:pPr>
              <w:spacing w:after="0" w:line="240" w:lineRule="auto"/>
              <w:ind w:left="0" w:firstLine="0"/>
              <w:rPr>
                <w:rFonts w:eastAsia="Times New Roman"/>
                <w:b/>
                <w:bCs/>
                <w:color w:val="FFFFFF"/>
                <w:sz w:val="22"/>
              </w:rPr>
            </w:pPr>
          </w:p>
        </w:tc>
        <w:tc>
          <w:tcPr>
            <w:tcW w:w="4140" w:type="dxa"/>
            <w:vMerge/>
            <w:vAlign w:val="center"/>
            <w:hideMark/>
          </w:tcPr>
          <w:p w14:paraId="4B6ED6FD" w14:textId="77777777" w:rsidR="00582D2E" w:rsidRPr="00E51F1F" w:rsidRDefault="00582D2E" w:rsidP="009B71EF">
            <w:pPr>
              <w:spacing w:after="0" w:line="240" w:lineRule="auto"/>
              <w:ind w:left="0" w:firstLine="0"/>
              <w:rPr>
                <w:rFonts w:eastAsia="Times New Roman"/>
                <w:b/>
                <w:bCs/>
                <w:color w:val="FFFFFF"/>
                <w:sz w:val="22"/>
              </w:rPr>
            </w:pPr>
          </w:p>
        </w:tc>
        <w:tc>
          <w:tcPr>
            <w:tcW w:w="3600" w:type="dxa"/>
            <w:vMerge/>
            <w:tcBorders>
              <w:right w:val="single" w:sz="4" w:space="0" w:color="auto"/>
            </w:tcBorders>
            <w:vAlign w:val="center"/>
            <w:hideMark/>
          </w:tcPr>
          <w:p w14:paraId="763A863E" w14:textId="77777777" w:rsidR="00582D2E" w:rsidRPr="00E51F1F" w:rsidRDefault="00582D2E" w:rsidP="009B71EF">
            <w:pPr>
              <w:spacing w:after="0" w:line="240" w:lineRule="auto"/>
              <w:ind w:left="0" w:firstLine="0"/>
              <w:rPr>
                <w:rFonts w:eastAsia="Times New Roman"/>
                <w:b/>
                <w:bCs/>
                <w:color w:val="FFFFFF"/>
                <w:sz w:val="22"/>
              </w:rPr>
            </w:pPr>
          </w:p>
        </w:tc>
        <w:tc>
          <w:tcPr>
            <w:tcW w:w="236" w:type="dxa"/>
            <w:gridSpan w:val="2"/>
            <w:tcBorders>
              <w:top w:val="nil"/>
              <w:left w:val="single" w:sz="4" w:space="0" w:color="auto"/>
              <w:bottom w:val="nil"/>
              <w:right w:val="nil"/>
            </w:tcBorders>
            <w:shd w:val="clear" w:color="auto" w:fill="auto"/>
            <w:noWrap/>
            <w:vAlign w:val="center"/>
            <w:hideMark/>
          </w:tcPr>
          <w:p w14:paraId="3E3CECAA" w14:textId="77777777" w:rsidR="00582D2E" w:rsidRPr="00E51F1F" w:rsidRDefault="00582D2E" w:rsidP="009B71EF">
            <w:pPr>
              <w:spacing w:after="0" w:line="240" w:lineRule="auto"/>
              <w:ind w:left="0" w:firstLineChars="100" w:firstLine="221"/>
              <w:rPr>
                <w:rFonts w:eastAsia="Times New Roman"/>
                <w:b/>
                <w:bCs/>
                <w:color w:val="FFFFFF"/>
                <w:sz w:val="22"/>
              </w:rPr>
            </w:pPr>
          </w:p>
        </w:tc>
      </w:tr>
      <w:tr w:rsidR="00582D2E" w:rsidRPr="00E51F1F" w14:paraId="37DF628C" w14:textId="77777777" w:rsidTr="00290FFD">
        <w:trPr>
          <w:cantSplit/>
          <w:trHeight w:val="760"/>
        </w:trPr>
        <w:tc>
          <w:tcPr>
            <w:tcW w:w="14398" w:type="dxa"/>
            <w:gridSpan w:val="5"/>
            <w:tcBorders>
              <w:top w:val="nil"/>
              <w:left w:val="single" w:sz="4" w:space="0" w:color="auto"/>
              <w:bottom w:val="nil"/>
              <w:right w:val="nil"/>
            </w:tcBorders>
            <w:shd w:val="clear" w:color="auto" w:fill="F7D034"/>
            <w:vAlign w:val="center"/>
            <w:hideMark/>
          </w:tcPr>
          <w:p w14:paraId="11D85043"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CLINICAL ORAL EVALUATIONS: One evaluation code may be billed per dentist per date of service. Evaluations, including diagnosis and treatment planning, are the responsibility of the dentist. </w:t>
            </w:r>
            <w:commentRangeStart w:id="7"/>
            <w:commentRangeStart w:id="8"/>
            <w:r w:rsidRPr="00E51F1F">
              <w:rPr>
                <w:rFonts w:eastAsia="Times New Roman"/>
                <w:sz w:val="22"/>
              </w:rPr>
              <w:t xml:space="preserve">A dentist must complete all evaluations. </w:t>
            </w:r>
            <w:commentRangeEnd w:id="7"/>
            <w:r w:rsidR="00E445DF" w:rsidRPr="00E51F1F">
              <w:rPr>
                <w:rStyle w:val="CommentReference"/>
                <w:sz w:val="22"/>
                <w:szCs w:val="22"/>
              </w:rPr>
              <w:commentReference w:id="7"/>
            </w:r>
            <w:commentRangeEnd w:id="8"/>
            <w:r w:rsidR="003C3D4D">
              <w:rPr>
                <w:rStyle w:val="CommentReference"/>
              </w:rPr>
              <w:commentReference w:id="8"/>
            </w:r>
          </w:p>
        </w:tc>
        <w:tc>
          <w:tcPr>
            <w:tcW w:w="236" w:type="dxa"/>
            <w:gridSpan w:val="2"/>
            <w:tcBorders>
              <w:top w:val="nil"/>
              <w:left w:val="nil"/>
              <w:bottom w:val="nil"/>
              <w:right w:val="nil"/>
            </w:tcBorders>
            <w:vAlign w:val="center"/>
            <w:hideMark/>
          </w:tcPr>
          <w:p w14:paraId="328BCA5F"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089A7C17" w14:textId="77777777" w:rsidTr="00290FFD">
        <w:trPr>
          <w:gridAfter w:val="1"/>
          <w:wAfter w:w="8" w:type="dxa"/>
          <w:cantSplit/>
          <w:trHeight w:val="620"/>
        </w:trPr>
        <w:tc>
          <w:tcPr>
            <w:tcW w:w="1610" w:type="dxa"/>
            <w:shd w:val="clear" w:color="auto" w:fill="auto"/>
            <w:vAlign w:val="center"/>
            <w:hideMark/>
          </w:tcPr>
          <w:p w14:paraId="0FD46C01"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D0120 </w:t>
            </w:r>
          </w:p>
        </w:tc>
        <w:tc>
          <w:tcPr>
            <w:tcW w:w="5040" w:type="dxa"/>
            <w:shd w:val="clear" w:color="auto" w:fill="auto"/>
            <w:vAlign w:val="center"/>
            <w:hideMark/>
          </w:tcPr>
          <w:p w14:paraId="63401F5A"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Periodic oral evaluation </w:t>
            </w:r>
          </w:p>
        </w:tc>
        <w:tc>
          <w:tcPr>
            <w:tcW w:w="4140" w:type="dxa"/>
            <w:shd w:val="clear" w:color="auto" w:fill="auto"/>
            <w:vAlign w:val="center"/>
            <w:hideMark/>
          </w:tcPr>
          <w:p w14:paraId="2DFFBA5B" w14:textId="29CD25E6" w:rsidR="00582D2E" w:rsidRPr="00E51F1F" w:rsidRDefault="634FD86D" w:rsidP="0D44CF3E">
            <w:pPr>
              <w:spacing w:after="0" w:line="240" w:lineRule="auto"/>
              <w:ind w:left="0" w:firstLine="0"/>
              <w:rPr>
                <w:rFonts w:eastAsia="Times New Roman"/>
                <w:sz w:val="22"/>
              </w:rPr>
            </w:pPr>
            <w:r w:rsidRPr="0D44CF3E">
              <w:rPr>
                <w:rFonts w:eastAsia="Times New Roman"/>
                <w:sz w:val="22"/>
              </w:rPr>
              <w:t>Limited</w:t>
            </w:r>
            <w:r w:rsidR="008D2A98" w:rsidRPr="0D44CF3E">
              <w:rPr>
                <w:rFonts w:eastAsia="Times New Roman"/>
                <w:sz w:val="22"/>
              </w:rPr>
              <w:t xml:space="preserve"> to 2 per calendar year (this is a combined limit with D0120, D0145, D0150, D0180)</w:t>
            </w:r>
          </w:p>
        </w:tc>
        <w:tc>
          <w:tcPr>
            <w:tcW w:w="3600" w:type="dxa"/>
            <w:tcBorders>
              <w:right w:val="single" w:sz="4" w:space="0" w:color="auto"/>
            </w:tcBorders>
            <w:shd w:val="clear" w:color="auto" w:fill="auto"/>
            <w:vAlign w:val="center"/>
            <w:hideMark/>
          </w:tcPr>
          <w:p w14:paraId="469CF5CC"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0E8E6A8E"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01C87CCE" w14:textId="77777777" w:rsidTr="00290FFD">
        <w:trPr>
          <w:gridAfter w:val="1"/>
          <w:wAfter w:w="8" w:type="dxa"/>
          <w:cantSplit/>
          <w:trHeight w:val="620"/>
        </w:trPr>
        <w:tc>
          <w:tcPr>
            <w:tcW w:w="1610" w:type="dxa"/>
            <w:shd w:val="clear" w:color="auto" w:fill="auto"/>
            <w:vAlign w:val="center"/>
            <w:hideMark/>
          </w:tcPr>
          <w:p w14:paraId="2997422B"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D0140 </w:t>
            </w:r>
          </w:p>
        </w:tc>
        <w:tc>
          <w:tcPr>
            <w:tcW w:w="5040" w:type="dxa"/>
            <w:shd w:val="clear" w:color="auto" w:fill="auto"/>
            <w:vAlign w:val="center"/>
            <w:hideMark/>
          </w:tcPr>
          <w:p w14:paraId="2AD22DDC"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Limited oral evaluation: problem-focused </w:t>
            </w:r>
          </w:p>
        </w:tc>
        <w:tc>
          <w:tcPr>
            <w:tcW w:w="4140" w:type="dxa"/>
            <w:shd w:val="clear" w:color="auto" w:fill="auto"/>
            <w:vAlign w:val="center"/>
          </w:tcPr>
          <w:p w14:paraId="5C361A46" w14:textId="77FDED20" w:rsidR="00582D2E" w:rsidRPr="00E51F1F" w:rsidRDefault="3EC3C2AC" w:rsidP="041618A4">
            <w:pPr>
              <w:spacing w:after="0" w:line="240" w:lineRule="auto"/>
              <w:ind w:left="0" w:firstLine="0"/>
              <w:rPr>
                <w:sz w:val="22"/>
              </w:rPr>
            </w:pPr>
            <w:r w:rsidRPr="041618A4">
              <w:rPr>
                <w:sz w:val="22"/>
              </w:rPr>
              <w:t>Limited against the annual limit</w:t>
            </w:r>
          </w:p>
        </w:tc>
        <w:tc>
          <w:tcPr>
            <w:tcW w:w="3600" w:type="dxa"/>
            <w:tcBorders>
              <w:right w:val="single" w:sz="4" w:space="0" w:color="auto"/>
            </w:tcBorders>
            <w:shd w:val="clear" w:color="auto" w:fill="auto"/>
            <w:vAlign w:val="center"/>
            <w:hideMark/>
          </w:tcPr>
          <w:p w14:paraId="229AE8F7"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2BE81709"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5B7281D0" w14:textId="77777777" w:rsidTr="00290FFD">
        <w:trPr>
          <w:gridAfter w:val="1"/>
          <w:wAfter w:w="8" w:type="dxa"/>
          <w:cantSplit/>
          <w:trHeight w:val="620"/>
        </w:trPr>
        <w:tc>
          <w:tcPr>
            <w:tcW w:w="1610" w:type="dxa"/>
            <w:shd w:val="clear" w:color="auto" w:fill="auto"/>
            <w:vAlign w:val="center"/>
            <w:hideMark/>
          </w:tcPr>
          <w:p w14:paraId="036897B9"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D0145 </w:t>
            </w:r>
          </w:p>
        </w:tc>
        <w:tc>
          <w:tcPr>
            <w:tcW w:w="5040" w:type="dxa"/>
            <w:shd w:val="clear" w:color="auto" w:fill="auto"/>
            <w:vAlign w:val="center"/>
            <w:hideMark/>
          </w:tcPr>
          <w:p w14:paraId="5E91401E"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Oral evaluation for a patient less than 3 years of age and counseling with primary caregiver </w:t>
            </w:r>
          </w:p>
        </w:tc>
        <w:tc>
          <w:tcPr>
            <w:tcW w:w="4140" w:type="dxa"/>
            <w:shd w:val="clear" w:color="auto" w:fill="auto"/>
            <w:vAlign w:val="center"/>
            <w:hideMark/>
          </w:tcPr>
          <w:p w14:paraId="05559A4E" w14:textId="0AAFD9E7" w:rsidR="00582D2E" w:rsidRPr="00E51F1F" w:rsidRDefault="634FD86D" w:rsidP="0D44CF3E">
            <w:pPr>
              <w:spacing w:after="0" w:line="240" w:lineRule="auto"/>
              <w:ind w:left="0" w:firstLine="0"/>
              <w:rPr>
                <w:rFonts w:eastAsia="Times New Roman"/>
                <w:sz w:val="22"/>
              </w:rPr>
            </w:pPr>
            <w:r w:rsidRPr="0D44CF3E">
              <w:rPr>
                <w:rFonts w:eastAsia="Times New Roman"/>
                <w:sz w:val="22"/>
              </w:rPr>
              <w:t>Limited</w:t>
            </w:r>
            <w:r w:rsidR="008D2A98" w:rsidRPr="0D44CF3E">
              <w:rPr>
                <w:rFonts w:eastAsia="Times New Roman"/>
                <w:sz w:val="22"/>
              </w:rPr>
              <w:t xml:space="preserve"> to 2 per calendar year (this is a combined limit with D0120, D0145, D0150, D0180)</w:t>
            </w:r>
          </w:p>
        </w:tc>
        <w:tc>
          <w:tcPr>
            <w:tcW w:w="3600" w:type="dxa"/>
            <w:tcBorders>
              <w:right w:val="single" w:sz="4" w:space="0" w:color="auto"/>
            </w:tcBorders>
            <w:shd w:val="clear" w:color="auto" w:fill="auto"/>
            <w:vAlign w:val="center"/>
            <w:hideMark/>
          </w:tcPr>
          <w:p w14:paraId="400D5D9B"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5BCCD0C8"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61E2A2B6" w14:textId="77777777" w:rsidTr="00290FFD">
        <w:trPr>
          <w:gridAfter w:val="1"/>
          <w:wAfter w:w="8" w:type="dxa"/>
          <w:cantSplit/>
          <w:trHeight w:val="1357"/>
        </w:trPr>
        <w:tc>
          <w:tcPr>
            <w:tcW w:w="1610" w:type="dxa"/>
            <w:shd w:val="clear" w:color="auto" w:fill="auto"/>
            <w:vAlign w:val="center"/>
            <w:hideMark/>
          </w:tcPr>
          <w:p w14:paraId="52EAFDC0"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D0150 </w:t>
            </w:r>
          </w:p>
        </w:tc>
        <w:tc>
          <w:tcPr>
            <w:tcW w:w="5040" w:type="dxa"/>
            <w:shd w:val="clear" w:color="auto" w:fill="auto"/>
            <w:vAlign w:val="center"/>
            <w:hideMark/>
          </w:tcPr>
          <w:p w14:paraId="1C158BE3"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Comprehensive oral evaluation, new or established patient </w:t>
            </w:r>
          </w:p>
        </w:tc>
        <w:tc>
          <w:tcPr>
            <w:tcW w:w="4140" w:type="dxa"/>
            <w:shd w:val="clear" w:color="auto" w:fill="auto"/>
            <w:vAlign w:val="center"/>
            <w:hideMark/>
          </w:tcPr>
          <w:p w14:paraId="01A454D7" w14:textId="346FA094" w:rsidR="00582D2E" w:rsidRPr="00E51F1F" w:rsidRDefault="3391414F" w:rsidP="0D44CF3E">
            <w:pPr>
              <w:spacing w:after="0" w:line="240" w:lineRule="auto"/>
              <w:ind w:left="0" w:firstLine="0"/>
              <w:rPr>
                <w:rFonts w:eastAsia="Times New Roman"/>
                <w:sz w:val="22"/>
              </w:rPr>
            </w:pPr>
            <w:r w:rsidRPr="0D44CF3E">
              <w:rPr>
                <w:rFonts w:eastAsia="Times New Roman"/>
                <w:sz w:val="22"/>
              </w:rPr>
              <w:t>Limited</w:t>
            </w:r>
            <w:r w:rsidR="008D2A98" w:rsidRPr="0D44CF3E">
              <w:rPr>
                <w:rFonts w:eastAsia="Times New Roman"/>
                <w:sz w:val="22"/>
              </w:rPr>
              <w:t xml:space="preserve"> to 2 per calendar year (this is a combined limit with D0120, D0145, D0150, D0180)</w:t>
            </w:r>
          </w:p>
        </w:tc>
        <w:tc>
          <w:tcPr>
            <w:tcW w:w="3600" w:type="dxa"/>
            <w:tcBorders>
              <w:right w:val="single" w:sz="4" w:space="0" w:color="auto"/>
            </w:tcBorders>
            <w:shd w:val="clear" w:color="auto" w:fill="auto"/>
            <w:vAlign w:val="center"/>
            <w:hideMark/>
          </w:tcPr>
          <w:p w14:paraId="185779A0"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6EE1A778"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416BF800" w14:textId="77777777" w:rsidTr="00290FFD">
        <w:trPr>
          <w:gridAfter w:val="1"/>
          <w:wAfter w:w="8" w:type="dxa"/>
          <w:cantSplit/>
          <w:trHeight w:val="620"/>
        </w:trPr>
        <w:tc>
          <w:tcPr>
            <w:tcW w:w="1610" w:type="dxa"/>
            <w:shd w:val="clear" w:color="auto" w:fill="auto"/>
            <w:vAlign w:val="center"/>
            <w:hideMark/>
          </w:tcPr>
          <w:p w14:paraId="4E8908F1"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D0160 </w:t>
            </w:r>
          </w:p>
        </w:tc>
        <w:tc>
          <w:tcPr>
            <w:tcW w:w="5040" w:type="dxa"/>
            <w:shd w:val="clear" w:color="auto" w:fill="auto"/>
            <w:vAlign w:val="center"/>
            <w:hideMark/>
          </w:tcPr>
          <w:p w14:paraId="7A28E3CF" w14:textId="77777777" w:rsidR="00582D2E" w:rsidRPr="00E51F1F" w:rsidRDefault="00582D2E" w:rsidP="0D44CF3E">
            <w:pPr>
              <w:spacing w:after="0" w:line="240" w:lineRule="auto"/>
              <w:ind w:left="0" w:firstLine="0"/>
              <w:rPr>
                <w:rFonts w:eastAsia="Times New Roman"/>
                <w:sz w:val="22"/>
              </w:rPr>
            </w:pPr>
            <w:r w:rsidRPr="0D44CF3E">
              <w:rPr>
                <w:rFonts w:eastAsia="Times New Roman"/>
                <w:sz w:val="22"/>
              </w:rPr>
              <w:t xml:space="preserve">Detailed, extensive oral evaluation: problem-focused, </w:t>
            </w:r>
            <w:commentRangeStart w:id="9"/>
            <w:commentRangeStart w:id="10"/>
            <w:commentRangeStart w:id="11"/>
            <w:commentRangeStart w:id="12"/>
            <w:r w:rsidRPr="0D44CF3E">
              <w:rPr>
                <w:rFonts w:eastAsia="Times New Roman"/>
                <w:sz w:val="22"/>
              </w:rPr>
              <w:t xml:space="preserve">by report </w:t>
            </w:r>
            <w:commentRangeEnd w:id="9"/>
            <w:r>
              <w:rPr>
                <w:rStyle w:val="CommentReference"/>
              </w:rPr>
              <w:commentReference w:id="9"/>
            </w:r>
            <w:commentRangeEnd w:id="10"/>
            <w:r>
              <w:rPr>
                <w:rStyle w:val="CommentReference"/>
              </w:rPr>
              <w:commentReference w:id="10"/>
            </w:r>
            <w:commentRangeEnd w:id="11"/>
            <w:r>
              <w:rPr>
                <w:rStyle w:val="CommentReference"/>
              </w:rPr>
              <w:commentReference w:id="11"/>
            </w:r>
            <w:commentRangeEnd w:id="12"/>
            <w:r>
              <w:rPr>
                <w:rStyle w:val="CommentReference"/>
              </w:rPr>
              <w:commentReference w:id="12"/>
            </w:r>
          </w:p>
        </w:tc>
        <w:tc>
          <w:tcPr>
            <w:tcW w:w="4140" w:type="dxa"/>
            <w:shd w:val="clear" w:color="auto" w:fill="auto"/>
            <w:vAlign w:val="center"/>
            <w:hideMark/>
          </w:tcPr>
          <w:p w14:paraId="0DB86960" w14:textId="2D7258E4" w:rsidR="00582D2E" w:rsidRPr="00E51F1F" w:rsidRDefault="161565AD" w:rsidP="041618A4">
            <w:pPr>
              <w:spacing w:after="0" w:line="240" w:lineRule="auto"/>
              <w:ind w:left="0" w:firstLine="0"/>
              <w:rPr>
                <w:sz w:val="22"/>
              </w:rPr>
            </w:pPr>
            <w:r w:rsidRPr="041618A4">
              <w:rPr>
                <w:sz w:val="22"/>
              </w:rPr>
              <w:t>Limited against the annual limit</w:t>
            </w:r>
          </w:p>
        </w:tc>
        <w:tc>
          <w:tcPr>
            <w:tcW w:w="3600" w:type="dxa"/>
            <w:tcBorders>
              <w:right w:val="single" w:sz="4" w:space="0" w:color="auto"/>
            </w:tcBorders>
            <w:shd w:val="clear" w:color="auto" w:fill="auto"/>
            <w:vAlign w:val="center"/>
            <w:hideMark/>
          </w:tcPr>
          <w:p w14:paraId="76AF2E03"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39851463"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04054004" w14:textId="77777777" w:rsidTr="00290FFD">
        <w:trPr>
          <w:gridAfter w:val="1"/>
          <w:wAfter w:w="8" w:type="dxa"/>
          <w:cantSplit/>
          <w:trHeight w:val="620"/>
        </w:trPr>
        <w:tc>
          <w:tcPr>
            <w:tcW w:w="1610" w:type="dxa"/>
            <w:shd w:val="clear" w:color="auto" w:fill="auto"/>
            <w:vAlign w:val="center"/>
            <w:hideMark/>
          </w:tcPr>
          <w:p w14:paraId="6615F043"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D0170 </w:t>
            </w:r>
          </w:p>
        </w:tc>
        <w:tc>
          <w:tcPr>
            <w:tcW w:w="5040" w:type="dxa"/>
            <w:shd w:val="clear" w:color="auto" w:fill="auto"/>
            <w:vAlign w:val="center"/>
            <w:hideMark/>
          </w:tcPr>
          <w:p w14:paraId="72AF397E"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Re-evaluation: limited, problem focused (established patient, not post-operative visit) </w:t>
            </w:r>
          </w:p>
        </w:tc>
        <w:tc>
          <w:tcPr>
            <w:tcW w:w="4140" w:type="dxa"/>
            <w:shd w:val="clear" w:color="auto" w:fill="auto"/>
            <w:vAlign w:val="center"/>
            <w:hideMark/>
          </w:tcPr>
          <w:p w14:paraId="473D79FA" w14:textId="00AF9899" w:rsidR="00582D2E" w:rsidRPr="00E51F1F" w:rsidRDefault="2A62ED64" w:rsidP="041618A4">
            <w:pPr>
              <w:spacing w:after="0" w:line="240" w:lineRule="auto"/>
              <w:ind w:left="0" w:firstLine="0"/>
              <w:rPr>
                <w:sz w:val="22"/>
              </w:rPr>
            </w:pPr>
            <w:r w:rsidRPr="041618A4">
              <w:rPr>
                <w:sz w:val="22"/>
              </w:rPr>
              <w:t>Limited against the annual limit</w:t>
            </w:r>
          </w:p>
        </w:tc>
        <w:tc>
          <w:tcPr>
            <w:tcW w:w="3600" w:type="dxa"/>
            <w:tcBorders>
              <w:right w:val="single" w:sz="4" w:space="0" w:color="auto"/>
            </w:tcBorders>
            <w:shd w:val="clear" w:color="auto" w:fill="auto"/>
            <w:vAlign w:val="center"/>
            <w:hideMark/>
          </w:tcPr>
          <w:p w14:paraId="1C7D588B"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0FBA957B"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35CD60C3" w14:textId="77777777" w:rsidTr="00290FFD">
        <w:trPr>
          <w:gridAfter w:val="1"/>
          <w:wAfter w:w="8" w:type="dxa"/>
          <w:cantSplit/>
          <w:trHeight w:val="620"/>
        </w:trPr>
        <w:tc>
          <w:tcPr>
            <w:tcW w:w="1610" w:type="dxa"/>
            <w:shd w:val="clear" w:color="auto" w:fill="auto"/>
            <w:vAlign w:val="center"/>
            <w:hideMark/>
          </w:tcPr>
          <w:p w14:paraId="587592FF"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D0171 </w:t>
            </w:r>
          </w:p>
        </w:tc>
        <w:tc>
          <w:tcPr>
            <w:tcW w:w="5040" w:type="dxa"/>
            <w:shd w:val="clear" w:color="auto" w:fill="auto"/>
            <w:vAlign w:val="center"/>
            <w:hideMark/>
          </w:tcPr>
          <w:p w14:paraId="31952DA9"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Re-evaluation-post operative visit </w:t>
            </w:r>
          </w:p>
        </w:tc>
        <w:tc>
          <w:tcPr>
            <w:tcW w:w="4140" w:type="dxa"/>
            <w:shd w:val="clear" w:color="auto" w:fill="auto"/>
            <w:vAlign w:val="center"/>
            <w:hideMark/>
          </w:tcPr>
          <w:p w14:paraId="43056AE3" w14:textId="365CC896" w:rsidR="00582D2E" w:rsidRPr="00E51F1F" w:rsidRDefault="0529D15A" w:rsidP="041618A4">
            <w:pPr>
              <w:spacing w:after="0" w:line="240" w:lineRule="auto"/>
              <w:ind w:left="0" w:firstLine="0"/>
              <w:rPr>
                <w:sz w:val="22"/>
              </w:rPr>
            </w:pPr>
            <w:r w:rsidRPr="041618A4">
              <w:rPr>
                <w:sz w:val="22"/>
              </w:rPr>
              <w:t>Limited against the annual limit</w:t>
            </w:r>
          </w:p>
        </w:tc>
        <w:tc>
          <w:tcPr>
            <w:tcW w:w="3600" w:type="dxa"/>
            <w:tcBorders>
              <w:right w:val="single" w:sz="4" w:space="0" w:color="auto"/>
            </w:tcBorders>
            <w:shd w:val="clear" w:color="auto" w:fill="auto"/>
            <w:vAlign w:val="center"/>
            <w:hideMark/>
          </w:tcPr>
          <w:p w14:paraId="41E24CAC"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21A443E5"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5CB5F672" w14:textId="77777777" w:rsidTr="00290FFD">
        <w:trPr>
          <w:gridAfter w:val="1"/>
          <w:wAfter w:w="8" w:type="dxa"/>
          <w:cantSplit/>
          <w:trHeight w:val="620"/>
        </w:trPr>
        <w:tc>
          <w:tcPr>
            <w:tcW w:w="1610" w:type="dxa"/>
            <w:shd w:val="clear" w:color="auto" w:fill="auto"/>
            <w:vAlign w:val="center"/>
            <w:hideMark/>
          </w:tcPr>
          <w:p w14:paraId="2305F800"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D0180 </w:t>
            </w:r>
          </w:p>
        </w:tc>
        <w:tc>
          <w:tcPr>
            <w:tcW w:w="5040" w:type="dxa"/>
            <w:shd w:val="clear" w:color="auto" w:fill="auto"/>
            <w:vAlign w:val="center"/>
            <w:hideMark/>
          </w:tcPr>
          <w:p w14:paraId="3707E5B4"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Comprehensive periodontal evaluation: new or established patient  </w:t>
            </w:r>
          </w:p>
        </w:tc>
        <w:tc>
          <w:tcPr>
            <w:tcW w:w="4140" w:type="dxa"/>
            <w:shd w:val="clear" w:color="auto" w:fill="auto"/>
            <w:vAlign w:val="center"/>
            <w:hideMark/>
          </w:tcPr>
          <w:p w14:paraId="4503EBBA" w14:textId="3C4EFDF0" w:rsidR="00582D2E" w:rsidRPr="00E51F1F" w:rsidRDefault="37BD9803" w:rsidP="0D44CF3E">
            <w:pPr>
              <w:spacing w:after="0" w:line="240" w:lineRule="auto"/>
              <w:ind w:left="0" w:firstLine="0"/>
              <w:rPr>
                <w:rFonts w:eastAsia="Times New Roman"/>
                <w:sz w:val="22"/>
              </w:rPr>
            </w:pPr>
            <w:r w:rsidRPr="0D44CF3E">
              <w:rPr>
                <w:rFonts w:eastAsia="Times New Roman"/>
                <w:sz w:val="22"/>
              </w:rPr>
              <w:t>Limited</w:t>
            </w:r>
            <w:r w:rsidR="008D2A98" w:rsidRPr="0D44CF3E">
              <w:rPr>
                <w:rFonts w:eastAsia="Times New Roman"/>
                <w:sz w:val="22"/>
              </w:rPr>
              <w:t xml:space="preserve"> to 2 per calendar year (this is a combined limit with D0120, D0145, D0150, D0180)</w:t>
            </w:r>
          </w:p>
        </w:tc>
        <w:tc>
          <w:tcPr>
            <w:tcW w:w="3600" w:type="dxa"/>
            <w:tcBorders>
              <w:right w:val="single" w:sz="4" w:space="0" w:color="auto"/>
            </w:tcBorders>
            <w:shd w:val="clear" w:color="auto" w:fill="auto"/>
            <w:vAlign w:val="center"/>
            <w:hideMark/>
          </w:tcPr>
          <w:p w14:paraId="42772765"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702F2BF3"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1A135965" w14:textId="77777777" w:rsidTr="00290FFD">
        <w:trPr>
          <w:cantSplit/>
          <w:trHeight w:val="620"/>
        </w:trPr>
        <w:tc>
          <w:tcPr>
            <w:tcW w:w="14398" w:type="dxa"/>
            <w:gridSpan w:val="5"/>
            <w:tcBorders>
              <w:top w:val="single" w:sz="4" w:space="0" w:color="auto"/>
              <w:left w:val="single" w:sz="4" w:space="0" w:color="auto"/>
              <w:bottom w:val="single" w:sz="4" w:space="0" w:color="auto"/>
              <w:right w:val="single" w:sz="4" w:space="0" w:color="auto"/>
            </w:tcBorders>
            <w:shd w:val="clear" w:color="auto" w:fill="FFCC00"/>
            <w:vAlign w:val="center"/>
            <w:hideMark/>
          </w:tcPr>
          <w:p w14:paraId="4BBC6647"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PRE-DIAGNOSTIC SERVICES </w:t>
            </w:r>
          </w:p>
        </w:tc>
        <w:tc>
          <w:tcPr>
            <w:tcW w:w="236" w:type="dxa"/>
            <w:gridSpan w:val="2"/>
            <w:tcBorders>
              <w:top w:val="nil"/>
              <w:left w:val="single" w:sz="4" w:space="0" w:color="auto"/>
              <w:bottom w:val="nil"/>
              <w:right w:val="nil"/>
            </w:tcBorders>
            <w:vAlign w:val="center"/>
            <w:hideMark/>
          </w:tcPr>
          <w:p w14:paraId="15AC9D18"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77BF52FA" w14:textId="77777777" w:rsidTr="00290FFD">
        <w:trPr>
          <w:gridAfter w:val="1"/>
          <w:wAfter w:w="8" w:type="dxa"/>
          <w:cantSplit/>
          <w:trHeight w:val="920"/>
        </w:trPr>
        <w:tc>
          <w:tcPr>
            <w:tcW w:w="1610" w:type="dxa"/>
            <w:shd w:val="clear" w:color="auto" w:fill="auto"/>
            <w:vAlign w:val="center"/>
            <w:hideMark/>
          </w:tcPr>
          <w:p w14:paraId="73592997"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lastRenderedPageBreak/>
              <w:t xml:space="preserve">D0190 </w:t>
            </w:r>
          </w:p>
        </w:tc>
        <w:tc>
          <w:tcPr>
            <w:tcW w:w="5040" w:type="dxa"/>
            <w:shd w:val="clear" w:color="auto" w:fill="auto"/>
            <w:vAlign w:val="center"/>
            <w:hideMark/>
          </w:tcPr>
          <w:p w14:paraId="3E9D8502"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Screening of a patient: A screening, including state or federally mandated screenings, to determine an individual’s need to be seen by a dentist for diagnosis  </w:t>
            </w:r>
          </w:p>
        </w:tc>
        <w:tc>
          <w:tcPr>
            <w:tcW w:w="4140" w:type="dxa"/>
            <w:shd w:val="clear" w:color="auto" w:fill="auto"/>
            <w:vAlign w:val="center"/>
            <w:hideMark/>
          </w:tcPr>
          <w:p w14:paraId="0603DC49" w14:textId="4FA7C43D" w:rsidR="008D2A98" w:rsidRPr="00E51F1F" w:rsidDel="008D2A98" w:rsidRDefault="008D2A98" w:rsidP="009B71EF">
            <w:pPr>
              <w:spacing w:after="0" w:line="240" w:lineRule="auto"/>
              <w:ind w:left="0" w:firstLine="0"/>
              <w:rPr>
                <w:rFonts w:eastAsia="Times New Roman"/>
                <w:sz w:val="22"/>
              </w:rPr>
            </w:pPr>
          </w:p>
          <w:p w14:paraId="4116B849" w14:textId="4644F151" w:rsidR="008D2A98" w:rsidRPr="00E51F1F" w:rsidRDefault="008D2A98"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exam service is not a covered benefit </w:t>
            </w:r>
          </w:p>
          <w:p w14:paraId="3C048102" w14:textId="72204182" w:rsidR="00582D2E" w:rsidRPr="00E51F1F" w:rsidRDefault="00582D2E" w:rsidP="009B71EF">
            <w:pPr>
              <w:spacing w:after="0" w:line="240" w:lineRule="auto"/>
              <w:ind w:left="0" w:firstLine="0"/>
              <w:rPr>
                <w:rFonts w:eastAsia="Times New Roman"/>
                <w:sz w:val="22"/>
              </w:rPr>
            </w:pPr>
          </w:p>
        </w:tc>
        <w:tc>
          <w:tcPr>
            <w:tcW w:w="3600" w:type="dxa"/>
            <w:tcBorders>
              <w:right w:val="single" w:sz="4" w:space="0" w:color="auto"/>
            </w:tcBorders>
            <w:shd w:val="clear" w:color="auto" w:fill="auto"/>
            <w:vAlign w:val="center"/>
            <w:hideMark/>
          </w:tcPr>
          <w:p w14:paraId="13D5F70E"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127398F3"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15CCB013" w14:textId="77777777" w:rsidTr="00290FFD">
        <w:trPr>
          <w:gridAfter w:val="1"/>
          <w:wAfter w:w="8" w:type="dxa"/>
          <w:cantSplit/>
          <w:trHeight w:val="988"/>
        </w:trPr>
        <w:tc>
          <w:tcPr>
            <w:tcW w:w="1610" w:type="dxa"/>
            <w:shd w:val="clear" w:color="auto" w:fill="auto"/>
            <w:vAlign w:val="center"/>
            <w:hideMark/>
          </w:tcPr>
          <w:p w14:paraId="01DF4393"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D0191 </w:t>
            </w:r>
          </w:p>
        </w:tc>
        <w:tc>
          <w:tcPr>
            <w:tcW w:w="5040" w:type="dxa"/>
            <w:shd w:val="clear" w:color="auto" w:fill="auto"/>
            <w:vAlign w:val="center"/>
            <w:hideMark/>
          </w:tcPr>
          <w:p w14:paraId="6D301087"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Assessment of a patient: A limited clinical inspection that is performed to identify possible signs of oral or systemic disease, malformation, or injury, and the potential need for referral for diagnosis and treatment  </w:t>
            </w:r>
          </w:p>
        </w:tc>
        <w:tc>
          <w:tcPr>
            <w:tcW w:w="4140" w:type="dxa"/>
            <w:shd w:val="clear" w:color="auto" w:fill="auto"/>
            <w:vAlign w:val="center"/>
            <w:hideMark/>
          </w:tcPr>
          <w:p w14:paraId="4E6BEC88" w14:textId="5A7E00E6" w:rsidR="008D2A98" w:rsidRPr="00E51F1F" w:rsidRDefault="008D2A98" w:rsidP="009B71EF">
            <w:pPr>
              <w:spacing w:after="0" w:line="240" w:lineRule="auto"/>
              <w:ind w:left="0" w:firstLine="0"/>
              <w:rPr>
                <w:rFonts w:eastAsia="Times New Roman"/>
                <w:sz w:val="22"/>
              </w:rPr>
            </w:pPr>
          </w:p>
          <w:p w14:paraId="7CB8C0BE" w14:textId="4FB8BF12" w:rsidR="008D2A98" w:rsidRPr="00E51F1F" w:rsidRDefault="008D2A98"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exam service is not a covered benefit </w:t>
            </w:r>
          </w:p>
          <w:p w14:paraId="67F6F8BD" w14:textId="53ED3736" w:rsidR="00582D2E" w:rsidRPr="00E51F1F" w:rsidRDefault="00582D2E" w:rsidP="009B71EF">
            <w:pPr>
              <w:spacing w:after="0" w:line="240" w:lineRule="auto"/>
              <w:ind w:left="0" w:firstLine="0"/>
              <w:rPr>
                <w:rFonts w:eastAsia="Times New Roman"/>
                <w:sz w:val="22"/>
              </w:rPr>
            </w:pPr>
          </w:p>
        </w:tc>
        <w:tc>
          <w:tcPr>
            <w:tcW w:w="3600" w:type="dxa"/>
            <w:tcBorders>
              <w:right w:val="single" w:sz="4" w:space="0" w:color="auto"/>
            </w:tcBorders>
            <w:shd w:val="clear" w:color="auto" w:fill="auto"/>
            <w:vAlign w:val="center"/>
            <w:hideMark/>
          </w:tcPr>
          <w:p w14:paraId="08B15895"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16A01184"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71D46A6E" w14:textId="77777777" w:rsidTr="00290FFD">
        <w:trPr>
          <w:cantSplit/>
          <w:trHeight w:val="1130"/>
        </w:trPr>
        <w:tc>
          <w:tcPr>
            <w:tcW w:w="14398" w:type="dxa"/>
            <w:gridSpan w:val="5"/>
            <w:tcBorders>
              <w:top w:val="nil"/>
              <w:left w:val="single" w:sz="4" w:space="0" w:color="auto"/>
              <w:bottom w:val="nil"/>
              <w:right w:val="nil"/>
            </w:tcBorders>
            <w:shd w:val="clear" w:color="auto" w:fill="F7D034"/>
            <w:vAlign w:val="center"/>
            <w:hideMark/>
          </w:tcPr>
          <w:p w14:paraId="688B8870" w14:textId="00DE542D"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DIAGNOSTIC IMAGING: Image Capture </w:t>
            </w:r>
            <w:r w:rsidR="00E445DF" w:rsidRPr="00E51F1F">
              <w:rPr>
                <w:rFonts w:eastAsia="Times New Roman"/>
                <w:sz w:val="22"/>
              </w:rPr>
              <w:t>w</w:t>
            </w:r>
            <w:r w:rsidRPr="00E51F1F">
              <w:rPr>
                <w:rFonts w:eastAsia="Times New Roman"/>
                <w:sz w:val="22"/>
              </w:rPr>
              <w:t xml:space="preserve">ith Interpretation; Should be taken only for clinical reasons as determined by the patient’s dentist. Should be of diagnostic quality and properly identified and dated. Is a part of the patient’s clinical record and the original images should be retained by the dentist. Originals should not be used to fulfill requests made by patients or </w:t>
            </w:r>
            <w:r w:rsidR="00E445DF" w:rsidRPr="00E51F1F">
              <w:rPr>
                <w:rFonts w:eastAsia="Times New Roman"/>
                <w:sz w:val="22"/>
              </w:rPr>
              <w:t>third parties</w:t>
            </w:r>
            <w:r w:rsidRPr="00E51F1F">
              <w:rPr>
                <w:rFonts w:eastAsia="Times New Roman"/>
                <w:sz w:val="22"/>
              </w:rPr>
              <w:t xml:space="preserve"> for copies of records. </w:t>
            </w:r>
          </w:p>
        </w:tc>
        <w:tc>
          <w:tcPr>
            <w:tcW w:w="236" w:type="dxa"/>
            <w:gridSpan w:val="2"/>
            <w:tcBorders>
              <w:top w:val="nil"/>
              <w:left w:val="nil"/>
              <w:bottom w:val="nil"/>
              <w:right w:val="nil"/>
            </w:tcBorders>
            <w:vAlign w:val="center"/>
            <w:hideMark/>
          </w:tcPr>
          <w:p w14:paraId="4BFE3217"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37C88287" w14:textId="77777777" w:rsidTr="00290FFD">
        <w:trPr>
          <w:gridAfter w:val="1"/>
          <w:wAfter w:w="8" w:type="dxa"/>
          <w:cantSplit/>
          <w:trHeight w:val="620"/>
        </w:trPr>
        <w:tc>
          <w:tcPr>
            <w:tcW w:w="1610" w:type="dxa"/>
            <w:vMerge w:val="restart"/>
            <w:shd w:val="clear" w:color="auto" w:fill="auto"/>
            <w:vAlign w:val="center"/>
            <w:hideMark/>
          </w:tcPr>
          <w:p w14:paraId="7D03E223"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D0210 </w:t>
            </w:r>
          </w:p>
        </w:tc>
        <w:tc>
          <w:tcPr>
            <w:tcW w:w="5040" w:type="dxa"/>
            <w:vMerge w:val="restart"/>
            <w:shd w:val="clear" w:color="auto" w:fill="auto"/>
            <w:vAlign w:val="center"/>
            <w:hideMark/>
          </w:tcPr>
          <w:p w14:paraId="19075360"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Intraoral comprehensive series intraoral - complete series of radiographic images  </w:t>
            </w:r>
          </w:p>
        </w:tc>
        <w:tc>
          <w:tcPr>
            <w:tcW w:w="4140" w:type="dxa"/>
            <w:vMerge w:val="restart"/>
            <w:shd w:val="clear" w:color="auto" w:fill="auto"/>
            <w:vAlign w:val="center"/>
            <w:hideMark/>
          </w:tcPr>
          <w:p w14:paraId="49164AB0" w14:textId="1C993876" w:rsidR="00582D2E" w:rsidRPr="00E51F1F" w:rsidRDefault="008D2A98" w:rsidP="009B71EF">
            <w:pPr>
              <w:spacing w:after="0" w:line="240" w:lineRule="auto"/>
              <w:ind w:left="0" w:firstLine="0"/>
              <w:rPr>
                <w:rFonts w:eastAsia="Times New Roman"/>
                <w:sz w:val="22"/>
              </w:rPr>
            </w:pPr>
            <w:r w:rsidRPr="00E51F1F">
              <w:rPr>
                <w:rFonts w:eastAsia="Times New Roman"/>
                <w:sz w:val="22"/>
              </w:rPr>
              <w:t>Limited to once in a three-year period</w:t>
            </w:r>
            <w:r w:rsidR="30D416B4" w:rsidRPr="1000AE94">
              <w:rPr>
                <w:rFonts w:eastAsia="Times New Roman"/>
                <w:sz w:val="22"/>
              </w:rPr>
              <w:t xml:space="preserve"> (this is a combined limit with D0210, D0387, D0387, D0709)</w:t>
            </w:r>
          </w:p>
        </w:tc>
        <w:tc>
          <w:tcPr>
            <w:tcW w:w="3600" w:type="dxa"/>
            <w:vMerge w:val="restart"/>
            <w:tcBorders>
              <w:right w:val="single" w:sz="4" w:space="0" w:color="auto"/>
            </w:tcBorders>
            <w:shd w:val="clear" w:color="auto" w:fill="auto"/>
            <w:vAlign w:val="center"/>
            <w:hideMark/>
          </w:tcPr>
          <w:p w14:paraId="773C2058"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58B1CB13"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2CAEA666" w14:textId="77777777" w:rsidTr="00290FFD">
        <w:trPr>
          <w:gridAfter w:val="1"/>
          <w:wAfter w:w="8" w:type="dxa"/>
          <w:cantSplit/>
          <w:trHeight w:val="60"/>
        </w:trPr>
        <w:tc>
          <w:tcPr>
            <w:tcW w:w="1610" w:type="dxa"/>
            <w:vMerge/>
            <w:vAlign w:val="center"/>
            <w:hideMark/>
          </w:tcPr>
          <w:p w14:paraId="22443ABA"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2E8DC890"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105411BC"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04390F79"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1C1354F3" w14:textId="77777777" w:rsidR="00582D2E" w:rsidRPr="00E51F1F" w:rsidRDefault="00582D2E" w:rsidP="009B71EF">
            <w:pPr>
              <w:spacing w:after="0" w:line="240" w:lineRule="auto"/>
              <w:ind w:left="0" w:firstLine="0"/>
              <w:rPr>
                <w:rFonts w:eastAsia="Times New Roman"/>
                <w:sz w:val="22"/>
              </w:rPr>
            </w:pPr>
          </w:p>
        </w:tc>
      </w:tr>
      <w:tr w:rsidR="00582D2E" w:rsidRPr="00E51F1F" w14:paraId="1250F9E3" w14:textId="77777777" w:rsidTr="00290FFD">
        <w:trPr>
          <w:gridAfter w:val="1"/>
          <w:wAfter w:w="8" w:type="dxa"/>
          <w:cantSplit/>
          <w:trHeight w:val="620"/>
        </w:trPr>
        <w:tc>
          <w:tcPr>
            <w:tcW w:w="1610" w:type="dxa"/>
            <w:vMerge w:val="restart"/>
            <w:shd w:val="clear" w:color="auto" w:fill="auto"/>
            <w:vAlign w:val="center"/>
            <w:hideMark/>
          </w:tcPr>
          <w:p w14:paraId="433272C4"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D0220 </w:t>
            </w:r>
          </w:p>
        </w:tc>
        <w:tc>
          <w:tcPr>
            <w:tcW w:w="5040" w:type="dxa"/>
            <w:vMerge w:val="restart"/>
            <w:shd w:val="clear" w:color="auto" w:fill="auto"/>
            <w:vAlign w:val="center"/>
            <w:hideMark/>
          </w:tcPr>
          <w:p w14:paraId="0169AFA2"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Intraoral periapical – first radiographic image. </w:t>
            </w:r>
          </w:p>
        </w:tc>
        <w:tc>
          <w:tcPr>
            <w:tcW w:w="4140" w:type="dxa"/>
            <w:vMerge w:val="restart"/>
            <w:shd w:val="clear" w:color="auto" w:fill="auto"/>
            <w:vAlign w:val="center"/>
            <w:hideMark/>
          </w:tcPr>
          <w:p w14:paraId="4E8398F1" w14:textId="2A0E7FCE" w:rsidR="00582D2E" w:rsidRPr="00E51F1F" w:rsidRDefault="6D691ACA" w:rsidP="041618A4">
            <w:pPr>
              <w:spacing w:after="0" w:line="240" w:lineRule="auto"/>
              <w:ind w:left="0" w:firstLine="0"/>
              <w:rPr>
                <w:sz w:val="22"/>
              </w:rPr>
            </w:pPr>
            <w:r w:rsidRPr="041618A4">
              <w:rPr>
                <w:sz w:val="22"/>
              </w:rPr>
              <w:t>Limited against the annual limit</w:t>
            </w:r>
          </w:p>
        </w:tc>
        <w:tc>
          <w:tcPr>
            <w:tcW w:w="3600" w:type="dxa"/>
            <w:vMerge w:val="restart"/>
            <w:tcBorders>
              <w:right w:val="single" w:sz="4" w:space="0" w:color="auto"/>
            </w:tcBorders>
            <w:shd w:val="clear" w:color="auto" w:fill="auto"/>
            <w:vAlign w:val="center"/>
            <w:hideMark/>
          </w:tcPr>
          <w:p w14:paraId="298F2D25"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74C3B057"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78535D9D" w14:textId="77777777" w:rsidTr="00290FFD">
        <w:trPr>
          <w:gridAfter w:val="1"/>
          <w:wAfter w:w="8" w:type="dxa"/>
          <w:cantSplit/>
          <w:trHeight w:val="860"/>
        </w:trPr>
        <w:tc>
          <w:tcPr>
            <w:tcW w:w="1610" w:type="dxa"/>
            <w:vMerge/>
            <w:vAlign w:val="center"/>
            <w:hideMark/>
          </w:tcPr>
          <w:p w14:paraId="478F2BBE"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5A8DED4A"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11D524D9"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38F36110"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6BDF808C" w14:textId="77777777" w:rsidR="00582D2E" w:rsidRPr="00E51F1F" w:rsidRDefault="00582D2E" w:rsidP="009B71EF">
            <w:pPr>
              <w:spacing w:after="0" w:line="240" w:lineRule="auto"/>
              <w:ind w:left="0" w:firstLine="0"/>
              <w:rPr>
                <w:rFonts w:eastAsia="Times New Roman"/>
                <w:sz w:val="22"/>
              </w:rPr>
            </w:pPr>
          </w:p>
        </w:tc>
      </w:tr>
      <w:tr w:rsidR="00582D2E" w:rsidRPr="00E51F1F" w14:paraId="13D96D4B" w14:textId="77777777" w:rsidTr="00290FFD">
        <w:trPr>
          <w:gridAfter w:val="1"/>
          <w:wAfter w:w="8" w:type="dxa"/>
          <w:cantSplit/>
          <w:trHeight w:val="620"/>
        </w:trPr>
        <w:tc>
          <w:tcPr>
            <w:tcW w:w="1610" w:type="dxa"/>
            <w:vMerge w:val="restart"/>
            <w:shd w:val="clear" w:color="auto" w:fill="auto"/>
            <w:vAlign w:val="center"/>
            <w:hideMark/>
          </w:tcPr>
          <w:p w14:paraId="313B3976"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D0230 </w:t>
            </w:r>
          </w:p>
        </w:tc>
        <w:tc>
          <w:tcPr>
            <w:tcW w:w="5040" w:type="dxa"/>
            <w:vMerge w:val="restart"/>
            <w:shd w:val="clear" w:color="auto" w:fill="auto"/>
            <w:vAlign w:val="center"/>
            <w:hideMark/>
          </w:tcPr>
          <w:p w14:paraId="48182D39"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Intraoral periapical – each additional radiographic image </w:t>
            </w:r>
          </w:p>
        </w:tc>
        <w:tc>
          <w:tcPr>
            <w:tcW w:w="4140" w:type="dxa"/>
            <w:vMerge w:val="restart"/>
            <w:shd w:val="clear" w:color="auto" w:fill="auto"/>
            <w:vAlign w:val="center"/>
            <w:hideMark/>
          </w:tcPr>
          <w:p w14:paraId="628BB6E0" w14:textId="2B7B4DFE" w:rsidR="00582D2E" w:rsidRPr="00E51F1F" w:rsidRDefault="317AEA58" w:rsidP="041618A4">
            <w:pPr>
              <w:spacing w:after="0" w:line="240" w:lineRule="auto"/>
              <w:ind w:left="0" w:firstLine="0"/>
              <w:rPr>
                <w:sz w:val="22"/>
              </w:rPr>
            </w:pPr>
            <w:r w:rsidRPr="041618A4">
              <w:rPr>
                <w:sz w:val="22"/>
              </w:rPr>
              <w:t>Limited against the annual limit</w:t>
            </w:r>
          </w:p>
        </w:tc>
        <w:tc>
          <w:tcPr>
            <w:tcW w:w="3600" w:type="dxa"/>
            <w:vMerge w:val="restart"/>
            <w:tcBorders>
              <w:right w:val="single" w:sz="4" w:space="0" w:color="auto"/>
            </w:tcBorders>
            <w:shd w:val="clear" w:color="auto" w:fill="auto"/>
            <w:vAlign w:val="center"/>
            <w:hideMark/>
          </w:tcPr>
          <w:p w14:paraId="59D2D9E3" w14:textId="70EE4662" w:rsidR="00E445DF" w:rsidRPr="00E51F1F" w:rsidRDefault="00582D2E" w:rsidP="004E0F8B">
            <w:pPr>
              <w:spacing w:after="0" w:line="240" w:lineRule="auto"/>
              <w:ind w:left="0" w:firstLine="0"/>
              <w:rPr>
                <w:rFonts w:eastAsia="Times New Roman"/>
                <w:sz w:val="22"/>
              </w:rPr>
            </w:pPr>
            <w:r w:rsidRPr="00E51F1F">
              <w:rPr>
                <w:rFonts w:eastAsia="Times New Roman"/>
                <w:sz w:val="22"/>
              </w:rPr>
              <w:t xml:space="preserve">None </w:t>
            </w:r>
          </w:p>
          <w:p w14:paraId="0AF3A50F" w14:textId="77777777" w:rsidR="00E445DF" w:rsidRPr="00E51F1F" w:rsidRDefault="00E445DF" w:rsidP="004E0F8B">
            <w:pPr>
              <w:rPr>
                <w:rFonts w:eastAsia="Times New Roman"/>
                <w:sz w:val="22"/>
              </w:rPr>
            </w:pPr>
          </w:p>
          <w:p w14:paraId="24F3A10B" w14:textId="08FDC823" w:rsidR="00E445DF" w:rsidRPr="00E51F1F" w:rsidRDefault="00E445DF" w:rsidP="004E0F8B">
            <w:pPr>
              <w:rPr>
                <w:rFonts w:eastAsia="Times New Roman"/>
                <w:sz w:val="22"/>
              </w:rPr>
            </w:pPr>
          </w:p>
        </w:tc>
        <w:tc>
          <w:tcPr>
            <w:tcW w:w="236" w:type="dxa"/>
            <w:gridSpan w:val="2"/>
            <w:tcBorders>
              <w:top w:val="nil"/>
              <w:left w:val="single" w:sz="4" w:space="0" w:color="auto"/>
              <w:bottom w:val="nil"/>
              <w:right w:val="nil"/>
            </w:tcBorders>
            <w:vAlign w:val="center"/>
            <w:hideMark/>
          </w:tcPr>
          <w:p w14:paraId="3175EB87" w14:textId="77777777" w:rsidR="00582D2E" w:rsidRPr="00E51F1F" w:rsidRDefault="00582D2E" w:rsidP="009B71EF">
            <w:pPr>
              <w:spacing w:after="0" w:line="240" w:lineRule="auto"/>
              <w:ind w:left="0" w:firstLine="0"/>
              <w:rPr>
                <w:rFonts w:eastAsia="Times New Roman"/>
                <w:color w:val="auto"/>
                <w:sz w:val="22"/>
              </w:rPr>
            </w:pPr>
          </w:p>
        </w:tc>
      </w:tr>
      <w:tr w:rsidR="003158DB" w:rsidRPr="00E51F1F" w14:paraId="477EEBB9" w14:textId="77777777" w:rsidTr="00290FFD">
        <w:trPr>
          <w:gridAfter w:val="1"/>
          <w:wAfter w:w="8" w:type="dxa"/>
          <w:cantSplit/>
          <w:trHeight w:val="980"/>
        </w:trPr>
        <w:tc>
          <w:tcPr>
            <w:tcW w:w="1610" w:type="dxa"/>
            <w:vMerge/>
            <w:vAlign w:val="center"/>
            <w:hideMark/>
          </w:tcPr>
          <w:p w14:paraId="17428228"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6D87FCF0"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14FF7D2C"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2871CFBC"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313B3577" w14:textId="77777777" w:rsidR="00582D2E" w:rsidRPr="00E51F1F" w:rsidRDefault="00582D2E" w:rsidP="009B71EF">
            <w:pPr>
              <w:spacing w:after="0" w:line="240" w:lineRule="auto"/>
              <w:ind w:left="0" w:firstLine="0"/>
              <w:rPr>
                <w:rFonts w:eastAsia="Times New Roman"/>
                <w:sz w:val="22"/>
              </w:rPr>
            </w:pPr>
          </w:p>
        </w:tc>
      </w:tr>
      <w:tr w:rsidR="00582D2E" w:rsidRPr="00E51F1F" w14:paraId="7C39E13F" w14:textId="77777777" w:rsidTr="00290FFD">
        <w:trPr>
          <w:gridAfter w:val="1"/>
          <w:wAfter w:w="8" w:type="dxa"/>
          <w:cantSplit/>
          <w:trHeight w:val="620"/>
        </w:trPr>
        <w:tc>
          <w:tcPr>
            <w:tcW w:w="1610" w:type="dxa"/>
            <w:shd w:val="clear" w:color="auto" w:fill="auto"/>
            <w:vAlign w:val="center"/>
            <w:hideMark/>
          </w:tcPr>
          <w:p w14:paraId="6B25FBB6"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D0240 </w:t>
            </w:r>
          </w:p>
        </w:tc>
        <w:tc>
          <w:tcPr>
            <w:tcW w:w="5040" w:type="dxa"/>
            <w:shd w:val="clear" w:color="auto" w:fill="auto"/>
            <w:vAlign w:val="center"/>
            <w:hideMark/>
          </w:tcPr>
          <w:p w14:paraId="2B36575A"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Intraoral occlusal radiographic image </w:t>
            </w:r>
          </w:p>
        </w:tc>
        <w:tc>
          <w:tcPr>
            <w:tcW w:w="4140" w:type="dxa"/>
            <w:shd w:val="clear" w:color="auto" w:fill="auto"/>
            <w:vAlign w:val="center"/>
            <w:hideMark/>
          </w:tcPr>
          <w:p w14:paraId="5EC1D044" w14:textId="7E1FE27B" w:rsidR="00582D2E" w:rsidRPr="00E51F1F" w:rsidRDefault="2CACBDCF" w:rsidP="041618A4">
            <w:pPr>
              <w:spacing w:after="0" w:line="240" w:lineRule="auto"/>
              <w:ind w:left="0" w:firstLine="0"/>
              <w:rPr>
                <w:sz w:val="22"/>
              </w:rPr>
            </w:pPr>
            <w:r w:rsidRPr="041618A4">
              <w:rPr>
                <w:sz w:val="22"/>
              </w:rPr>
              <w:t>Limited against the annual lim</w:t>
            </w:r>
            <w:r w:rsidRPr="041618A4">
              <w:rPr>
                <w:rFonts w:ascii="Calibri" w:eastAsia="Calibri" w:hAnsi="Calibri" w:cs="Calibri"/>
                <w:sz w:val="22"/>
              </w:rPr>
              <w:t>it</w:t>
            </w:r>
          </w:p>
        </w:tc>
        <w:tc>
          <w:tcPr>
            <w:tcW w:w="3600" w:type="dxa"/>
            <w:tcBorders>
              <w:right w:val="single" w:sz="4" w:space="0" w:color="auto"/>
            </w:tcBorders>
            <w:shd w:val="clear" w:color="auto" w:fill="auto"/>
            <w:vAlign w:val="center"/>
            <w:hideMark/>
          </w:tcPr>
          <w:p w14:paraId="4C5F9FDD"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Arch identification </w:t>
            </w:r>
          </w:p>
        </w:tc>
        <w:tc>
          <w:tcPr>
            <w:tcW w:w="236" w:type="dxa"/>
            <w:gridSpan w:val="2"/>
            <w:tcBorders>
              <w:top w:val="nil"/>
              <w:left w:val="single" w:sz="4" w:space="0" w:color="auto"/>
              <w:bottom w:val="nil"/>
              <w:right w:val="nil"/>
            </w:tcBorders>
            <w:vAlign w:val="center"/>
            <w:hideMark/>
          </w:tcPr>
          <w:p w14:paraId="0B84AEFD"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7847D0DB" w14:textId="77777777" w:rsidTr="00290FFD">
        <w:trPr>
          <w:gridAfter w:val="1"/>
          <w:wAfter w:w="8" w:type="dxa"/>
          <w:cantSplit/>
          <w:trHeight w:val="620"/>
        </w:trPr>
        <w:tc>
          <w:tcPr>
            <w:tcW w:w="1610" w:type="dxa"/>
            <w:shd w:val="clear" w:color="auto" w:fill="auto"/>
            <w:vAlign w:val="center"/>
            <w:hideMark/>
          </w:tcPr>
          <w:p w14:paraId="538316B6"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lastRenderedPageBreak/>
              <w:t xml:space="preserve">D0250 </w:t>
            </w:r>
          </w:p>
        </w:tc>
        <w:tc>
          <w:tcPr>
            <w:tcW w:w="5040" w:type="dxa"/>
            <w:shd w:val="clear" w:color="auto" w:fill="auto"/>
            <w:vAlign w:val="center"/>
            <w:hideMark/>
          </w:tcPr>
          <w:p w14:paraId="670B2273"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Extraoral, 2D radiographic image </w:t>
            </w:r>
          </w:p>
        </w:tc>
        <w:tc>
          <w:tcPr>
            <w:tcW w:w="4140" w:type="dxa"/>
            <w:shd w:val="clear" w:color="auto" w:fill="auto"/>
            <w:vAlign w:val="center"/>
            <w:hideMark/>
          </w:tcPr>
          <w:p w14:paraId="313589EB" w14:textId="0B6AF3BD" w:rsidR="00582D2E" w:rsidRPr="00E51F1F" w:rsidRDefault="226CFE3F" w:rsidP="041618A4">
            <w:pPr>
              <w:spacing w:after="0" w:line="240" w:lineRule="auto"/>
              <w:ind w:left="0" w:firstLine="0"/>
              <w:rPr>
                <w:sz w:val="22"/>
              </w:rPr>
            </w:pPr>
            <w:r w:rsidRPr="041618A4">
              <w:rPr>
                <w:sz w:val="22"/>
              </w:rPr>
              <w:t>Limited against the annual limit</w:t>
            </w:r>
          </w:p>
        </w:tc>
        <w:tc>
          <w:tcPr>
            <w:tcW w:w="3600" w:type="dxa"/>
            <w:tcBorders>
              <w:right w:val="single" w:sz="4" w:space="0" w:color="auto"/>
            </w:tcBorders>
            <w:shd w:val="clear" w:color="auto" w:fill="auto"/>
            <w:vAlign w:val="center"/>
            <w:hideMark/>
          </w:tcPr>
          <w:p w14:paraId="6DF8C4AD"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7B9E058C"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1C7C29EA" w14:textId="77777777" w:rsidTr="00290FFD">
        <w:trPr>
          <w:gridAfter w:val="1"/>
          <w:wAfter w:w="8" w:type="dxa"/>
          <w:cantSplit/>
          <w:trHeight w:val="620"/>
        </w:trPr>
        <w:tc>
          <w:tcPr>
            <w:tcW w:w="1610" w:type="dxa"/>
            <w:shd w:val="clear" w:color="auto" w:fill="auto"/>
            <w:vAlign w:val="center"/>
            <w:hideMark/>
          </w:tcPr>
          <w:p w14:paraId="76244B48"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D0251 </w:t>
            </w:r>
          </w:p>
        </w:tc>
        <w:tc>
          <w:tcPr>
            <w:tcW w:w="5040" w:type="dxa"/>
            <w:shd w:val="clear" w:color="auto" w:fill="auto"/>
            <w:vAlign w:val="center"/>
            <w:hideMark/>
          </w:tcPr>
          <w:p w14:paraId="6968EE62" w14:textId="3DACB89B"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Extraoral posterior dental radiographic image </w:t>
            </w:r>
          </w:p>
        </w:tc>
        <w:tc>
          <w:tcPr>
            <w:tcW w:w="4140" w:type="dxa"/>
            <w:shd w:val="clear" w:color="auto" w:fill="auto"/>
            <w:vAlign w:val="center"/>
            <w:hideMark/>
          </w:tcPr>
          <w:p w14:paraId="798E0EB9" w14:textId="723AA837" w:rsidR="00582D2E" w:rsidRPr="00E51F1F" w:rsidRDefault="354C880C" w:rsidP="041618A4">
            <w:pPr>
              <w:spacing w:after="0" w:line="240" w:lineRule="auto"/>
              <w:ind w:left="0" w:firstLine="0"/>
              <w:rPr>
                <w:sz w:val="22"/>
              </w:rPr>
            </w:pPr>
            <w:r w:rsidRPr="041618A4">
              <w:rPr>
                <w:sz w:val="22"/>
              </w:rPr>
              <w:t>Limited against the annual limit</w:t>
            </w:r>
          </w:p>
        </w:tc>
        <w:tc>
          <w:tcPr>
            <w:tcW w:w="3600" w:type="dxa"/>
            <w:tcBorders>
              <w:right w:val="single" w:sz="4" w:space="0" w:color="auto"/>
            </w:tcBorders>
            <w:shd w:val="clear" w:color="auto" w:fill="auto"/>
            <w:vAlign w:val="center"/>
            <w:hideMark/>
          </w:tcPr>
          <w:p w14:paraId="59D7C957"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4653EB71"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390071AF" w14:textId="77777777" w:rsidTr="00290FFD">
        <w:trPr>
          <w:gridAfter w:val="1"/>
          <w:wAfter w:w="8" w:type="dxa"/>
          <w:cantSplit/>
          <w:trHeight w:val="620"/>
        </w:trPr>
        <w:tc>
          <w:tcPr>
            <w:tcW w:w="1610" w:type="dxa"/>
            <w:shd w:val="clear" w:color="auto" w:fill="auto"/>
            <w:vAlign w:val="center"/>
            <w:hideMark/>
          </w:tcPr>
          <w:p w14:paraId="6260C402"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D0270 </w:t>
            </w:r>
          </w:p>
        </w:tc>
        <w:tc>
          <w:tcPr>
            <w:tcW w:w="5040" w:type="dxa"/>
            <w:shd w:val="clear" w:color="auto" w:fill="auto"/>
            <w:vAlign w:val="center"/>
            <w:hideMark/>
          </w:tcPr>
          <w:p w14:paraId="354C5DF0"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Bitewing – single radiographic image </w:t>
            </w:r>
          </w:p>
        </w:tc>
        <w:tc>
          <w:tcPr>
            <w:tcW w:w="4140" w:type="dxa"/>
            <w:shd w:val="clear" w:color="auto" w:fill="auto"/>
            <w:vAlign w:val="center"/>
            <w:hideMark/>
          </w:tcPr>
          <w:p w14:paraId="4DBC9887" w14:textId="0A63A1F0" w:rsidR="00582D2E" w:rsidRPr="00E51F1F" w:rsidRDefault="008D2A98" w:rsidP="009B71EF">
            <w:pPr>
              <w:spacing w:after="0" w:line="240" w:lineRule="auto"/>
              <w:ind w:left="0" w:firstLine="0"/>
              <w:rPr>
                <w:rFonts w:eastAsia="Times New Roman"/>
                <w:sz w:val="22"/>
              </w:rPr>
            </w:pPr>
            <w:r w:rsidRPr="00E51F1F">
              <w:rPr>
                <w:rFonts w:eastAsia="Times New Roman"/>
                <w:sz w:val="22"/>
              </w:rPr>
              <w:t>Two sets per calendar year (this is a combined limit with D0270, D0272, D0273, D0274, D0277, D0708)</w:t>
            </w:r>
          </w:p>
        </w:tc>
        <w:tc>
          <w:tcPr>
            <w:tcW w:w="3600" w:type="dxa"/>
            <w:tcBorders>
              <w:right w:val="single" w:sz="4" w:space="0" w:color="auto"/>
            </w:tcBorders>
            <w:shd w:val="clear" w:color="auto" w:fill="auto"/>
            <w:vAlign w:val="center"/>
            <w:hideMark/>
          </w:tcPr>
          <w:p w14:paraId="573452CD"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0D59618F"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040AB897" w14:textId="77777777" w:rsidTr="00290FFD">
        <w:trPr>
          <w:gridAfter w:val="1"/>
          <w:wAfter w:w="8" w:type="dxa"/>
          <w:cantSplit/>
          <w:trHeight w:val="620"/>
        </w:trPr>
        <w:tc>
          <w:tcPr>
            <w:tcW w:w="1610" w:type="dxa"/>
            <w:vMerge w:val="restart"/>
            <w:shd w:val="clear" w:color="auto" w:fill="auto"/>
            <w:vAlign w:val="center"/>
            <w:hideMark/>
          </w:tcPr>
          <w:p w14:paraId="61160C08"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D0272 </w:t>
            </w:r>
          </w:p>
        </w:tc>
        <w:tc>
          <w:tcPr>
            <w:tcW w:w="5040" w:type="dxa"/>
            <w:vMerge w:val="restart"/>
            <w:shd w:val="clear" w:color="auto" w:fill="auto"/>
            <w:vAlign w:val="center"/>
            <w:hideMark/>
          </w:tcPr>
          <w:p w14:paraId="25D8775C"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Bitewings – two radiographic images </w:t>
            </w:r>
          </w:p>
        </w:tc>
        <w:tc>
          <w:tcPr>
            <w:tcW w:w="4140" w:type="dxa"/>
            <w:vMerge w:val="restart"/>
            <w:shd w:val="clear" w:color="auto" w:fill="auto"/>
            <w:vAlign w:val="center"/>
            <w:hideMark/>
          </w:tcPr>
          <w:p w14:paraId="1186EEF4" w14:textId="682984F6" w:rsidR="008D2A98" w:rsidRPr="00E51F1F" w:rsidRDefault="008D2A98" w:rsidP="009B71EF">
            <w:pPr>
              <w:spacing w:after="0" w:line="240" w:lineRule="auto"/>
              <w:ind w:left="0" w:firstLine="0"/>
              <w:rPr>
                <w:rFonts w:eastAsia="Times New Roman"/>
                <w:sz w:val="22"/>
              </w:rPr>
            </w:pPr>
          </w:p>
          <w:p w14:paraId="034F07F9" w14:textId="77777777" w:rsidR="008D2A98" w:rsidRPr="00E51F1F" w:rsidRDefault="008D2A98" w:rsidP="009B71EF">
            <w:pPr>
              <w:spacing w:after="0" w:line="240" w:lineRule="auto"/>
              <w:ind w:left="0" w:firstLine="0"/>
              <w:rPr>
                <w:rFonts w:eastAsia="Times New Roman"/>
                <w:sz w:val="22"/>
              </w:rPr>
            </w:pPr>
            <w:r w:rsidRPr="00E51F1F">
              <w:rPr>
                <w:sz w:val="22"/>
              </w:rPr>
              <w:t>Two sets per calendar year (this is a combined limit with D0270, D0272, D0273, D0274, D0277, D0708)</w:t>
            </w:r>
          </w:p>
          <w:p w14:paraId="7C67BFD6" w14:textId="21FA11BB" w:rsidR="00582D2E" w:rsidRPr="00E51F1F" w:rsidRDefault="00582D2E" w:rsidP="009B71EF">
            <w:pPr>
              <w:spacing w:after="0" w:line="240" w:lineRule="auto"/>
              <w:ind w:left="0" w:firstLine="0"/>
              <w:rPr>
                <w:rFonts w:eastAsia="Times New Roman"/>
                <w:sz w:val="22"/>
              </w:rPr>
            </w:pPr>
          </w:p>
        </w:tc>
        <w:tc>
          <w:tcPr>
            <w:tcW w:w="3600" w:type="dxa"/>
            <w:vMerge w:val="restart"/>
            <w:tcBorders>
              <w:right w:val="single" w:sz="4" w:space="0" w:color="auto"/>
            </w:tcBorders>
            <w:shd w:val="clear" w:color="auto" w:fill="auto"/>
            <w:vAlign w:val="center"/>
            <w:hideMark/>
          </w:tcPr>
          <w:p w14:paraId="33377685"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71CA96DE"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7524E042" w14:textId="77777777" w:rsidTr="00290FFD">
        <w:trPr>
          <w:gridAfter w:val="1"/>
          <w:wAfter w:w="8" w:type="dxa"/>
          <w:cantSplit/>
          <w:trHeight w:val="60"/>
        </w:trPr>
        <w:tc>
          <w:tcPr>
            <w:tcW w:w="1610" w:type="dxa"/>
            <w:vMerge/>
            <w:vAlign w:val="center"/>
            <w:hideMark/>
          </w:tcPr>
          <w:p w14:paraId="2A5828BC"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131F90C3"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3D0141DC"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74487786"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1B1E5162" w14:textId="77777777" w:rsidR="00582D2E" w:rsidRPr="00E51F1F" w:rsidRDefault="00582D2E" w:rsidP="009B71EF">
            <w:pPr>
              <w:spacing w:after="0" w:line="240" w:lineRule="auto"/>
              <w:ind w:left="0" w:firstLine="0"/>
              <w:rPr>
                <w:rFonts w:eastAsia="Times New Roman"/>
                <w:sz w:val="22"/>
              </w:rPr>
            </w:pPr>
          </w:p>
        </w:tc>
      </w:tr>
      <w:tr w:rsidR="00582D2E" w:rsidRPr="00E51F1F" w14:paraId="76A36A4C" w14:textId="77777777" w:rsidTr="00290FFD">
        <w:trPr>
          <w:gridAfter w:val="1"/>
          <w:wAfter w:w="8" w:type="dxa"/>
          <w:cantSplit/>
          <w:trHeight w:val="620"/>
        </w:trPr>
        <w:tc>
          <w:tcPr>
            <w:tcW w:w="1610" w:type="dxa"/>
            <w:vMerge w:val="restart"/>
            <w:shd w:val="clear" w:color="auto" w:fill="auto"/>
            <w:vAlign w:val="center"/>
            <w:hideMark/>
          </w:tcPr>
          <w:p w14:paraId="22BC4501"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D0273 </w:t>
            </w:r>
          </w:p>
        </w:tc>
        <w:tc>
          <w:tcPr>
            <w:tcW w:w="5040" w:type="dxa"/>
            <w:vMerge w:val="restart"/>
            <w:shd w:val="clear" w:color="auto" w:fill="auto"/>
            <w:vAlign w:val="center"/>
            <w:hideMark/>
          </w:tcPr>
          <w:p w14:paraId="2BB0091D"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Bitewings – three radiographic images  </w:t>
            </w:r>
          </w:p>
        </w:tc>
        <w:tc>
          <w:tcPr>
            <w:tcW w:w="4140" w:type="dxa"/>
            <w:vMerge w:val="restart"/>
            <w:shd w:val="clear" w:color="auto" w:fill="auto"/>
            <w:vAlign w:val="center"/>
            <w:hideMark/>
          </w:tcPr>
          <w:p w14:paraId="5730EA92" w14:textId="1BDEB519" w:rsidR="008D2A98" w:rsidRPr="00E51F1F" w:rsidRDefault="008D2A98" w:rsidP="009B71EF">
            <w:pPr>
              <w:spacing w:after="0" w:line="240" w:lineRule="auto"/>
              <w:ind w:left="0" w:firstLine="0"/>
              <w:rPr>
                <w:rFonts w:eastAsia="Times New Roman"/>
                <w:sz w:val="22"/>
              </w:rPr>
            </w:pPr>
          </w:p>
          <w:p w14:paraId="09BA8590" w14:textId="77777777" w:rsidR="008D2A98" w:rsidRPr="00E51F1F" w:rsidRDefault="008D2A98" w:rsidP="009B71EF">
            <w:pPr>
              <w:spacing w:after="0" w:line="240" w:lineRule="auto"/>
              <w:ind w:left="0" w:firstLine="0"/>
              <w:rPr>
                <w:rFonts w:eastAsia="Times New Roman"/>
                <w:sz w:val="22"/>
              </w:rPr>
            </w:pPr>
            <w:r w:rsidRPr="00E51F1F">
              <w:rPr>
                <w:sz w:val="22"/>
              </w:rPr>
              <w:t>Two sets per calendar year (this is a combined limit with D0270, D0272, D0273, D0274, D0277, D0708)</w:t>
            </w:r>
          </w:p>
          <w:p w14:paraId="1B5A5788" w14:textId="62C914D4" w:rsidR="00582D2E" w:rsidRPr="00E51F1F" w:rsidRDefault="00582D2E" w:rsidP="009B71EF">
            <w:pPr>
              <w:spacing w:after="0" w:line="240" w:lineRule="auto"/>
              <w:ind w:left="0" w:firstLine="0"/>
              <w:rPr>
                <w:rFonts w:eastAsia="Times New Roman"/>
                <w:sz w:val="22"/>
              </w:rPr>
            </w:pPr>
          </w:p>
        </w:tc>
        <w:tc>
          <w:tcPr>
            <w:tcW w:w="3600" w:type="dxa"/>
            <w:vMerge w:val="restart"/>
            <w:tcBorders>
              <w:right w:val="single" w:sz="4" w:space="0" w:color="auto"/>
            </w:tcBorders>
            <w:shd w:val="clear" w:color="auto" w:fill="auto"/>
            <w:vAlign w:val="center"/>
            <w:hideMark/>
          </w:tcPr>
          <w:p w14:paraId="73DCC682"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77B85BB7"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0201DCBF" w14:textId="77777777" w:rsidTr="00290FFD">
        <w:trPr>
          <w:gridAfter w:val="1"/>
          <w:wAfter w:w="8" w:type="dxa"/>
          <w:cantSplit/>
          <w:trHeight w:val="268"/>
        </w:trPr>
        <w:tc>
          <w:tcPr>
            <w:tcW w:w="1610" w:type="dxa"/>
            <w:vMerge/>
            <w:vAlign w:val="center"/>
            <w:hideMark/>
          </w:tcPr>
          <w:p w14:paraId="7631D852"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7144C596"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765CF8CF"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67C21E00"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1D05C922" w14:textId="77777777" w:rsidR="00582D2E" w:rsidRPr="00E51F1F" w:rsidRDefault="00582D2E" w:rsidP="009B71EF">
            <w:pPr>
              <w:spacing w:after="0" w:line="240" w:lineRule="auto"/>
              <w:ind w:left="0" w:firstLine="0"/>
              <w:rPr>
                <w:rFonts w:eastAsia="Times New Roman"/>
                <w:sz w:val="22"/>
              </w:rPr>
            </w:pPr>
          </w:p>
        </w:tc>
      </w:tr>
      <w:tr w:rsidR="00582D2E" w:rsidRPr="00E51F1F" w14:paraId="2C3833C2" w14:textId="77777777" w:rsidTr="00290FFD">
        <w:trPr>
          <w:gridAfter w:val="1"/>
          <w:wAfter w:w="8" w:type="dxa"/>
          <w:cantSplit/>
          <w:trHeight w:val="620"/>
        </w:trPr>
        <w:tc>
          <w:tcPr>
            <w:tcW w:w="1610" w:type="dxa"/>
            <w:vMerge w:val="restart"/>
            <w:shd w:val="clear" w:color="auto" w:fill="auto"/>
            <w:vAlign w:val="center"/>
            <w:hideMark/>
          </w:tcPr>
          <w:p w14:paraId="1C7E3221"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D0274 </w:t>
            </w:r>
          </w:p>
        </w:tc>
        <w:tc>
          <w:tcPr>
            <w:tcW w:w="5040" w:type="dxa"/>
            <w:vMerge w:val="restart"/>
            <w:shd w:val="clear" w:color="auto" w:fill="auto"/>
            <w:vAlign w:val="center"/>
            <w:hideMark/>
          </w:tcPr>
          <w:p w14:paraId="3055CBF2"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Bitewings – four radiographic images </w:t>
            </w:r>
          </w:p>
        </w:tc>
        <w:tc>
          <w:tcPr>
            <w:tcW w:w="4140" w:type="dxa"/>
            <w:vMerge w:val="restart"/>
            <w:shd w:val="clear" w:color="auto" w:fill="auto"/>
            <w:vAlign w:val="center"/>
            <w:hideMark/>
          </w:tcPr>
          <w:p w14:paraId="089AEFA7" w14:textId="49D650DB" w:rsidR="008D2A98" w:rsidRPr="00E51F1F" w:rsidDel="008D2A98" w:rsidRDefault="008D2A98" w:rsidP="009B71EF">
            <w:pPr>
              <w:spacing w:after="0" w:line="240" w:lineRule="auto"/>
              <w:ind w:left="0" w:firstLine="0"/>
              <w:rPr>
                <w:rFonts w:eastAsia="Times New Roman"/>
                <w:sz w:val="22"/>
              </w:rPr>
            </w:pPr>
          </w:p>
          <w:p w14:paraId="26B998FE" w14:textId="77777777" w:rsidR="008D2A98" w:rsidRPr="00E51F1F" w:rsidRDefault="008D2A98" w:rsidP="009B71EF">
            <w:pPr>
              <w:spacing w:after="0" w:line="240" w:lineRule="auto"/>
              <w:ind w:left="0" w:firstLine="0"/>
              <w:rPr>
                <w:rFonts w:eastAsia="Times New Roman"/>
                <w:sz w:val="22"/>
              </w:rPr>
            </w:pPr>
            <w:r w:rsidRPr="00E51F1F">
              <w:rPr>
                <w:sz w:val="22"/>
              </w:rPr>
              <w:t>Two sets per calendar year (this is a combined limit with D0270, D0272, D0273, D0274, D0277, D0708)</w:t>
            </w:r>
          </w:p>
          <w:p w14:paraId="667DD6FB" w14:textId="3DE8B40E" w:rsidR="00582D2E" w:rsidRPr="00E51F1F" w:rsidRDefault="00582D2E" w:rsidP="009B71EF">
            <w:pPr>
              <w:spacing w:after="0" w:line="240" w:lineRule="auto"/>
              <w:ind w:left="0" w:firstLine="0"/>
              <w:rPr>
                <w:rFonts w:eastAsia="Times New Roman"/>
                <w:sz w:val="22"/>
              </w:rPr>
            </w:pPr>
          </w:p>
        </w:tc>
        <w:tc>
          <w:tcPr>
            <w:tcW w:w="3600" w:type="dxa"/>
            <w:vMerge w:val="restart"/>
            <w:tcBorders>
              <w:right w:val="single" w:sz="4" w:space="0" w:color="auto"/>
            </w:tcBorders>
            <w:shd w:val="clear" w:color="auto" w:fill="auto"/>
            <w:vAlign w:val="center"/>
            <w:hideMark/>
          </w:tcPr>
          <w:p w14:paraId="04AD53BF"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087283D5"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5E4B9CA1" w14:textId="77777777" w:rsidTr="00290FFD">
        <w:trPr>
          <w:gridAfter w:val="1"/>
          <w:wAfter w:w="8" w:type="dxa"/>
          <w:cantSplit/>
          <w:trHeight w:val="60"/>
        </w:trPr>
        <w:tc>
          <w:tcPr>
            <w:tcW w:w="1610" w:type="dxa"/>
            <w:vMerge/>
            <w:vAlign w:val="center"/>
            <w:hideMark/>
          </w:tcPr>
          <w:p w14:paraId="032667DB"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736AEFE2"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68819B33"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4F2BEC3C"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6312AB89" w14:textId="77777777" w:rsidR="00582D2E" w:rsidRPr="00E51F1F" w:rsidRDefault="00582D2E" w:rsidP="009B71EF">
            <w:pPr>
              <w:spacing w:after="0" w:line="240" w:lineRule="auto"/>
              <w:ind w:left="0" w:firstLine="0"/>
              <w:rPr>
                <w:rFonts w:eastAsia="Times New Roman"/>
                <w:sz w:val="22"/>
              </w:rPr>
            </w:pPr>
          </w:p>
        </w:tc>
      </w:tr>
      <w:tr w:rsidR="00582D2E" w:rsidRPr="00E51F1F" w14:paraId="2B0E1140" w14:textId="77777777" w:rsidTr="00290FFD">
        <w:trPr>
          <w:gridAfter w:val="1"/>
          <w:wAfter w:w="8" w:type="dxa"/>
          <w:cantSplit/>
          <w:trHeight w:val="223"/>
        </w:trPr>
        <w:tc>
          <w:tcPr>
            <w:tcW w:w="1610" w:type="dxa"/>
            <w:vMerge w:val="restart"/>
            <w:shd w:val="clear" w:color="auto" w:fill="auto"/>
            <w:vAlign w:val="center"/>
            <w:hideMark/>
          </w:tcPr>
          <w:p w14:paraId="15C4C1FB"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D0277 </w:t>
            </w:r>
          </w:p>
        </w:tc>
        <w:tc>
          <w:tcPr>
            <w:tcW w:w="5040" w:type="dxa"/>
            <w:vMerge w:val="restart"/>
            <w:shd w:val="clear" w:color="auto" w:fill="auto"/>
            <w:vAlign w:val="center"/>
            <w:hideMark/>
          </w:tcPr>
          <w:p w14:paraId="38526678"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Vertical bitewings – 7 to 8 radiographic images </w:t>
            </w:r>
          </w:p>
        </w:tc>
        <w:tc>
          <w:tcPr>
            <w:tcW w:w="4140" w:type="dxa"/>
            <w:vMerge w:val="restart"/>
            <w:shd w:val="clear" w:color="auto" w:fill="auto"/>
            <w:vAlign w:val="center"/>
            <w:hideMark/>
          </w:tcPr>
          <w:p w14:paraId="06478AA1" w14:textId="23505667" w:rsidR="008D2A98" w:rsidRPr="00E51F1F" w:rsidDel="008D2A98" w:rsidRDefault="008D2A98" w:rsidP="009B71EF">
            <w:pPr>
              <w:spacing w:after="0" w:line="240" w:lineRule="auto"/>
              <w:ind w:left="0" w:firstLine="0"/>
              <w:rPr>
                <w:rFonts w:eastAsia="Times New Roman"/>
                <w:sz w:val="22"/>
              </w:rPr>
            </w:pPr>
          </w:p>
          <w:p w14:paraId="4C31CA7B" w14:textId="5C0F74AC" w:rsidR="00582D2E" w:rsidRPr="00E51F1F" w:rsidRDefault="008D2A98" w:rsidP="009B71EF">
            <w:pPr>
              <w:spacing w:after="0" w:line="240" w:lineRule="auto"/>
              <w:ind w:left="0" w:firstLine="0"/>
              <w:rPr>
                <w:rFonts w:eastAsia="Times New Roman"/>
                <w:sz w:val="22"/>
              </w:rPr>
            </w:pPr>
            <w:r w:rsidRPr="00E51F1F">
              <w:rPr>
                <w:sz w:val="22"/>
              </w:rPr>
              <w:t>Two sets per calendar year (this is a combined limit with D0270, D0272, D0273, D0274, D0277, D0708)</w:t>
            </w:r>
          </w:p>
        </w:tc>
        <w:tc>
          <w:tcPr>
            <w:tcW w:w="3600" w:type="dxa"/>
            <w:vMerge w:val="restart"/>
            <w:tcBorders>
              <w:right w:val="single" w:sz="4" w:space="0" w:color="auto"/>
            </w:tcBorders>
            <w:shd w:val="clear" w:color="auto" w:fill="auto"/>
            <w:vAlign w:val="center"/>
            <w:hideMark/>
          </w:tcPr>
          <w:p w14:paraId="2D31B610"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6722546F"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6CA04F90" w14:textId="77777777" w:rsidTr="00290FFD">
        <w:trPr>
          <w:gridAfter w:val="1"/>
          <w:wAfter w:w="8" w:type="dxa"/>
          <w:cantSplit/>
          <w:trHeight w:val="620"/>
        </w:trPr>
        <w:tc>
          <w:tcPr>
            <w:tcW w:w="1610" w:type="dxa"/>
            <w:vMerge/>
            <w:vAlign w:val="center"/>
            <w:hideMark/>
          </w:tcPr>
          <w:p w14:paraId="55B87F71"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21FDFEEC"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28297AA7"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5A53271E"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43108A8E" w14:textId="77777777" w:rsidR="00582D2E" w:rsidRPr="00E51F1F" w:rsidRDefault="00582D2E" w:rsidP="009B71EF">
            <w:pPr>
              <w:spacing w:after="0" w:line="240" w:lineRule="auto"/>
              <w:ind w:left="0" w:firstLine="0"/>
              <w:rPr>
                <w:rFonts w:eastAsia="Times New Roman"/>
                <w:sz w:val="22"/>
              </w:rPr>
            </w:pPr>
          </w:p>
        </w:tc>
      </w:tr>
      <w:tr w:rsidR="00582D2E" w:rsidRPr="00E51F1F" w14:paraId="4507A6C8" w14:textId="77777777" w:rsidTr="00290FFD">
        <w:trPr>
          <w:gridAfter w:val="1"/>
          <w:wAfter w:w="8" w:type="dxa"/>
          <w:cantSplit/>
          <w:trHeight w:val="620"/>
        </w:trPr>
        <w:tc>
          <w:tcPr>
            <w:tcW w:w="1610" w:type="dxa"/>
            <w:shd w:val="clear" w:color="auto" w:fill="auto"/>
            <w:vAlign w:val="center"/>
            <w:hideMark/>
          </w:tcPr>
          <w:p w14:paraId="5D192951"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D0310 </w:t>
            </w:r>
          </w:p>
        </w:tc>
        <w:tc>
          <w:tcPr>
            <w:tcW w:w="5040" w:type="dxa"/>
            <w:shd w:val="clear" w:color="auto" w:fill="auto"/>
            <w:vAlign w:val="center"/>
            <w:hideMark/>
          </w:tcPr>
          <w:p w14:paraId="2952F8BF"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Sialography </w:t>
            </w:r>
          </w:p>
        </w:tc>
        <w:tc>
          <w:tcPr>
            <w:tcW w:w="4140" w:type="dxa"/>
            <w:shd w:val="clear" w:color="auto" w:fill="auto"/>
            <w:vAlign w:val="center"/>
            <w:hideMark/>
          </w:tcPr>
          <w:p w14:paraId="6F1D7593" w14:textId="69B870B0" w:rsidR="00582D2E" w:rsidRPr="00E51F1F" w:rsidRDefault="008D2A98"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tc>
        <w:tc>
          <w:tcPr>
            <w:tcW w:w="3600" w:type="dxa"/>
            <w:tcBorders>
              <w:right w:val="single" w:sz="4" w:space="0" w:color="auto"/>
            </w:tcBorders>
            <w:shd w:val="clear" w:color="auto" w:fill="auto"/>
            <w:vAlign w:val="center"/>
            <w:hideMark/>
          </w:tcPr>
          <w:p w14:paraId="58347F76"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710AC3D5"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2C049F7F" w14:textId="77777777" w:rsidTr="00290FFD">
        <w:trPr>
          <w:gridAfter w:val="1"/>
          <w:wAfter w:w="8" w:type="dxa"/>
          <w:cantSplit/>
          <w:trHeight w:val="620"/>
        </w:trPr>
        <w:tc>
          <w:tcPr>
            <w:tcW w:w="1610" w:type="dxa"/>
            <w:shd w:val="clear" w:color="auto" w:fill="auto"/>
            <w:vAlign w:val="center"/>
            <w:hideMark/>
          </w:tcPr>
          <w:p w14:paraId="51962FC8"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D0320 </w:t>
            </w:r>
          </w:p>
        </w:tc>
        <w:tc>
          <w:tcPr>
            <w:tcW w:w="5040" w:type="dxa"/>
            <w:shd w:val="clear" w:color="auto" w:fill="auto"/>
            <w:vAlign w:val="center"/>
            <w:hideMark/>
          </w:tcPr>
          <w:p w14:paraId="09B3DF6E"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Temporomandibular joint arthrogram, including injection </w:t>
            </w:r>
          </w:p>
        </w:tc>
        <w:tc>
          <w:tcPr>
            <w:tcW w:w="4140" w:type="dxa"/>
            <w:shd w:val="clear" w:color="auto" w:fill="auto"/>
            <w:vAlign w:val="center"/>
            <w:hideMark/>
          </w:tcPr>
          <w:p w14:paraId="548F3548" w14:textId="0B198C04" w:rsidR="00582D2E" w:rsidRPr="00E51F1F" w:rsidRDefault="008D2A98"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TMJ is not a covered benefit </w:t>
            </w:r>
          </w:p>
        </w:tc>
        <w:tc>
          <w:tcPr>
            <w:tcW w:w="3600" w:type="dxa"/>
            <w:tcBorders>
              <w:right w:val="single" w:sz="4" w:space="0" w:color="auto"/>
            </w:tcBorders>
            <w:shd w:val="clear" w:color="auto" w:fill="auto"/>
            <w:vAlign w:val="center"/>
            <w:hideMark/>
          </w:tcPr>
          <w:p w14:paraId="14FBFF73"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22838EA9"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3F6CDD11" w14:textId="77777777" w:rsidTr="00290FFD">
        <w:trPr>
          <w:gridAfter w:val="1"/>
          <w:wAfter w:w="8" w:type="dxa"/>
          <w:cantSplit/>
          <w:trHeight w:val="620"/>
        </w:trPr>
        <w:tc>
          <w:tcPr>
            <w:tcW w:w="1610" w:type="dxa"/>
            <w:shd w:val="clear" w:color="auto" w:fill="auto"/>
            <w:vAlign w:val="center"/>
            <w:hideMark/>
          </w:tcPr>
          <w:p w14:paraId="48678428"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D0321 </w:t>
            </w:r>
          </w:p>
        </w:tc>
        <w:tc>
          <w:tcPr>
            <w:tcW w:w="5040" w:type="dxa"/>
            <w:shd w:val="clear" w:color="auto" w:fill="auto"/>
            <w:vAlign w:val="center"/>
            <w:hideMark/>
          </w:tcPr>
          <w:p w14:paraId="4645D523"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Other temporomandibular joint radiographic image, by report </w:t>
            </w:r>
          </w:p>
        </w:tc>
        <w:tc>
          <w:tcPr>
            <w:tcW w:w="4140" w:type="dxa"/>
            <w:shd w:val="clear" w:color="auto" w:fill="auto"/>
            <w:vAlign w:val="center"/>
            <w:hideMark/>
          </w:tcPr>
          <w:p w14:paraId="000E7B0F" w14:textId="657C69BB" w:rsidR="00582D2E" w:rsidRPr="00E51F1F" w:rsidRDefault="008D2A98"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TMJ is not a covered benefit </w:t>
            </w:r>
          </w:p>
        </w:tc>
        <w:tc>
          <w:tcPr>
            <w:tcW w:w="3600" w:type="dxa"/>
            <w:tcBorders>
              <w:right w:val="single" w:sz="4" w:space="0" w:color="auto"/>
            </w:tcBorders>
            <w:shd w:val="clear" w:color="auto" w:fill="auto"/>
            <w:vAlign w:val="center"/>
            <w:hideMark/>
          </w:tcPr>
          <w:p w14:paraId="46938BAC"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2562192F"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1CE294B5" w14:textId="77777777" w:rsidTr="00290FFD">
        <w:trPr>
          <w:gridAfter w:val="1"/>
          <w:wAfter w:w="8" w:type="dxa"/>
          <w:cantSplit/>
          <w:trHeight w:val="620"/>
        </w:trPr>
        <w:tc>
          <w:tcPr>
            <w:tcW w:w="1610" w:type="dxa"/>
            <w:shd w:val="clear" w:color="auto" w:fill="auto"/>
            <w:vAlign w:val="center"/>
            <w:hideMark/>
          </w:tcPr>
          <w:p w14:paraId="4E69A978"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lastRenderedPageBreak/>
              <w:t xml:space="preserve">D0322 </w:t>
            </w:r>
          </w:p>
        </w:tc>
        <w:tc>
          <w:tcPr>
            <w:tcW w:w="5040" w:type="dxa"/>
            <w:shd w:val="clear" w:color="auto" w:fill="auto"/>
            <w:vAlign w:val="center"/>
            <w:hideMark/>
          </w:tcPr>
          <w:p w14:paraId="469747B2"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Tomographic survey </w:t>
            </w:r>
          </w:p>
        </w:tc>
        <w:tc>
          <w:tcPr>
            <w:tcW w:w="4140" w:type="dxa"/>
            <w:shd w:val="clear" w:color="auto" w:fill="auto"/>
            <w:vAlign w:val="center"/>
            <w:hideMark/>
          </w:tcPr>
          <w:p w14:paraId="0C045D28" w14:textId="2DC41EE4" w:rsidR="008D2A98" w:rsidRPr="00E51F1F" w:rsidDel="008D2A98" w:rsidRDefault="008D2A98" w:rsidP="009B71EF">
            <w:pPr>
              <w:spacing w:after="0" w:line="240" w:lineRule="auto"/>
              <w:ind w:left="0" w:firstLine="0"/>
              <w:rPr>
                <w:rFonts w:eastAsia="Times New Roman"/>
                <w:sz w:val="22"/>
              </w:rPr>
            </w:pPr>
          </w:p>
          <w:p w14:paraId="34A64F1B" w14:textId="66CCD82B" w:rsidR="00582D2E" w:rsidRPr="00E51F1F" w:rsidRDefault="008D2A98"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TMJ is not a covered benefit </w:t>
            </w:r>
          </w:p>
        </w:tc>
        <w:tc>
          <w:tcPr>
            <w:tcW w:w="3600" w:type="dxa"/>
            <w:tcBorders>
              <w:right w:val="single" w:sz="4" w:space="0" w:color="auto"/>
            </w:tcBorders>
            <w:shd w:val="clear" w:color="auto" w:fill="auto"/>
            <w:vAlign w:val="center"/>
            <w:hideMark/>
          </w:tcPr>
          <w:p w14:paraId="6B3597AC"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02088BA9"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70812FE2" w14:textId="77777777" w:rsidTr="00290FFD">
        <w:trPr>
          <w:gridAfter w:val="1"/>
          <w:wAfter w:w="8" w:type="dxa"/>
          <w:cantSplit/>
          <w:trHeight w:val="620"/>
        </w:trPr>
        <w:tc>
          <w:tcPr>
            <w:tcW w:w="1610" w:type="dxa"/>
            <w:shd w:val="clear" w:color="auto" w:fill="auto"/>
            <w:vAlign w:val="center"/>
            <w:hideMark/>
          </w:tcPr>
          <w:p w14:paraId="3B6FB414"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D0330 </w:t>
            </w:r>
          </w:p>
        </w:tc>
        <w:tc>
          <w:tcPr>
            <w:tcW w:w="5040" w:type="dxa"/>
            <w:shd w:val="clear" w:color="auto" w:fill="auto"/>
            <w:vAlign w:val="center"/>
            <w:hideMark/>
          </w:tcPr>
          <w:p w14:paraId="475C4951"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Panoramic radiographic image  </w:t>
            </w:r>
          </w:p>
        </w:tc>
        <w:tc>
          <w:tcPr>
            <w:tcW w:w="4140" w:type="dxa"/>
            <w:shd w:val="clear" w:color="auto" w:fill="auto"/>
            <w:vAlign w:val="center"/>
            <w:hideMark/>
          </w:tcPr>
          <w:p w14:paraId="3A759167" w14:textId="4705C5A7" w:rsidR="00582D2E" w:rsidRPr="00E51F1F" w:rsidRDefault="008D2A98" w:rsidP="009B71EF">
            <w:pPr>
              <w:spacing w:after="0" w:line="240" w:lineRule="auto"/>
              <w:ind w:left="0" w:firstLine="0"/>
              <w:rPr>
                <w:rFonts w:eastAsia="Times New Roman"/>
                <w:sz w:val="22"/>
              </w:rPr>
            </w:pPr>
            <w:r w:rsidRPr="00E51F1F">
              <w:rPr>
                <w:sz w:val="22"/>
              </w:rPr>
              <w:t xml:space="preserve">Limited to once in a three-year period </w:t>
            </w:r>
            <w:r w:rsidR="651203D1" w:rsidRPr="1000AE94">
              <w:rPr>
                <w:sz w:val="22"/>
              </w:rPr>
              <w:t>(this is a combined limit with D0330, D0701)</w:t>
            </w:r>
          </w:p>
        </w:tc>
        <w:tc>
          <w:tcPr>
            <w:tcW w:w="3600" w:type="dxa"/>
            <w:tcBorders>
              <w:right w:val="single" w:sz="4" w:space="0" w:color="auto"/>
            </w:tcBorders>
            <w:shd w:val="clear" w:color="auto" w:fill="auto"/>
            <w:vAlign w:val="center"/>
            <w:hideMark/>
          </w:tcPr>
          <w:p w14:paraId="4B57E240"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058F962F"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40D37F48" w14:textId="77777777" w:rsidTr="00290FFD">
        <w:trPr>
          <w:gridAfter w:val="1"/>
          <w:wAfter w:w="8" w:type="dxa"/>
          <w:cantSplit/>
          <w:trHeight w:val="620"/>
        </w:trPr>
        <w:tc>
          <w:tcPr>
            <w:tcW w:w="1610" w:type="dxa"/>
            <w:shd w:val="clear" w:color="auto" w:fill="auto"/>
            <w:vAlign w:val="center"/>
            <w:hideMark/>
          </w:tcPr>
          <w:p w14:paraId="2716F4C1"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D0340 </w:t>
            </w:r>
          </w:p>
        </w:tc>
        <w:tc>
          <w:tcPr>
            <w:tcW w:w="5040" w:type="dxa"/>
            <w:shd w:val="clear" w:color="auto" w:fill="auto"/>
            <w:vAlign w:val="center"/>
            <w:hideMark/>
          </w:tcPr>
          <w:p w14:paraId="36B84922"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Cephalometric radiographic image  </w:t>
            </w:r>
          </w:p>
        </w:tc>
        <w:tc>
          <w:tcPr>
            <w:tcW w:w="4140" w:type="dxa"/>
            <w:shd w:val="clear" w:color="auto" w:fill="auto"/>
            <w:vAlign w:val="center"/>
            <w:hideMark/>
          </w:tcPr>
          <w:p w14:paraId="56DA7FF5" w14:textId="5AB64980" w:rsidR="00582D2E" w:rsidRPr="00E51F1F" w:rsidRDefault="008D2A98" w:rsidP="0D44CF3E">
            <w:pPr>
              <w:spacing w:after="0" w:line="240" w:lineRule="auto"/>
              <w:ind w:left="0" w:firstLine="0"/>
              <w:rPr>
                <w:rFonts w:eastAsia="Times New Roman"/>
                <w:color w:val="auto"/>
                <w:sz w:val="22"/>
              </w:rPr>
            </w:pPr>
            <w:r w:rsidRPr="0D44CF3E">
              <w:rPr>
                <w:sz w:val="22"/>
              </w:rPr>
              <w:t xml:space="preserve">Code </w:t>
            </w:r>
            <w:r w:rsidR="05713CDA" w:rsidRPr="0D44CF3E">
              <w:rPr>
                <w:sz w:val="22"/>
              </w:rPr>
              <w:t>denies</w:t>
            </w:r>
            <w:r w:rsidRPr="0D44CF3E">
              <w:rPr>
                <w:sz w:val="22"/>
              </w:rPr>
              <w:t xml:space="preserve"> - Ortho is not a covered benefit </w:t>
            </w:r>
          </w:p>
        </w:tc>
        <w:tc>
          <w:tcPr>
            <w:tcW w:w="3600" w:type="dxa"/>
            <w:tcBorders>
              <w:right w:val="single" w:sz="4" w:space="0" w:color="auto"/>
            </w:tcBorders>
            <w:shd w:val="clear" w:color="auto" w:fill="auto"/>
            <w:vAlign w:val="center"/>
            <w:hideMark/>
          </w:tcPr>
          <w:p w14:paraId="176BB558"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1A18B48F"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1DDF133A" w14:textId="77777777" w:rsidTr="00290FFD">
        <w:trPr>
          <w:gridAfter w:val="1"/>
          <w:wAfter w:w="8" w:type="dxa"/>
          <w:cantSplit/>
          <w:trHeight w:val="620"/>
        </w:trPr>
        <w:tc>
          <w:tcPr>
            <w:tcW w:w="1610" w:type="dxa"/>
            <w:vMerge w:val="restart"/>
            <w:shd w:val="clear" w:color="auto" w:fill="auto"/>
            <w:vAlign w:val="center"/>
            <w:hideMark/>
          </w:tcPr>
          <w:p w14:paraId="0CC6C2E1"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D0350 </w:t>
            </w:r>
          </w:p>
        </w:tc>
        <w:tc>
          <w:tcPr>
            <w:tcW w:w="5040" w:type="dxa"/>
            <w:vMerge w:val="restart"/>
            <w:shd w:val="clear" w:color="auto" w:fill="auto"/>
            <w:vAlign w:val="center"/>
            <w:hideMark/>
          </w:tcPr>
          <w:p w14:paraId="402EDD6C" w14:textId="042F26B8"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2D oral/facial photographic images obtained intraorally or extraorally  </w:t>
            </w:r>
          </w:p>
        </w:tc>
        <w:tc>
          <w:tcPr>
            <w:tcW w:w="4140" w:type="dxa"/>
            <w:vMerge w:val="restart"/>
            <w:shd w:val="clear" w:color="auto" w:fill="auto"/>
            <w:vAlign w:val="center"/>
            <w:hideMark/>
          </w:tcPr>
          <w:p w14:paraId="60F14E1A" w14:textId="155DF768" w:rsidR="00582D2E" w:rsidRPr="00E51F1F" w:rsidRDefault="008D2A98"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w:t>
            </w:r>
            <w:r w:rsidR="7AC24462" w:rsidRPr="0D44CF3E">
              <w:rPr>
                <w:sz w:val="22"/>
              </w:rPr>
              <w:t>t</w:t>
            </w:r>
            <w:r w:rsidRPr="0D44CF3E">
              <w:rPr>
                <w:sz w:val="22"/>
              </w:rPr>
              <w:t>he X-Ray service is not a covered benefit</w:t>
            </w:r>
          </w:p>
        </w:tc>
        <w:tc>
          <w:tcPr>
            <w:tcW w:w="3600" w:type="dxa"/>
            <w:vMerge w:val="restart"/>
            <w:tcBorders>
              <w:right w:val="single" w:sz="4" w:space="0" w:color="auto"/>
            </w:tcBorders>
            <w:shd w:val="clear" w:color="auto" w:fill="auto"/>
            <w:vAlign w:val="center"/>
            <w:hideMark/>
          </w:tcPr>
          <w:p w14:paraId="244E1B6E"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637F1896"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303E71C3" w14:textId="77777777" w:rsidTr="00290FFD">
        <w:trPr>
          <w:gridAfter w:val="1"/>
          <w:wAfter w:w="8" w:type="dxa"/>
          <w:cantSplit/>
          <w:trHeight w:val="620"/>
        </w:trPr>
        <w:tc>
          <w:tcPr>
            <w:tcW w:w="1610" w:type="dxa"/>
            <w:vMerge/>
            <w:vAlign w:val="center"/>
            <w:hideMark/>
          </w:tcPr>
          <w:p w14:paraId="11F15EA8"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73C90A8D"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02A6B3EB"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5050F90A"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4D6ED717" w14:textId="77777777" w:rsidR="00582D2E" w:rsidRPr="00E51F1F" w:rsidRDefault="00582D2E" w:rsidP="009B71EF">
            <w:pPr>
              <w:spacing w:after="0" w:line="240" w:lineRule="auto"/>
              <w:ind w:left="0" w:firstLine="0"/>
              <w:rPr>
                <w:rFonts w:eastAsia="Times New Roman"/>
                <w:sz w:val="22"/>
              </w:rPr>
            </w:pPr>
          </w:p>
        </w:tc>
      </w:tr>
      <w:tr w:rsidR="00582D2E" w:rsidRPr="00E51F1F" w14:paraId="4371FBCC" w14:textId="77777777" w:rsidTr="00290FFD">
        <w:trPr>
          <w:gridAfter w:val="1"/>
          <w:wAfter w:w="8" w:type="dxa"/>
          <w:cantSplit/>
          <w:trHeight w:val="620"/>
        </w:trPr>
        <w:tc>
          <w:tcPr>
            <w:tcW w:w="1610" w:type="dxa"/>
            <w:vMerge w:val="restart"/>
            <w:shd w:val="clear" w:color="auto" w:fill="auto"/>
            <w:vAlign w:val="center"/>
            <w:hideMark/>
          </w:tcPr>
          <w:p w14:paraId="669F0899"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D0364 </w:t>
            </w:r>
          </w:p>
        </w:tc>
        <w:tc>
          <w:tcPr>
            <w:tcW w:w="5040" w:type="dxa"/>
            <w:vMerge w:val="restart"/>
            <w:shd w:val="clear" w:color="auto" w:fill="auto"/>
            <w:vAlign w:val="center"/>
            <w:hideMark/>
          </w:tcPr>
          <w:p w14:paraId="7E19CFB6"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Cone beam CT capture and interpretation with limited field of view – less than one whole jaw </w:t>
            </w:r>
          </w:p>
        </w:tc>
        <w:tc>
          <w:tcPr>
            <w:tcW w:w="4140" w:type="dxa"/>
            <w:vMerge w:val="restart"/>
            <w:shd w:val="clear" w:color="auto" w:fill="auto"/>
            <w:vAlign w:val="center"/>
            <w:hideMark/>
          </w:tcPr>
          <w:p w14:paraId="6DE7EE38" w14:textId="186C853F" w:rsidR="007A1393" w:rsidRPr="00E51F1F" w:rsidDel="007A1393" w:rsidRDefault="007A1393" w:rsidP="009B71EF">
            <w:pPr>
              <w:spacing w:after="0" w:line="240" w:lineRule="auto"/>
              <w:ind w:left="0" w:firstLine="0"/>
              <w:rPr>
                <w:rFonts w:eastAsia="Times New Roman"/>
                <w:sz w:val="22"/>
              </w:rPr>
            </w:pPr>
          </w:p>
          <w:p w14:paraId="3F427C2B" w14:textId="3D67D9D2" w:rsidR="00582D2E" w:rsidRPr="00E51F1F" w:rsidRDefault="007A1393"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w:t>
            </w:r>
            <w:r w:rsidR="1F26FB90" w:rsidRPr="0D44CF3E">
              <w:rPr>
                <w:sz w:val="22"/>
              </w:rPr>
              <w:t>t</w:t>
            </w:r>
            <w:r w:rsidRPr="0D44CF3E">
              <w:rPr>
                <w:sz w:val="22"/>
              </w:rPr>
              <w:t xml:space="preserve">he X-Ray service is not a covered benefit </w:t>
            </w:r>
          </w:p>
        </w:tc>
        <w:tc>
          <w:tcPr>
            <w:tcW w:w="3600" w:type="dxa"/>
            <w:vMerge w:val="restart"/>
            <w:tcBorders>
              <w:right w:val="single" w:sz="4" w:space="0" w:color="auto"/>
            </w:tcBorders>
            <w:shd w:val="clear" w:color="auto" w:fill="auto"/>
            <w:vAlign w:val="center"/>
            <w:hideMark/>
          </w:tcPr>
          <w:p w14:paraId="74A24B9E"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113BEFFA"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6A9F81BA" w14:textId="77777777" w:rsidTr="00477653">
        <w:trPr>
          <w:gridAfter w:val="1"/>
          <w:wAfter w:w="8" w:type="dxa"/>
          <w:cantSplit/>
          <w:trHeight w:val="413"/>
        </w:trPr>
        <w:tc>
          <w:tcPr>
            <w:tcW w:w="1610" w:type="dxa"/>
            <w:vMerge/>
            <w:vAlign w:val="center"/>
            <w:hideMark/>
          </w:tcPr>
          <w:p w14:paraId="06D5A0DF"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4C8943BB"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48F84A07"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783CDA5D"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51920A3C" w14:textId="77777777" w:rsidR="00582D2E" w:rsidRPr="00E51F1F" w:rsidRDefault="00582D2E" w:rsidP="009B71EF">
            <w:pPr>
              <w:spacing w:after="0" w:line="240" w:lineRule="auto"/>
              <w:ind w:left="0" w:firstLine="0"/>
              <w:rPr>
                <w:rFonts w:eastAsia="Times New Roman"/>
                <w:sz w:val="22"/>
              </w:rPr>
            </w:pPr>
          </w:p>
        </w:tc>
      </w:tr>
      <w:tr w:rsidR="00582D2E" w:rsidRPr="00E51F1F" w14:paraId="2AAA69FF" w14:textId="77777777" w:rsidTr="00290FFD">
        <w:trPr>
          <w:gridAfter w:val="1"/>
          <w:wAfter w:w="8" w:type="dxa"/>
          <w:cantSplit/>
          <w:trHeight w:val="620"/>
        </w:trPr>
        <w:tc>
          <w:tcPr>
            <w:tcW w:w="1610" w:type="dxa"/>
            <w:vMerge w:val="restart"/>
            <w:shd w:val="clear" w:color="auto" w:fill="auto"/>
            <w:vAlign w:val="center"/>
            <w:hideMark/>
          </w:tcPr>
          <w:p w14:paraId="0440A5EC"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D0365 </w:t>
            </w:r>
          </w:p>
        </w:tc>
        <w:tc>
          <w:tcPr>
            <w:tcW w:w="5040" w:type="dxa"/>
            <w:vMerge w:val="restart"/>
            <w:shd w:val="clear" w:color="auto" w:fill="auto"/>
            <w:vAlign w:val="center"/>
            <w:hideMark/>
          </w:tcPr>
          <w:p w14:paraId="3F2A110C"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Cone beam CT capture and interpretation with field of view of one full dental arch - mandible </w:t>
            </w:r>
          </w:p>
        </w:tc>
        <w:tc>
          <w:tcPr>
            <w:tcW w:w="4140" w:type="dxa"/>
            <w:vMerge w:val="restart"/>
            <w:shd w:val="clear" w:color="auto" w:fill="auto"/>
            <w:vAlign w:val="center"/>
            <w:hideMark/>
          </w:tcPr>
          <w:p w14:paraId="4BDCC9AF" w14:textId="3AB0332E" w:rsidR="00582D2E" w:rsidRPr="00E51F1F" w:rsidRDefault="007A1393"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w:t>
            </w:r>
            <w:r w:rsidR="2535A2B3" w:rsidRPr="0D44CF3E">
              <w:rPr>
                <w:sz w:val="22"/>
              </w:rPr>
              <w:t>t</w:t>
            </w:r>
            <w:r w:rsidRPr="0D44CF3E">
              <w:rPr>
                <w:sz w:val="22"/>
              </w:rPr>
              <w:t xml:space="preserve">he X-Ray service is not a covered benefit </w:t>
            </w:r>
          </w:p>
        </w:tc>
        <w:tc>
          <w:tcPr>
            <w:tcW w:w="3600" w:type="dxa"/>
            <w:vMerge w:val="restart"/>
            <w:tcBorders>
              <w:right w:val="single" w:sz="4" w:space="0" w:color="auto"/>
            </w:tcBorders>
            <w:shd w:val="clear" w:color="auto" w:fill="auto"/>
            <w:vAlign w:val="center"/>
            <w:hideMark/>
          </w:tcPr>
          <w:p w14:paraId="70320D9F"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4B417ECD" w14:textId="77777777" w:rsidR="00582D2E" w:rsidRPr="00E51F1F" w:rsidRDefault="00582D2E" w:rsidP="009B71EF">
            <w:pPr>
              <w:spacing w:after="0" w:line="240" w:lineRule="auto"/>
              <w:ind w:left="0" w:firstLine="0"/>
              <w:rPr>
                <w:rFonts w:eastAsia="Times New Roman"/>
                <w:color w:val="auto"/>
                <w:sz w:val="22"/>
              </w:rPr>
            </w:pPr>
          </w:p>
        </w:tc>
      </w:tr>
      <w:tr w:rsidR="0046703F" w:rsidRPr="00E51F1F" w14:paraId="0763691C" w14:textId="77777777" w:rsidTr="00290FFD">
        <w:trPr>
          <w:gridAfter w:val="1"/>
          <w:wAfter w:w="8" w:type="dxa"/>
          <w:cantSplit/>
          <w:trHeight w:val="620"/>
        </w:trPr>
        <w:tc>
          <w:tcPr>
            <w:tcW w:w="1610" w:type="dxa"/>
            <w:vMerge/>
            <w:vAlign w:val="center"/>
          </w:tcPr>
          <w:p w14:paraId="650C2955" w14:textId="77777777" w:rsidR="0046703F" w:rsidRPr="00E51F1F" w:rsidRDefault="0046703F" w:rsidP="009B71EF">
            <w:pPr>
              <w:spacing w:after="0" w:line="240" w:lineRule="auto"/>
              <w:ind w:left="0" w:firstLine="0"/>
              <w:rPr>
                <w:rFonts w:eastAsia="Times New Roman"/>
                <w:sz w:val="22"/>
              </w:rPr>
            </w:pPr>
          </w:p>
        </w:tc>
        <w:tc>
          <w:tcPr>
            <w:tcW w:w="5040" w:type="dxa"/>
            <w:vMerge/>
            <w:vAlign w:val="center"/>
          </w:tcPr>
          <w:p w14:paraId="1E9A8DA1" w14:textId="77777777" w:rsidR="0046703F" w:rsidRPr="00E51F1F" w:rsidRDefault="0046703F" w:rsidP="009B71EF">
            <w:pPr>
              <w:spacing w:after="0" w:line="240" w:lineRule="auto"/>
              <w:ind w:left="0" w:firstLine="0"/>
              <w:rPr>
                <w:rFonts w:eastAsia="Times New Roman"/>
                <w:sz w:val="22"/>
              </w:rPr>
            </w:pPr>
          </w:p>
        </w:tc>
        <w:tc>
          <w:tcPr>
            <w:tcW w:w="4140" w:type="dxa"/>
            <w:vMerge/>
            <w:vAlign w:val="center"/>
          </w:tcPr>
          <w:p w14:paraId="2A38149C" w14:textId="77777777" w:rsidR="0046703F" w:rsidRPr="00E51F1F" w:rsidRDefault="0046703F" w:rsidP="009B71EF">
            <w:pPr>
              <w:spacing w:after="0" w:line="240" w:lineRule="auto"/>
              <w:ind w:left="0" w:firstLine="0"/>
              <w:rPr>
                <w:sz w:val="22"/>
              </w:rPr>
            </w:pPr>
          </w:p>
        </w:tc>
        <w:tc>
          <w:tcPr>
            <w:tcW w:w="3600" w:type="dxa"/>
            <w:vMerge/>
            <w:tcBorders>
              <w:right w:val="single" w:sz="4" w:space="0" w:color="auto"/>
            </w:tcBorders>
            <w:vAlign w:val="center"/>
          </w:tcPr>
          <w:p w14:paraId="447B6436" w14:textId="77777777" w:rsidR="0046703F" w:rsidRPr="00E51F1F" w:rsidRDefault="0046703F"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vAlign w:val="center"/>
          </w:tcPr>
          <w:p w14:paraId="4CC046A8" w14:textId="77777777" w:rsidR="0046703F" w:rsidRPr="00E51F1F" w:rsidRDefault="0046703F" w:rsidP="009B71EF">
            <w:pPr>
              <w:spacing w:after="0" w:line="240" w:lineRule="auto"/>
              <w:ind w:left="0" w:firstLine="0"/>
              <w:rPr>
                <w:rFonts w:eastAsia="Times New Roman"/>
                <w:color w:val="auto"/>
                <w:sz w:val="22"/>
              </w:rPr>
            </w:pPr>
          </w:p>
        </w:tc>
      </w:tr>
      <w:tr w:rsidR="00582D2E" w:rsidRPr="00E51F1F" w14:paraId="56E7CC82" w14:textId="77777777" w:rsidTr="00477653">
        <w:trPr>
          <w:gridAfter w:val="1"/>
          <w:wAfter w:w="8" w:type="dxa"/>
          <w:cantSplit/>
          <w:trHeight w:val="54"/>
        </w:trPr>
        <w:tc>
          <w:tcPr>
            <w:tcW w:w="1610" w:type="dxa"/>
            <w:vMerge/>
            <w:vAlign w:val="center"/>
            <w:hideMark/>
          </w:tcPr>
          <w:p w14:paraId="66B12836"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356091E2"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54C96504"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4D352318"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50D8FA32" w14:textId="77777777" w:rsidR="00582D2E" w:rsidRDefault="00582D2E" w:rsidP="009B71EF">
            <w:pPr>
              <w:spacing w:after="0" w:line="240" w:lineRule="auto"/>
              <w:ind w:left="0" w:firstLine="0"/>
              <w:rPr>
                <w:rFonts w:eastAsia="Times New Roman"/>
                <w:sz w:val="22"/>
              </w:rPr>
            </w:pPr>
          </w:p>
          <w:p w14:paraId="28694EC9" w14:textId="77777777" w:rsidR="0000561F" w:rsidRDefault="0000561F" w:rsidP="009B71EF">
            <w:pPr>
              <w:spacing w:after="0" w:line="240" w:lineRule="auto"/>
              <w:ind w:left="0" w:firstLine="0"/>
              <w:rPr>
                <w:rFonts w:eastAsia="Times New Roman"/>
                <w:sz w:val="22"/>
              </w:rPr>
            </w:pPr>
          </w:p>
          <w:p w14:paraId="0A9024FE" w14:textId="2F033086" w:rsidR="0000561F" w:rsidRPr="00E51F1F" w:rsidRDefault="0000561F" w:rsidP="009B71EF">
            <w:pPr>
              <w:spacing w:after="0" w:line="240" w:lineRule="auto"/>
              <w:ind w:left="0" w:firstLine="0"/>
              <w:rPr>
                <w:rFonts w:eastAsia="Times New Roman"/>
                <w:sz w:val="22"/>
              </w:rPr>
            </w:pPr>
          </w:p>
        </w:tc>
      </w:tr>
      <w:tr w:rsidR="00582D2E" w:rsidRPr="00E51F1F" w14:paraId="005A82D5" w14:textId="77777777" w:rsidTr="00290FFD">
        <w:trPr>
          <w:gridAfter w:val="1"/>
          <w:wAfter w:w="8" w:type="dxa"/>
          <w:cantSplit/>
          <w:trHeight w:val="620"/>
        </w:trPr>
        <w:tc>
          <w:tcPr>
            <w:tcW w:w="1610" w:type="dxa"/>
            <w:vMerge w:val="restart"/>
            <w:shd w:val="clear" w:color="auto" w:fill="auto"/>
            <w:vAlign w:val="center"/>
            <w:hideMark/>
          </w:tcPr>
          <w:p w14:paraId="159D85D3" w14:textId="4A096797" w:rsidR="004E0F8B" w:rsidRPr="00E51F1F" w:rsidRDefault="00582D2E" w:rsidP="009B71EF">
            <w:pPr>
              <w:spacing w:after="0" w:line="240" w:lineRule="auto"/>
              <w:ind w:left="0" w:firstLine="0"/>
              <w:rPr>
                <w:rFonts w:eastAsia="Times New Roman"/>
                <w:sz w:val="22"/>
              </w:rPr>
            </w:pPr>
            <w:r w:rsidRPr="00E51F1F">
              <w:rPr>
                <w:rFonts w:eastAsia="Times New Roman"/>
                <w:sz w:val="22"/>
              </w:rPr>
              <w:t xml:space="preserve">D0366 </w:t>
            </w:r>
          </w:p>
        </w:tc>
        <w:tc>
          <w:tcPr>
            <w:tcW w:w="5040" w:type="dxa"/>
            <w:vMerge w:val="restart"/>
            <w:shd w:val="clear" w:color="auto" w:fill="auto"/>
            <w:vAlign w:val="center"/>
            <w:hideMark/>
          </w:tcPr>
          <w:p w14:paraId="5723A706"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Cone beam CT capture and interpretation with field of view of one full dental arch – maxilla, with or without cranium </w:t>
            </w:r>
          </w:p>
        </w:tc>
        <w:tc>
          <w:tcPr>
            <w:tcW w:w="4140" w:type="dxa"/>
            <w:vMerge w:val="restart"/>
            <w:shd w:val="clear" w:color="auto" w:fill="auto"/>
            <w:vAlign w:val="center"/>
            <w:hideMark/>
          </w:tcPr>
          <w:p w14:paraId="4813608B" w14:textId="57B6700E" w:rsidR="007A1393" w:rsidRPr="00E51F1F" w:rsidDel="007A1393" w:rsidRDefault="007A1393" w:rsidP="009B71EF">
            <w:pPr>
              <w:spacing w:after="0" w:line="240" w:lineRule="auto"/>
              <w:ind w:left="0" w:firstLine="0"/>
              <w:rPr>
                <w:rFonts w:eastAsia="Times New Roman"/>
                <w:sz w:val="22"/>
              </w:rPr>
            </w:pPr>
          </w:p>
          <w:p w14:paraId="0DCB73F0" w14:textId="57383D3E" w:rsidR="00582D2E" w:rsidRPr="00E51F1F" w:rsidRDefault="007A1393"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w:t>
            </w:r>
            <w:r w:rsidR="1B4ABD93" w:rsidRPr="0D44CF3E">
              <w:rPr>
                <w:sz w:val="22"/>
              </w:rPr>
              <w:t>t</w:t>
            </w:r>
            <w:r w:rsidRPr="0D44CF3E">
              <w:rPr>
                <w:sz w:val="22"/>
              </w:rPr>
              <w:t xml:space="preserve">he X-Ray service is not a covered benefit </w:t>
            </w:r>
          </w:p>
        </w:tc>
        <w:tc>
          <w:tcPr>
            <w:tcW w:w="3600" w:type="dxa"/>
            <w:vMerge w:val="restart"/>
            <w:tcBorders>
              <w:right w:val="single" w:sz="4" w:space="0" w:color="auto"/>
            </w:tcBorders>
            <w:shd w:val="clear" w:color="auto" w:fill="auto"/>
            <w:vAlign w:val="center"/>
            <w:hideMark/>
          </w:tcPr>
          <w:p w14:paraId="512B8119"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0D047DCB" w14:textId="77777777" w:rsidR="00582D2E" w:rsidRPr="00E51F1F" w:rsidRDefault="00582D2E" w:rsidP="009B71EF">
            <w:pPr>
              <w:spacing w:after="0" w:line="240" w:lineRule="auto"/>
              <w:ind w:left="0" w:firstLine="0"/>
              <w:rPr>
                <w:rFonts w:eastAsia="Times New Roman"/>
                <w:color w:val="auto"/>
                <w:sz w:val="22"/>
              </w:rPr>
            </w:pPr>
          </w:p>
        </w:tc>
      </w:tr>
      <w:tr w:rsidR="004E0F8B" w:rsidRPr="00E51F1F" w14:paraId="396B9AF2" w14:textId="77777777" w:rsidTr="00290FFD">
        <w:trPr>
          <w:gridAfter w:val="1"/>
          <w:wAfter w:w="8" w:type="dxa"/>
          <w:cantSplit/>
          <w:trHeight w:val="620"/>
        </w:trPr>
        <w:tc>
          <w:tcPr>
            <w:tcW w:w="1610" w:type="dxa"/>
            <w:vMerge/>
            <w:vAlign w:val="center"/>
          </w:tcPr>
          <w:p w14:paraId="795A1DEC" w14:textId="77777777" w:rsidR="004E0F8B" w:rsidRPr="00E51F1F" w:rsidRDefault="004E0F8B" w:rsidP="009B71EF">
            <w:pPr>
              <w:spacing w:after="0" w:line="240" w:lineRule="auto"/>
              <w:ind w:left="0" w:firstLine="0"/>
              <w:rPr>
                <w:rFonts w:eastAsia="Times New Roman"/>
                <w:sz w:val="22"/>
              </w:rPr>
            </w:pPr>
          </w:p>
        </w:tc>
        <w:tc>
          <w:tcPr>
            <w:tcW w:w="5040" w:type="dxa"/>
            <w:vMerge/>
            <w:vAlign w:val="center"/>
          </w:tcPr>
          <w:p w14:paraId="113ADE2C" w14:textId="77777777" w:rsidR="004E0F8B" w:rsidRPr="00E51F1F" w:rsidRDefault="004E0F8B" w:rsidP="009B71EF">
            <w:pPr>
              <w:spacing w:after="0" w:line="240" w:lineRule="auto"/>
              <w:ind w:left="0" w:firstLine="0"/>
              <w:rPr>
                <w:rFonts w:eastAsia="Times New Roman"/>
                <w:sz w:val="22"/>
              </w:rPr>
            </w:pPr>
          </w:p>
        </w:tc>
        <w:tc>
          <w:tcPr>
            <w:tcW w:w="4140" w:type="dxa"/>
            <w:vMerge/>
            <w:vAlign w:val="center"/>
          </w:tcPr>
          <w:p w14:paraId="1A6A0625" w14:textId="77777777" w:rsidR="004E0F8B" w:rsidRPr="00E51F1F" w:rsidDel="007A1393" w:rsidRDefault="004E0F8B" w:rsidP="009B71EF">
            <w:pPr>
              <w:spacing w:after="0" w:line="240" w:lineRule="auto"/>
              <w:ind w:left="0" w:firstLine="0"/>
              <w:rPr>
                <w:rFonts w:eastAsia="Times New Roman"/>
                <w:sz w:val="22"/>
              </w:rPr>
            </w:pPr>
          </w:p>
        </w:tc>
        <w:tc>
          <w:tcPr>
            <w:tcW w:w="3600" w:type="dxa"/>
            <w:vMerge/>
            <w:tcBorders>
              <w:right w:val="single" w:sz="4" w:space="0" w:color="auto"/>
            </w:tcBorders>
            <w:vAlign w:val="center"/>
          </w:tcPr>
          <w:p w14:paraId="707A69D8" w14:textId="77777777" w:rsidR="004E0F8B" w:rsidRPr="00E51F1F" w:rsidRDefault="004E0F8B"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vAlign w:val="center"/>
          </w:tcPr>
          <w:p w14:paraId="233B6A59" w14:textId="77777777" w:rsidR="004E0F8B" w:rsidRPr="00E51F1F" w:rsidRDefault="004E0F8B" w:rsidP="009B71EF">
            <w:pPr>
              <w:spacing w:after="0" w:line="240" w:lineRule="auto"/>
              <w:ind w:left="0" w:firstLine="0"/>
              <w:rPr>
                <w:rFonts w:eastAsia="Times New Roman"/>
                <w:color w:val="auto"/>
                <w:sz w:val="22"/>
              </w:rPr>
            </w:pPr>
          </w:p>
        </w:tc>
      </w:tr>
      <w:tr w:rsidR="00582D2E" w:rsidRPr="00E51F1F" w14:paraId="505BC1C5" w14:textId="77777777" w:rsidTr="00290FFD">
        <w:trPr>
          <w:gridAfter w:val="1"/>
          <w:wAfter w:w="8" w:type="dxa"/>
          <w:cantSplit/>
          <w:trHeight w:val="620"/>
        </w:trPr>
        <w:tc>
          <w:tcPr>
            <w:tcW w:w="1610" w:type="dxa"/>
            <w:vMerge/>
            <w:vAlign w:val="center"/>
            <w:hideMark/>
          </w:tcPr>
          <w:p w14:paraId="2B59CDB1"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2F34CE81"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17E2EC81"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7797C8D5"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15008785" w14:textId="77777777" w:rsidR="00582D2E" w:rsidRPr="00E51F1F" w:rsidRDefault="00582D2E" w:rsidP="009B71EF">
            <w:pPr>
              <w:spacing w:after="0" w:line="240" w:lineRule="auto"/>
              <w:ind w:left="0" w:firstLine="0"/>
              <w:rPr>
                <w:rFonts w:eastAsia="Times New Roman"/>
                <w:sz w:val="22"/>
              </w:rPr>
            </w:pPr>
          </w:p>
        </w:tc>
      </w:tr>
      <w:tr w:rsidR="00582D2E" w:rsidRPr="00E51F1F" w14:paraId="2CA15386" w14:textId="77777777" w:rsidTr="00290FFD">
        <w:trPr>
          <w:gridAfter w:val="1"/>
          <w:wAfter w:w="8" w:type="dxa"/>
          <w:cantSplit/>
          <w:trHeight w:val="620"/>
        </w:trPr>
        <w:tc>
          <w:tcPr>
            <w:tcW w:w="1610" w:type="dxa"/>
            <w:vMerge w:val="restart"/>
            <w:shd w:val="clear" w:color="auto" w:fill="auto"/>
            <w:vAlign w:val="center"/>
            <w:hideMark/>
          </w:tcPr>
          <w:p w14:paraId="6B259534"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lastRenderedPageBreak/>
              <w:t xml:space="preserve">D0367 </w:t>
            </w:r>
          </w:p>
        </w:tc>
        <w:tc>
          <w:tcPr>
            <w:tcW w:w="5040" w:type="dxa"/>
            <w:vMerge w:val="restart"/>
            <w:shd w:val="clear" w:color="auto" w:fill="auto"/>
            <w:vAlign w:val="center"/>
            <w:hideMark/>
          </w:tcPr>
          <w:p w14:paraId="1BD9E8A6"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Cone beam CT capture and interpretation with field of view of both jaws, with or without cranium </w:t>
            </w:r>
          </w:p>
        </w:tc>
        <w:tc>
          <w:tcPr>
            <w:tcW w:w="4140" w:type="dxa"/>
            <w:vMerge w:val="restart"/>
            <w:shd w:val="clear" w:color="auto" w:fill="auto"/>
            <w:vAlign w:val="center"/>
            <w:hideMark/>
          </w:tcPr>
          <w:p w14:paraId="62658632" w14:textId="4A2FA4F6" w:rsidR="007A1393" w:rsidRPr="00E51F1F" w:rsidDel="007A1393" w:rsidRDefault="007A1393" w:rsidP="009B71EF">
            <w:pPr>
              <w:spacing w:after="0" w:line="240" w:lineRule="auto"/>
              <w:ind w:left="0" w:firstLine="0"/>
              <w:rPr>
                <w:rFonts w:eastAsia="Times New Roman"/>
                <w:sz w:val="22"/>
              </w:rPr>
            </w:pPr>
          </w:p>
          <w:p w14:paraId="11BEEC6B" w14:textId="34D4BE04" w:rsidR="00582D2E" w:rsidRPr="00E51F1F" w:rsidRDefault="007A1393"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w:t>
            </w:r>
            <w:r w:rsidR="416880A1" w:rsidRPr="0D44CF3E">
              <w:rPr>
                <w:sz w:val="22"/>
              </w:rPr>
              <w:t>t</w:t>
            </w:r>
            <w:r w:rsidRPr="0D44CF3E">
              <w:rPr>
                <w:sz w:val="22"/>
              </w:rPr>
              <w:t xml:space="preserve">he X-Ray service is not a covered benefit </w:t>
            </w:r>
          </w:p>
        </w:tc>
        <w:tc>
          <w:tcPr>
            <w:tcW w:w="3600" w:type="dxa"/>
            <w:vMerge w:val="restart"/>
            <w:tcBorders>
              <w:right w:val="single" w:sz="4" w:space="0" w:color="auto"/>
            </w:tcBorders>
            <w:shd w:val="clear" w:color="auto" w:fill="auto"/>
            <w:vAlign w:val="center"/>
            <w:hideMark/>
          </w:tcPr>
          <w:p w14:paraId="64807C9E"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303998A2" w14:textId="77777777" w:rsidR="00582D2E" w:rsidRPr="00E51F1F" w:rsidRDefault="00582D2E" w:rsidP="009B71EF">
            <w:pPr>
              <w:spacing w:after="0" w:line="240" w:lineRule="auto"/>
              <w:ind w:left="0" w:firstLine="0"/>
              <w:rPr>
                <w:rFonts w:eastAsia="Times New Roman"/>
                <w:color w:val="auto"/>
                <w:sz w:val="22"/>
              </w:rPr>
            </w:pPr>
          </w:p>
        </w:tc>
      </w:tr>
      <w:tr w:rsidR="003158DB" w:rsidRPr="00E51F1F" w14:paraId="1301B6E0" w14:textId="77777777" w:rsidTr="00290FFD">
        <w:trPr>
          <w:gridAfter w:val="1"/>
          <w:wAfter w:w="8" w:type="dxa"/>
          <w:cantSplit/>
          <w:trHeight w:val="60"/>
        </w:trPr>
        <w:tc>
          <w:tcPr>
            <w:tcW w:w="1610" w:type="dxa"/>
            <w:vMerge/>
            <w:vAlign w:val="center"/>
            <w:hideMark/>
          </w:tcPr>
          <w:p w14:paraId="440DF8E5"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67125263"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44EFA111"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3802E1BE"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619B0452" w14:textId="77777777" w:rsidR="00582D2E" w:rsidRPr="00E51F1F" w:rsidRDefault="00582D2E" w:rsidP="009B71EF">
            <w:pPr>
              <w:spacing w:after="0" w:line="240" w:lineRule="auto"/>
              <w:ind w:left="0" w:firstLine="0"/>
              <w:rPr>
                <w:rFonts w:eastAsia="Times New Roman"/>
                <w:sz w:val="22"/>
              </w:rPr>
            </w:pPr>
          </w:p>
        </w:tc>
      </w:tr>
      <w:tr w:rsidR="00582D2E" w:rsidRPr="00E51F1F" w14:paraId="619FA773" w14:textId="77777777" w:rsidTr="00290FFD">
        <w:trPr>
          <w:gridAfter w:val="1"/>
          <w:wAfter w:w="8" w:type="dxa"/>
          <w:cantSplit/>
          <w:trHeight w:val="620"/>
        </w:trPr>
        <w:tc>
          <w:tcPr>
            <w:tcW w:w="1610" w:type="dxa"/>
            <w:vMerge w:val="restart"/>
            <w:shd w:val="clear" w:color="auto" w:fill="auto"/>
            <w:vAlign w:val="center"/>
            <w:hideMark/>
          </w:tcPr>
          <w:p w14:paraId="43D1773B"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D0368 </w:t>
            </w:r>
          </w:p>
        </w:tc>
        <w:tc>
          <w:tcPr>
            <w:tcW w:w="5040" w:type="dxa"/>
            <w:vMerge w:val="restart"/>
            <w:shd w:val="clear" w:color="auto" w:fill="auto"/>
            <w:vAlign w:val="center"/>
            <w:hideMark/>
          </w:tcPr>
          <w:p w14:paraId="55D7F3B1"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Cone beam </w:t>
            </w:r>
            <w:commentRangeStart w:id="13"/>
            <w:commentRangeStart w:id="14"/>
            <w:r w:rsidRPr="00E51F1F">
              <w:rPr>
                <w:rFonts w:eastAsia="Times New Roman"/>
                <w:sz w:val="22"/>
              </w:rPr>
              <w:t xml:space="preserve">CT capture and interpretation for TMJ </w:t>
            </w:r>
            <w:commentRangeEnd w:id="13"/>
            <w:r w:rsidR="00E445DF" w:rsidRPr="00E51F1F">
              <w:rPr>
                <w:rStyle w:val="CommentReference"/>
                <w:sz w:val="22"/>
                <w:szCs w:val="22"/>
              </w:rPr>
              <w:commentReference w:id="13"/>
            </w:r>
            <w:commentRangeEnd w:id="14"/>
            <w:r w:rsidR="003C3D4D">
              <w:rPr>
                <w:rStyle w:val="CommentReference"/>
              </w:rPr>
              <w:commentReference w:id="14"/>
            </w:r>
            <w:r w:rsidRPr="00E51F1F">
              <w:rPr>
                <w:rFonts w:eastAsia="Times New Roman"/>
                <w:sz w:val="22"/>
              </w:rPr>
              <w:t xml:space="preserve">series including two or more exposures </w:t>
            </w:r>
          </w:p>
        </w:tc>
        <w:tc>
          <w:tcPr>
            <w:tcW w:w="4140" w:type="dxa"/>
            <w:vMerge w:val="restart"/>
            <w:shd w:val="clear" w:color="auto" w:fill="auto"/>
            <w:vAlign w:val="center"/>
            <w:hideMark/>
          </w:tcPr>
          <w:p w14:paraId="543BE02F" w14:textId="27454559" w:rsidR="007A1393" w:rsidRPr="00E51F1F" w:rsidDel="007A1393" w:rsidRDefault="007A1393" w:rsidP="009B71EF">
            <w:pPr>
              <w:spacing w:after="0" w:line="240" w:lineRule="auto"/>
              <w:ind w:left="0" w:firstLine="0"/>
              <w:rPr>
                <w:rFonts w:eastAsia="Times New Roman"/>
                <w:sz w:val="22"/>
              </w:rPr>
            </w:pPr>
          </w:p>
          <w:p w14:paraId="58AC9E4C" w14:textId="4FD5AE71" w:rsidR="00582D2E" w:rsidRPr="00E51F1F" w:rsidRDefault="007A1393"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w:t>
            </w:r>
            <w:r w:rsidR="1C22D615" w:rsidRPr="0D44CF3E">
              <w:rPr>
                <w:sz w:val="22"/>
              </w:rPr>
              <w:t>t</w:t>
            </w:r>
            <w:r w:rsidRPr="0D44CF3E">
              <w:rPr>
                <w:sz w:val="22"/>
              </w:rPr>
              <w:t xml:space="preserve">he X-Ray service is not a covered benefit </w:t>
            </w:r>
          </w:p>
        </w:tc>
        <w:tc>
          <w:tcPr>
            <w:tcW w:w="3600" w:type="dxa"/>
            <w:vMerge w:val="restart"/>
            <w:tcBorders>
              <w:right w:val="single" w:sz="4" w:space="0" w:color="auto"/>
            </w:tcBorders>
            <w:shd w:val="clear" w:color="auto" w:fill="auto"/>
            <w:vAlign w:val="center"/>
            <w:hideMark/>
          </w:tcPr>
          <w:p w14:paraId="7141B102"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00308D0C" w14:textId="77777777" w:rsidR="00582D2E" w:rsidRPr="00E51F1F" w:rsidRDefault="00582D2E" w:rsidP="009B71EF">
            <w:pPr>
              <w:spacing w:after="0" w:line="240" w:lineRule="auto"/>
              <w:ind w:left="0" w:firstLine="0"/>
              <w:rPr>
                <w:rFonts w:eastAsia="Times New Roman"/>
                <w:color w:val="auto"/>
                <w:sz w:val="22"/>
              </w:rPr>
            </w:pPr>
          </w:p>
        </w:tc>
      </w:tr>
      <w:tr w:rsidR="003158DB" w:rsidRPr="00E51F1F" w14:paraId="779E3806" w14:textId="77777777" w:rsidTr="00290FFD">
        <w:trPr>
          <w:gridAfter w:val="1"/>
          <w:wAfter w:w="8" w:type="dxa"/>
          <w:cantSplit/>
          <w:trHeight w:val="60"/>
        </w:trPr>
        <w:tc>
          <w:tcPr>
            <w:tcW w:w="1610" w:type="dxa"/>
            <w:vMerge/>
            <w:vAlign w:val="center"/>
            <w:hideMark/>
          </w:tcPr>
          <w:p w14:paraId="44E7D96B"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0D8CC2A7"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6C143FE8"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5FE48CCF"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5DFABFD5" w14:textId="77777777" w:rsidR="00582D2E" w:rsidRPr="00E51F1F" w:rsidRDefault="00582D2E" w:rsidP="009B71EF">
            <w:pPr>
              <w:spacing w:after="0" w:line="240" w:lineRule="auto"/>
              <w:ind w:left="0" w:firstLine="0"/>
              <w:rPr>
                <w:rFonts w:eastAsia="Times New Roman"/>
                <w:sz w:val="22"/>
              </w:rPr>
            </w:pPr>
          </w:p>
        </w:tc>
      </w:tr>
      <w:tr w:rsidR="00582D2E" w:rsidRPr="00E51F1F" w14:paraId="5C3825F8" w14:textId="77777777" w:rsidTr="00290FFD">
        <w:trPr>
          <w:gridAfter w:val="1"/>
          <w:wAfter w:w="8" w:type="dxa"/>
          <w:cantSplit/>
          <w:trHeight w:val="620"/>
        </w:trPr>
        <w:tc>
          <w:tcPr>
            <w:tcW w:w="1610" w:type="dxa"/>
            <w:shd w:val="clear" w:color="auto" w:fill="auto"/>
            <w:vAlign w:val="center"/>
            <w:hideMark/>
          </w:tcPr>
          <w:p w14:paraId="0BD842BB"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D0369 </w:t>
            </w:r>
          </w:p>
        </w:tc>
        <w:tc>
          <w:tcPr>
            <w:tcW w:w="5040" w:type="dxa"/>
            <w:shd w:val="clear" w:color="auto" w:fill="auto"/>
            <w:vAlign w:val="center"/>
            <w:hideMark/>
          </w:tcPr>
          <w:p w14:paraId="0284BFDA"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Maxillofacial </w:t>
            </w:r>
            <w:commentRangeStart w:id="15"/>
            <w:r w:rsidRPr="00E51F1F">
              <w:rPr>
                <w:rFonts w:eastAsia="Times New Roman"/>
                <w:sz w:val="22"/>
              </w:rPr>
              <w:t>MRI</w:t>
            </w:r>
            <w:commentRangeEnd w:id="15"/>
            <w:r w:rsidR="00E445DF" w:rsidRPr="00E51F1F">
              <w:rPr>
                <w:rStyle w:val="CommentReference"/>
                <w:sz w:val="22"/>
                <w:szCs w:val="22"/>
              </w:rPr>
              <w:commentReference w:id="15"/>
            </w:r>
            <w:r w:rsidRPr="00E51F1F">
              <w:rPr>
                <w:rFonts w:eastAsia="Times New Roman"/>
                <w:sz w:val="22"/>
              </w:rPr>
              <w:t xml:space="preserve"> capture and interpretation </w:t>
            </w:r>
          </w:p>
        </w:tc>
        <w:tc>
          <w:tcPr>
            <w:tcW w:w="4140" w:type="dxa"/>
            <w:shd w:val="clear" w:color="auto" w:fill="auto"/>
            <w:vAlign w:val="center"/>
            <w:hideMark/>
          </w:tcPr>
          <w:p w14:paraId="5915637D" w14:textId="46B85872" w:rsidR="007A1393" w:rsidRPr="00E51F1F" w:rsidDel="007A1393" w:rsidRDefault="007A1393" w:rsidP="009B71EF">
            <w:pPr>
              <w:spacing w:after="0" w:line="240" w:lineRule="auto"/>
              <w:ind w:left="0" w:firstLine="0"/>
              <w:rPr>
                <w:rFonts w:eastAsia="Times New Roman"/>
                <w:sz w:val="22"/>
              </w:rPr>
            </w:pPr>
          </w:p>
          <w:p w14:paraId="39C0BF59" w14:textId="36205A2A" w:rsidR="00582D2E" w:rsidRPr="00E51F1F" w:rsidRDefault="007A1393"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w:t>
            </w:r>
            <w:r w:rsidR="425F56FB" w:rsidRPr="0D44CF3E">
              <w:rPr>
                <w:sz w:val="22"/>
              </w:rPr>
              <w:t>th</w:t>
            </w:r>
            <w:r w:rsidRPr="0D44CF3E">
              <w:rPr>
                <w:sz w:val="22"/>
              </w:rPr>
              <w:t xml:space="preserve">e X-Ray service is not a covered benefit </w:t>
            </w:r>
          </w:p>
        </w:tc>
        <w:tc>
          <w:tcPr>
            <w:tcW w:w="3600" w:type="dxa"/>
            <w:tcBorders>
              <w:right w:val="single" w:sz="4" w:space="0" w:color="auto"/>
            </w:tcBorders>
            <w:shd w:val="clear" w:color="auto" w:fill="auto"/>
            <w:vAlign w:val="center"/>
            <w:hideMark/>
          </w:tcPr>
          <w:p w14:paraId="3279992B"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7DF5DD4F"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666642B8" w14:textId="77777777" w:rsidTr="00290FFD">
        <w:trPr>
          <w:gridAfter w:val="1"/>
          <w:wAfter w:w="8" w:type="dxa"/>
          <w:cantSplit/>
          <w:trHeight w:val="620"/>
        </w:trPr>
        <w:tc>
          <w:tcPr>
            <w:tcW w:w="1610" w:type="dxa"/>
            <w:shd w:val="clear" w:color="auto" w:fill="auto"/>
            <w:vAlign w:val="center"/>
            <w:hideMark/>
          </w:tcPr>
          <w:p w14:paraId="7115881D"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D0370 </w:t>
            </w:r>
          </w:p>
        </w:tc>
        <w:tc>
          <w:tcPr>
            <w:tcW w:w="5040" w:type="dxa"/>
            <w:shd w:val="clear" w:color="auto" w:fill="auto"/>
            <w:vAlign w:val="center"/>
            <w:hideMark/>
          </w:tcPr>
          <w:p w14:paraId="6213A563"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Maxillofacial ultrasound capture and interpretation </w:t>
            </w:r>
          </w:p>
        </w:tc>
        <w:tc>
          <w:tcPr>
            <w:tcW w:w="4140" w:type="dxa"/>
            <w:shd w:val="clear" w:color="auto" w:fill="auto"/>
            <w:vAlign w:val="center"/>
            <w:hideMark/>
          </w:tcPr>
          <w:p w14:paraId="2976655E" w14:textId="30224365" w:rsidR="007A1393" w:rsidRPr="00E51F1F" w:rsidDel="007A1393" w:rsidRDefault="007A1393" w:rsidP="009B71EF">
            <w:pPr>
              <w:spacing w:after="0" w:line="240" w:lineRule="auto"/>
              <w:ind w:left="0" w:firstLine="0"/>
              <w:rPr>
                <w:rFonts w:eastAsia="Times New Roman"/>
                <w:sz w:val="22"/>
              </w:rPr>
            </w:pPr>
          </w:p>
          <w:p w14:paraId="26BCB3B0" w14:textId="26B11CA0" w:rsidR="00582D2E" w:rsidRPr="00E51F1F" w:rsidRDefault="007A1393"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w:t>
            </w:r>
            <w:r w:rsidR="25108D84" w:rsidRPr="0D44CF3E">
              <w:rPr>
                <w:sz w:val="22"/>
              </w:rPr>
              <w:t>t</w:t>
            </w:r>
            <w:r w:rsidRPr="0D44CF3E">
              <w:rPr>
                <w:sz w:val="22"/>
              </w:rPr>
              <w:t xml:space="preserve">he X-Ray service is not a covered benefit </w:t>
            </w:r>
          </w:p>
        </w:tc>
        <w:tc>
          <w:tcPr>
            <w:tcW w:w="3600" w:type="dxa"/>
            <w:tcBorders>
              <w:right w:val="single" w:sz="4" w:space="0" w:color="auto"/>
            </w:tcBorders>
            <w:shd w:val="clear" w:color="auto" w:fill="auto"/>
            <w:vAlign w:val="center"/>
            <w:hideMark/>
          </w:tcPr>
          <w:p w14:paraId="30462FEB"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0FA92111"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4C031178" w14:textId="77777777" w:rsidTr="00290FFD">
        <w:trPr>
          <w:gridAfter w:val="1"/>
          <w:wAfter w:w="8" w:type="dxa"/>
          <w:cantSplit/>
          <w:trHeight w:val="620"/>
        </w:trPr>
        <w:tc>
          <w:tcPr>
            <w:tcW w:w="1610" w:type="dxa"/>
            <w:shd w:val="clear" w:color="auto" w:fill="auto"/>
            <w:vAlign w:val="center"/>
            <w:hideMark/>
          </w:tcPr>
          <w:p w14:paraId="7C1A79DC"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D0371 </w:t>
            </w:r>
          </w:p>
        </w:tc>
        <w:tc>
          <w:tcPr>
            <w:tcW w:w="5040" w:type="dxa"/>
            <w:shd w:val="clear" w:color="auto" w:fill="auto"/>
            <w:vAlign w:val="center"/>
            <w:hideMark/>
          </w:tcPr>
          <w:p w14:paraId="1EC1F824"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Sialoendoscopy capture and interpretation </w:t>
            </w:r>
          </w:p>
        </w:tc>
        <w:tc>
          <w:tcPr>
            <w:tcW w:w="4140" w:type="dxa"/>
            <w:shd w:val="clear" w:color="auto" w:fill="auto"/>
            <w:vAlign w:val="center"/>
            <w:hideMark/>
          </w:tcPr>
          <w:p w14:paraId="4ECCB290" w14:textId="2EEBFBC3" w:rsidR="007A1393" w:rsidRPr="00E51F1F" w:rsidDel="007A1393" w:rsidRDefault="007A1393" w:rsidP="009B71EF">
            <w:pPr>
              <w:spacing w:after="0" w:line="240" w:lineRule="auto"/>
              <w:ind w:left="0" w:firstLine="0"/>
              <w:rPr>
                <w:rFonts w:eastAsia="Times New Roman"/>
                <w:sz w:val="22"/>
              </w:rPr>
            </w:pPr>
          </w:p>
          <w:p w14:paraId="12594370" w14:textId="6D6D26AD" w:rsidR="00582D2E" w:rsidRPr="00E51F1F" w:rsidRDefault="007A1393"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w:t>
            </w:r>
            <w:r w:rsidR="213D50E8" w:rsidRPr="0D44CF3E">
              <w:rPr>
                <w:sz w:val="22"/>
              </w:rPr>
              <w:t>t</w:t>
            </w:r>
            <w:r w:rsidRPr="0D44CF3E">
              <w:rPr>
                <w:sz w:val="22"/>
              </w:rPr>
              <w:t>he X-Ray service is not a covered benefit</w:t>
            </w:r>
          </w:p>
        </w:tc>
        <w:tc>
          <w:tcPr>
            <w:tcW w:w="3600" w:type="dxa"/>
            <w:tcBorders>
              <w:right w:val="single" w:sz="4" w:space="0" w:color="auto"/>
            </w:tcBorders>
            <w:shd w:val="clear" w:color="auto" w:fill="auto"/>
            <w:vAlign w:val="center"/>
            <w:hideMark/>
          </w:tcPr>
          <w:p w14:paraId="057CE8AC"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23F6BED1"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0376A1D2" w14:textId="77777777" w:rsidTr="00290FFD">
        <w:trPr>
          <w:gridAfter w:val="1"/>
          <w:wAfter w:w="8" w:type="dxa"/>
          <w:cantSplit/>
          <w:trHeight w:val="620"/>
        </w:trPr>
        <w:tc>
          <w:tcPr>
            <w:tcW w:w="1610" w:type="dxa"/>
            <w:shd w:val="clear" w:color="auto" w:fill="auto"/>
            <w:vAlign w:val="center"/>
            <w:hideMark/>
          </w:tcPr>
          <w:p w14:paraId="2CC2159E" w14:textId="77777777" w:rsidR="00582D2E" w:rsidRPr="00E51F1F" w:rsidRDefault="00582D2E" w:rsidP="009B71EF">
            <w:pPr>
              <w:spacing w:after="0" w:line="240" w:lineRule="auto"/>
              <w:ind w:left="0" w:firstLine="0"/>
              <w:rPr>
                <w:rFonts w:eastAsia="Times New Roman"/>
                <w:sz w:val="22"/>
              </w:rPr>
            </w:pPr>
            <w:r w:rsidRPr="00022256">
              <w:rPr>
                <w:rFonts w:eastAsia="Times New Roman"/>
                <w:sz w:val="22"/>
              </w:rPr>
              <w:t>D0372</w:t>
            </w:r>
          </w:p>
        </w:tc>
        <w:tc>
          <w:tcPr>
            <w:tcW w:w="5040" w:type="dxa"/>
            <w:shd w:val="clear" w:color="auto" w:fill="auto"/>
            <w:vAlign w:val="center"/>
            <w:hideMark/>
          </w:tcPr>
          <w:p w14:paraId="2CC40CE4"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Intraoral tomosynthesis -comprehensive series of radiographic images</w:t>
            </w:r>
          </w:p>
        </w:tc>
        <w:tc>
          <w:tcPr>
            <w:tcW w:w="4140" w:type="dxa"/>
            <w:shd w:val="clear" w:color="auto" w:fill="auto"/>
            <w:vAlign w:val="center"/>
            <w:hideMark/>
          </w:tcPr>
          <w:p w14:paraId="782F4D08" w14:textId="551876A2"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Alternate Benefit (</w:t>
            </w:r>
            <w:commentRangeStart w:id="16"/>
            <w:r w:rsidRPr="00E51F1F">
              <w:rPr>
                <w:rFonts w:eastAsia="Times New Roman"/>
                <w:color w:val="auto"/>
                <w:sz w:val="22"/>
              </w:rPr>
              <w:t xml:space="preserve">L.E.A.T.) </w:t>
            </w:r>
            <w:commentRangeEnd w:id="16"/>
            <w:r w:rsidR="006A6643">
              <w:rPr>
                <w:rStyle w:val="CommentReference"/>
              </w:rPr>
              <w:commentReference w:id="16"/>
            </w:r>
            <w:r w:rsidR="4E743D37" w:rsidRPr="1000AE94">
              <w:rPr>
                <w:rFonts w:eastAsia="Times New Roman"/>
                <w:color w:val="auto"/>
                <w:sz w:val="22"/>
              </w:rPr>
              <w:t xml:space="preserve">D0210 </w:t>
            </w:r>
            <w:r w:rsidR="65A8A7BD" w:rsidRPr="1000AE94">
              <w:rPr>
                <w:rFonts w:eastAsia="Times New Roman"/>
                <w:color w:val="auto"/>
                <w:sz w:val="22"/>
              </w:rPr>
              <w:t>(</w:t>
            </w:r>
            <w:r w:rsidR="426CA8E0" w:rsidRPr="1000AE94">
              <w:rPr>
                <w:rFonts w:eastAsia="Times New Roman"/>
                <w:color w:val="auto"/>
                <w:sz w:val="22"/>
              </w:rPr>
              <w:t>this is a combined limit with 0210, D0372, D0387, D0709)</w:t>
            </w:r>
          </w:p>
        </w:tc>
        <w:tc>
          <w:tcPr>
            <w:tcW w:w="3600" w:type="dxa"/>
            <w:tcBorders>
              <w:right w:val="single" w:sz="4" w:space="0" w:color="auto"/>
            </w:tcBorders>
            <w:shd w:val="clear" w:color="auto" w:fill="auto"/>
            <w:vAlign w:val="center"/>
            <w:hideMark/>
          </w:tcPr>
          <w:p w14:paraId="49AB33AD"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47EA52C8"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7495155F" w14:textId="77777777" w:rsidTr="00290FFD">
        <w:trPr>
          <w:gridAfter w:val="1"/>
          <w:wAfter w:w="8" w:type="dxa"/>
          <w:cantSplit/>
          <w:trHeight w:val="620"/>
        </w:trPr>
        <w:tc>
          <w:tcPr>
            <w:tcW w:w="1610" w:type="dxa"/>
            <w:shd w:val="clear" w:color="auto" w:fill="auto"/>
            <w:vAlign w:val="center"/>
            <w:hideMark/>
          </w:tcPr>
          <w:p w14:paraId="792A9CA0" w14:textId="77777777" w:rsidR="00582D2E" w:rsidRPr="00E51F1F" w:rsidRDefault="00582D2E" w:rsidP="009B71EF">
            <w:pPr>
              <w:spacing w:after="0" w:line="240" w:lineRule="auto"/>
              <w:ind w:left="0" w:firstLine="0"/>
              <w:rPr>
                <w:rFonts w:eastAsia="Times New Roman"/>
                <w:sz w:val="22"/>
              </w:rPr>
            </w:pPr>
            <w:r w:rsidRPr="00022256">
              <w:rPr>
                <w:rFonts w:eastAsia="Times New Roman"/>
                <w:sz w:val="22"/>
              </w:rPr>
              <w:t>D0373</w:t>
            </w:r>
          </w:p>
        </w:tc>
        <w:tc>
          <w:tcPr>
            <w:tcW w:w="5040" w:type="dxa"/>
            <w:shd w:val="clear" w:color="auto" w:fill="auto"/>
            <w:vAlign w:val="center"/>
            <w:hideMark/>
          </w:tcPr>
          <w:p w14:paraId="72C78DD3"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Intraoral tomosynthesis – bitewing radiographic image</w:t>
            </w:r>
          </w:p>
        </w:tc>
        <w:tc>
          <w:tcPr>
            <w:tcW w:w="4140" w:type="dxa"/>
            <w:shd w:val="clear" w:color="auto" w:fill="auto"/>
            <w:vAlign w:val="center"/>
            <w:hideMark/>
          </w:tcPr>
          <w:p w14:paraId="6C98C07A" w14:textId="6A3CB9DC" w:rsidR="00582D2E" w:rsidRPr="00E51F1F" w:rsidRDefault="69E7F9DC" w:rsidP="009B71EF">
            <w:pPr>
              <w:spacing w:after="0" w:line="240" w:lineRule="auto"/>
              <w:ind w:left="0" w:firstLine="0"/>
              <w:rPr>
                <w:rFonts w:eastAsia="Times New Roman"/>
                <w:color w:val="auto"/>
                <w:sz w:val="22"/>
              </w:rPr>
            </w:pPr>
            <w:r w:rsidRPr="1000AE94">
              <w:rPr>
                <w:rFonts w:eastAsia="Times New Roman"/>
                <w:color w:val="auto"/>
                <w:sz w:val="22"/>
              </w:rPr>
              <w:t>Limited against the annual limit</w:t>
            </w:r>
            <w:r w:rsidR="4E743D37" w:rsidRPr="1000AE94">
              <w:rPr>
                <w:rFonts w:eastAsia="Times New Roman"/>
                <w:color w:val="auto"/>
                <w:sz w:val="22"/>
              </w:rPr>
              <w:t xml:space="preserve"> </w:t>
            </w:r>
          </w:p>
        </w:tc>
        <w:tc>
          <w:tcPr>
            <w:tcW w:w="3600" w:type="dxa"/>
            <w:tcBorders>
              <w:right w:val="single" w:sz="4" w:space="0" w:color="auto"/>
            </w:tcBorders>
            <w:shd w:val="clear" w:color="auto" w:fill="auto"/>
            <w:vAlign w:val="center"/>
            <w:hideMark/>
          </w:tcPr>
          <w:p w14:paraId="3B1CE6A8"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5EC988E1"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18C1D83F" w14:textId="77777777" w:rsidTr="00290FFD">
        <w:trPr>
          <w:gridAfter w:val="1"/>
          <w:wAfter w:w="8" w:type="dxa"/>
          <w:cantSplit/>
          <w:trHeight w:val="620"/>
        </w:trPr>
        <w:tc>
          <w:tcPr>
            <w:tcW w:w="1610" w:type="dxa"/>
            <w:shd w:val="clear" w:color="auto" w:fill="auto"/>
            <w:vAlign w:val="center"/>
            <w:hideMark/>
          </w:tcPr>
          <w:p w14:paraId="1661E476" w14:textId="77777777" w:rsidR="00582D2E" w:rsidRPr="00E51F1F" w:rsidRDefault="00582D2E" w:rsidP="009B71EF">
            <w:pPr>
              <w:spacing w:after="0" w:line="240" w:lineRule="auto"/>
              <w:ind w:left="0" w:firstLine="0"/>
              <w:rPr>
                <w:rFonts w:eastAsia="Times New Roman"/>
                <w:sz w:val="22"/>
              </w:rPr>
            </w:pPr>
            <w:r w:rsidRPr="00293914">
              <w:rPr>
                <w:rFonts w:eastAsia="Times New Roman"/>
                <w:sz w:val="22"/>
              </w:rPr>
              <w:t>D0374</w:t>
            </w:r>
          </w:p>
        </w:tc>
        <w:tc>
          <w:tcPr>
            <w:tcW w:w="5040" w:type="dxa"/>
            <w:shd w:val="clear" w:color="auto" w:fill="auto"/>
            <w:vAlign w:val="center"/>
            <w:hideMark/>
          </w:tcPr>
          <w:p w14:paraId="44863B97"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Intraoral tomosynthesis – periapical radiographic image</w:t>
            </w:r>
          </w:p>
        </w:tc>
        <w:tc>
          <w:tcPr>
            <w:tcW w:w="4140" w:type="dxa"/>
            <w:shd w:val="clear" w:color="auto" w:fill="auto"/>
            <w:vAlign w:val="center"/>
            <w:hideMark/>
          </w:tcPr>
          <w:p w14:paraId="6CA8D696" w14:textId="4E7752EC" w:rsidR="00582D2E" w:rsidRPr="00E51F1F" w:rsidRDefault="1DB3E0F8" w:rsidP="009B71EF">
            <w:pPr>
              <w:spacing w:after="0" w:line="240" w:lineRule="auto"/>
              <w:ind w:left="0" w:firstLine="0"/>
              <w:rPr>
                <w:rFonts w:eastAsia="Times New Roman"/>
                <w:color w:val="auto"/>
                <w:sz w:val="22"/>
              </w:rPr>
            </w:pPr>
            <w:r w:rsidRPr="1000AE94">
              <w:rPr>
                <w:rFonts w:eastAsia="Times New Roman"/>
                <w:color w:val="auto"/>
                <w:sz w:val="22"/>
              </w:rPr>
              <w:t>Limited against the annual limit</w:t>
            </w:r>
          </w:p>
        </w:tc>
        <w:tc>
          <w:tcPr>
            <w:tcW w:w="3600" w:type="dxa"/>
            <w:tcBorders>
              <w:right w:val="single" w:sz="4" w:space="0" w:color="auto"/>
            </w:tcBorders>
            <w:shd w:val="clear" w:color="auto" w:fill="auto"/>
            <w:vAlign w:val="center"/>
            <w:hideMark/>
          </w:tcPr>
          <w:p w14:paraId="243D2451"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33E6BCBF" w14:textId="77777777" w:rsidR="00582D2E" w:rsidRDefault="00582D2E" w:rsidP="009B71EF">
            <w:pPr>
              <w:spacing w:after="0" w:line="240" w:lineRule="auto"/>
              <w:ind w:left="0" w:firstLine="0"/>
              <w:rPr>
                <w:rFonts w:eastAsia="Times New Roman"/>
                <w:color w:val="auto"/>
                <w:sz w:val="22"/>
              </w:rPr>
            </w:pPr>
          </w:p>
          <w:p w14:paraId="7C2C4998" w14:textId="77777777" w:rsidR="0000561F" w:rsidRDefault="0000561F" w:rsidP="009B71EF">
            <w:pPr>
              <w:spacing w:after="0" w:line="240" w:lineRule="auto"/>
              <w:ind w:left="0" w:firstLine="0"/>
              <w:rPr>
                <w:rFonts w:eastAsia="Times New Roman"/>
                <w:color w:val="auto"/>
                <w:sz w:val="22"/>
              </w:rPr>
            </w:pPr>
          </w:p>
          <w:p w14:paraId="6F227376" w14:textId="77777777" w:rsidR="0000561F" w:rsidRDefault="0000561F" w:rsidP="009B71EF">
            <w:pPr>
              <w:spacing w:after="0" w:line="240" w:lineRule="auto"/>
              <w:ind w:left="0" w:firstLine="0"/>
              <w:rPr>
                <w:rFonts w:eastAsia="Times New Roman"/>
                <w:color w:val="auto"/>
                <w:sz w:val="22"/>
              </w:rPr>
            </w:pPr>
          </w:p>
          <w:p w14:paraId="58A6F996" w14:textId="4A1051E4" w:rsidR="0000561F" w:rsidRPr="00E51F1F" w:rsidRDefault="0000561F" w:rsidP="009B71EF">
            <w:pPr>
              <w:spacing w:after="0" w:line="240" w:lineRule="auto"/>
              <w:ind w:left="0" w:firstLine="0"/>
              <w:rPr>
                <w:rFonts w:eastAsia="Times New Roman"/>
                <w:color w:val="auto"/>
                <w:sz w:val="22"/>
              </w:rPr>
            </w:pPr>
          </w:p>
        </w:tc>
      </w:tr>
      <w:tr w:rsidR="00582D2E" w:rsidRPr="00E51F1F" w14:paraId="42B24A99" w14:textId="77777777" w:rsidTr="00290FFD">
        <w:trPr>
          <w:gridAfter w:val="1"/>
          <w:wAfter w:w="8" w:type="dxa"/>
          <w:cantSplit/>
          <w:trHeight w:val="620"/>
        </w:trPr>
        <w:tc>
          <w:tcPr>
            <w:tcW w:w="10790" w:type="dxa"/>
            <w:gridSpan w:val="3"/>
            <w:shd w:val="clear" w:color="auto" w:fill="FFCC00"/>
            <w:vAlign w:val="center"/>
            <w:hideMark/>
          </w:tcPr>
          <w:p w14:paraId="5F9199D0"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IMAGE CAPTURE ONLY: Capture by a Practitioner Not Associated with Interpretation and Report </w:t>
            </w:r>
          </w:p>
        </w:tc>
        <w:tc>
          <w:tcPr>
            <w:tcW w:w="3600" w:type="dxa"/>
            <w:tcBorders>
              <w:right w:val="single" w:sz="4" w:space="0" w:color="auto"/>
            </w:tcBorders>
            <w:shd w:val="clear" w:color="auto" w:fill="FFCC00"/>
            <w:vAlign w:val="center"/>
            <w:hideMark/>
          </w:tcPr>
          <w:p w14:paraId="6FC6B1DA"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w:t>
            </w:r>
          </w:p>
        </w:tc>
        <w:tc>
          <w:tcPr>
            <w:tcW w:w="236" w:type="dxa"/>
            <w:gridSpan w:val="2"/>
            <w:tcBorders>
              <w:top w:val="nil"/>
              <w:left w:val="single" w:sz="4" w:space="0" w:color="auto"/>
              <w:bottom w:val="nil"/>
              <w:right w:val="nil"/>
            </w:tcBorders>
            <w:vAlign w:val="center"/>
            <w:hideMark/>
          </w:tcPr>
          <w:p w14:paraId="34A1EA9D"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37B17E14" w14:textId="77777777" w:rsidTr="00290FFD">
        <w:trPr>
          <w:gridAfter w:val="1"/>
          <w:wAfter w:w="8" w:type="dxa"/>
          <w:cantSplit/>
          <w:trHeight w:val="620"/>
        </w:trPr>
        <w:tc>
          <w:tcPr>
            <w:tcW w:w="1610" w:type="dxa"/>
            <w:vMerge w:val="restart"/>
            <w:shd w:val="clear" w:color="auto" w:fill="auto"/>
            <w:vAlign w:val="center"/>
            <w:hideMark/>
          </w:tcPr>
          <w:p w14:paraId="4CE4A6F3"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D0380 </w:t>
            </w:r>
          </w:p>
        </w:tc>
        <w:tc>
          <w:tcPr>
            <w:tcW w:w="5040" w:type="dxa"/>
            <w:vMerge w:val="restart"/>
            <w:shd w:val="clear" w:color="auto" w:fill="auto"/>
            <w:vAlign w:val="center"/>
            <w:hideMark/>
          </w:tcPr>
          <w:p w14:paraId="7AE58A2C"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Cone bean CT image capture with limited field of view – less than one whole jaw </w:t>
            </w:r>
          </w:p>
        </w:tc>
        <w:tc>
          <w:tcPr>
            <w:tcW w:w="4140" w:type="dxa"/>
            <w:vMerge w:val="restart"/>
            <w:shd w:val="clear" w:color="auto" w:fill="auto"/>
            <w:vAlign w:val="center"/>
            <w:hideMark/>
          </w:tcPr>
          <w:p w14:paraId="7F3FBF3A" w14:textId="09290AA0" w:rsidR="00810AA0" w:rsidRPr="00E51F1F" w:rsidDel="00810AA0" w:rsidRDefault="00810AA0" w:rsidP="009B71EF">
            <w:pPr>
              <w:spacing w:after="0" w:line="240" w:lineRule="auto"/>
              <w:ind w:left="0" w:firstLine="0"/>
              <w:rPr>
                <w:rFonts w:eastAsia="Times New Roman"/>
                <w:sz w:val="22"/>
              </w:rPr>
            </w:pPr>
          </w:p>
          <w:p w14:paraId="52F2A847" w14:textId="3D6C15A2" w:rsidR="00582D2E" w:rsidRPr="00E51F1F" w:rsidRDefault="00810AA0"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w:t>
            </w:r>
            <w:r w:rsidR="03620EA0" w:rsidRPr="0D44CF3E">
              <w:rPr>
                <w:sz w:val="22"/>
              </w:rPr>
              <w:t>t</w:t>
            </w:r>
            <w:r w:rsidRPr="0D44CF3E">
              <w:rPr>
                <w:sz w:val="22"/>
              </w:rPr>
              <w:t xml:space="preserve">he X-Ray service is not a covered benefit </w:t>
            </w:r>
          </w:p>
        </w:tc>
        <w:tc>
          <w:tcPr>
            <w:tcW w:w="3600" w:type="dxa"/>
            <w:vMerge w:val="restart"/>
            <w:tcBorders>
              <w:right w:val="single" w:sz="4" w:space="0" w:color="auto"/>
            </w:tcBorders>
            <w:shd w:val="clear" w:color="auto" w:fill="auto"/>
            <w:vAlign w:val="center"/>
            <w:hideMark/>
          </w:tcPr>
          <w:p w14:paraId="422E9405"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0FF150B2"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270BD87E" w14:textId="77777777" w:rsidTr="00290FFD">
        <w:trPr>
          <w:gridAfter w:val="1"/>
          <w:wAfter w:w="8" w:type="dxa"/>
          <w:cantSplit/>
          <w:trHeight w:val="60"/>
        </w:trPr>
        <w:tc>
          <w:tcPr>
            <w:tcW w:w="1610" w:type="dxa"/>
            <w:vMerge/>
            <w:vAlign w:val="center"/>
            <w:hideMark/>
          </w:tcPr>
          <w:p w14:paraId="2F3E8EB2"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0DF51CCE"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0F5ED205"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43ABD2B9"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31BFD2EF" w14:textId="77777777" w:rsidR="00582D2E" w:rsidRPr="00E51F1F" w:rsidRDefault="00582D2E" w:rsidP="009B71EF">
            <w:pPr>
              <w:spacing w:after="0" w:line="240" w:lineRule="auto"/>
              <w:ind w:left="0" w:firstLine="0"/>
              <w:rPr>
                <w:rFonts w:eastAsia="Times New Roman"/>
                <w:sz w:val="22"/>
              </w:rPr>
            </w:pPr>
          </w:p>
        </w:tc>
      </w:tr>
      <w:tr w:rsidR="00582D2E" w:rsidRPr="00E51F1F" w14:paraId="009FD2ED" w14:textId="77777777" w:rsidTr="00290FFD">
        <w:trPr>
          <w:gridAfter w:val="1"/>
          <w:wAfter w:w="8" w:type="dxa"/>
          <w:cantSplit/>
          <w:trHeight w:val="620"/>
        </w:trPr>
        <w:tc>
          <w:tcPr>
            <w:tcW w:w="1610" w:type="dxa"/>
            <w:vMerge w:val="restart"/>
            <w:shd w:val="clear" w:color="auto" w:fill="auto"/>
            <w:vAlign w:val="center"/>
            <w:hideMark/>
          </w:tcPr>
          <w:p w14:paraId="0C7D200F"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lastRenderedPageBreak/>
              <w:t xml:space="preserve">D0381 </w:t>
            </w:r>
          </w:p>
        </w:tc>
        <w:tc>
          <w:tcPr>
            <w:tcW w:w="5040" w:type="dxa"/>
            <w:vMerge w:val="restart"/>
            <w:shd w:val="clear" w:color="auto" w:fill="auto"/>
            <w:vAlign w:val="center"/>
            <w:hideMark/>
          </w:tcPr>
          <w:p w14:paraId="3743A176"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Cone beam CT capture and interpretation with field of view of one full dental arch - mandible </w:t>
            </w:r>
          </w:p>
        </w:tc>
        <w:tc>
          <w:tcPr>
            <w:tcW w:w="4140" w:type="dxa"/>
            <w:vMerge w:val="restart"/>
            <w:shd w:val="clear" w:color="auto" w:fill="auto"/>
            <w:vAlign w:val="center"/>
            <w:hideMark/>
          </w:tcPr>
          <w:p w14:paraId="06E85FC1" w14:textId="5BBFC420" w:rsidR="00810AA0" w:rsidRPr="00E51F1F" w:rsidDel="00810AA0" w:rsidRDefault="00810AA0" w:rsidP="009B71EF">
            <w:pPr>
              <w:spacing w:after="0" w:line="240" w:lineRule="auto"/>
              <w:ind w:left="0" w:firstLine="0"/>
              <w:rPr>
                <w:rFonts w:eastAsia="Times New Roman"/>
                <w:sz w:val="22"/>
              </w:rPr>
            </w:pPr>
          </w:p>
          <w:p w14:paraId="389606AE" w14:textId="36026392" w:rsidR="00582D2E" w:rsidRPr="00E51F1F" w:rsidRDefault="00810AA0"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X-Ray service is not a covered benefit </w:t>
            </w:r>
          </w:p>
        </w:tc>
        <w:tc>
          <w:tcPr>
            <w:tcW w:w="3600" w:type="dxa"/>
            <w:vMerge w:val="restart"/>
            <w:tcBorders>
              <w:right w:val="single" w:sz="4" w:space="0" w:color="auto"/>
            </w:tcBorders>
            <w:shd w:val="clear" w:color="auto" w:fill="auto"/>
            <w:vAlign w:val="center"/>
            <w:hideMark/>
          </w:tcPr>
          <w:p w14:paraId="6E8B20BE"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6A740990" w14:textId="77777777" w:rsidR="00582D2E" w:rsidRPr="00E51F1F" w:rsidRDefault="00582D2E" w:rsidP="009B71EF">
            <w:pPr>
              <w:spacing w:after="0" w:line="240" w:lineRule="auto"/>
              <w:ind w:left="0" w:firstLine="0"/>
              <w:rPr>
                <w:rFonts w:eastAsia="Times New Roman"/>
                <w:color w:val="auto"/>
                <w:sz w:val="22"/>
              </w:rPr>
            </w:pPr>
          </w:p>
        </w:tc>
      </w:tr>
      <w:tr w:rsidR="003158DB" w:rsidRPr="00E51F1F" w14:paraId="01BB5ABB" w14:textId="77777777" w:rsidTr="00290FFD">
        <w:trPr>
          <w:gridAfter w:val="1"/>
          <w:wAfter w:w="8" w:type="dxa"/>
          <w:cantSplit/>
          <w:trHeight w:val="142"/>
        </w:trPr>
        <w:tc>
          <w:tcPr>
            <w:tcW w:w="1610" w:type="dxa"/>
            <w:vMerge/>
            <w:vAlign w:val="center"/>
            <w:hideMark/>
          </w:tcPr>
          <w:p w14:paraId="0E6B7A02"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4C346323"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10CC14D7"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0048331B"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6CDD52B8" w14:textId="77777777" w:rsidR="00582D2E" w:rsidRPr="00E51F1F" w:rsidRDefault="00582D2E" w:rsidP="009B71EF">
            <w:pPr>
              <w:spacing w:after="0" w:line="240" w:lineRule="auto"/>
              <w:ind w:left="0" w:firstLine="0"/>
              <w:rPr>
                <w:rFonts w:eastAsia="Times New Roman"/>
                <w:sz w:val="22"/>
              </w:rPr>
            </w:pPr>
          </w:p>
        </w:tc>
      </w:tr>
      <w:tr w:rsidR="00582D2E" w:rsidRPr="00E51F1F" w14:paraId="59E4042E" w14:textId="77777777" w:rsidTr="00290FFD">
        <w:trPr>
          <w:gridAfter w:val="1"/>
          <w:wAfter w:w="8" w:type="dxa"/>
          <w:cantSplit/>
          <w:trHeight w:val="620"/>
        </w:trPr>
        <w:tc>
          <w:tcPr>
            <w:tcW w:w="1610" w:type="dxa"/>
            <w:vMerge w:val="restart"/>
            <w:shd w:val="clear" w:color="auto" w:fill="auto"/>
            <w:vAlign w:val="center"/>
            <w:hideMark/>
          </w:tcPr>
          <w:p w14:paraId="0B94596E"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D0382 </w:t>
            </w:r>
          </w:p>
        </w:tc>
        <w:tc>
          <w:tcPr>
            <w:tcW w:w="5040" w:type="dxa"/>
            <w:vMerge w:val="restart"/>
            <w:shd w:val="clear" w:color="auto" w:fill="auto"/>
            <w:vAlign w:val="center"/>
            <w:hideMark/>
          </w:tcPr>
          <w:p w14:paraId="55378BDB"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Cone beam CT capture and interpretation with full dental arch – maxilla, with or without cranium </w:t>
            </w:r>
          </w:p>
        </w:tc>
        <w:tc>
          <w:tcPr>
            <w:tcW w:w="4140" w:type="dxa"/>
            <w:vMerge w:val="restart"/>
            <w:shd w:val="clear" w:color="auto" w:fill="auto"/>
            <w:vAlign w:val="center"/>
            <w:hideMark/>
          </w:tcPr>
          <w:p w14:paraId="1A20D054" w14:textId="6B72378F" w:rsidR="00810AA0" w:rsidRPr="00E51F1F" w:rsidDel="00810AA0" w:rsidRDefault="00810AA0" w:rsidP="009B71EF">
            <w:pPr>
              <w:spacing w:after="0" w:line="240" w:lineRule="auto"/>
              <w:ind w:left="0" w:firstLine="0"/>
              <w:rPr>
                <w:rFonts w:eastAsia="Times New Roman"/>
                <w:sz w:val="22"/>
              </w:rPr>
            </w:pPr>
          </w:p>
          <w:p w14:paraId="688DB432" w14:textId="31F5E215" w:rsidR="006A6643" w:rsidRPr="00E51F1F" w:rsidRDefault="00810AA0" w:rsidP="0D44CF3E">
            <w:pPr>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X-Ray service is not a covered benefit</w:t>
            </w:r>
          </w:p>
          <w:p w14:paraId="4EFD388D" w14:textId="69AB37EF" w:rsidR="006A6643" w:rsidRPr="00E51F1F" w:rsidRDefault="006A6643" w:rsidP="009B71EF">
            <w:pPr>
              <w:rPr>
                <w:rFonts w:eastAsia="Times New Roman"/>
                <w:sz w:val="22"/>
              </w:rPr>
            </w:pPr>
          </w:p>
        </w:tc>
        <w:tc>
          <w:tcPr>
            <w:tcW w:w="3600" w:type="dxa"/>
            <w:vMerge w:val="restart"/>
            <w:tcBorders>
              <w:right w:val="single" w:sz="4" w:space="0" w:color="auto"/>
            </w:tcBorders>
            <w:shd w:val="clear" w:color="auto" w:fill="auto"/>
            <w:vAlign w:val="center"/>
            <w:hideMark/>
          </w:tcPr>
          <w:p w14:paraId="636F4845"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3F34711C" w14:textId="77777777" w:rsidR="00582D2E" w:rsidRPr="00E51F1F" w:rsidRDefault="00582D2E" w:rsidP="009B71EF">
            <w:pPr>
              <w:spacing w:after="0" w:line="240" w:lineRule="auto"/>
              <w:ind w:left="0" w:firstLine="0"/>
              <w:rPr>
                <w:rFonts w:eastAsia="Times New Roman"/>
                <w:color w:val="auto"/>
                <w:sz w:val="22"/>
              </w:rPr>
            </w:pPr>
          </w:p>
        </w:tc>
      </w:tr>
      <w:tr w:rsidR="003158DB" w:rsidRPr="00E51F1F" w14:paraId="01751E7A" w14:textId="77777777" w:rsidTr="00290FFD">
        <w:trPr>
          <w:gridAfter w:val="1"/>
          <w:wAfter w:w="8" w:type="dxa"/>
          <w:cantSplit/>
          <w:trHeight w:val="484"/>
        </w:trPr>
        <w:tc>
          <w:tcPr>
            <w:tcW w:w="1610" w:type="dxa"/>
            <w:vMerge/>
            <w:vAlign w:val="center"/>
            <w:hideMark/>
          </w:tcPr>
          <w:p w14:paraId="1B813DB8"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482969A0"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77C5F849"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00D30E92"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3BE2A8DE" w14:textId="77777777" w:rsidR="00582D2E" w:rsidRPr="00E51F1F" w:rsidRDefault="00582D2E" w:rsidP="009B71EF">
            <w:pPr>
              <w:spacing w:after="0" w:line="240" w:lineRule="auto"/>
              <w:ind w:left="0" w:firstLine="0"/>
              <w:rPr>
                <w:rFonts w:eastAsia="Times New Roman"/>
                <w:sz w:val="22"/>
              </w:rPr>
            </w:pPr>
          </w:p>
        </w:tc>
      </w:tr>
      <w:tr w:rsidR="00582D2E" w:rsidRPr="00E51F1F" w14:paraId="46DE7762" w14:textId="77777777" w:rsidTr="00290FFD">
        <w:trPr>
          <w:gridAfter w:val="1"/>
          <w:wAfter w:w="8" w:type="dxa"/>
          <w:cantSplit/>
          <w:trHeight w:val="620"/>
        </w:trPr>
        <w:tc>
          <w:tcPr>
            <w:tcW w:w="1610" w:type="dxa"/>
            <w:vMerge w:val="restart"/>
            <w:shd w:val="clear" w:color="auto" w:fill="auto"/>
            <w:vAlign w:val="center"/>
            <w:hideMark/>
          </w:tcPr>
          <w:p w14:paraId="051ED463"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D0383 </w:t>
            </w:r>
          </w:p>
        </w:tc>
        <w:tc>
          <w:tcPr>
            <w:tcW w:w="5040" w:type="dxa"/>
            <w:vMerge w:val="restart"/>
            <w:shd w:val="clear" w:color="auto" w:fill="auto"/>
            <w:vAlign w:val="center"/>
            <w:hideMark/>
          </w:tcPr>
          <w:p w14:paraId="0AC697EF"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Cone beam CT capture and interpretation with field of view of both jaws, with or without cranium </w:t>
            </w:r>
          </w:p>
        </w:tc>
        <w:tc>
          <w:tcPr>
            <w:tcW w:w="4140" w:type="dxa"/>
            <w:vMerge w:val="restart"/>
            <w:shd w:val="clear" w:color="auto" w:fill="auto"/>
            <w:vAlign w:val="center"/>
            <w:hideMark/>
          </w:tcPr>
          <w:p w14:paraId="47569BCB" w14:textId="7DDDF0A9" w:rsidR="00810AA0" w:rsidRPr="00E51F1F" w:rsidDel="00810AA0" w:rsidRDefault="00810AA0" w:rsidP="009B71EF">
            <w:pPr>
              <w:spacing w:after="0" w:line="240" w:lineRule="auto"/>
              <w:ind w:left="0" w:firstLine="0"/>
              <w:rPr>
                <w:rFonts w:eastAsia="Times New Roman"/>
                <w:sz w:val="22"/>
              </w:rPr>
            </w:pPr>
          </w:p>
          <w:p w14:paraId="7FBF731C" w14:textId="58D984D8" w:rsidR="00582D2E" w:rsidRPr="00E51F1F" w:rsidRDefault="00810AA0"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X-Ray service is not a covered benefit </w:t>
            </w:r>
          </w:p>
        </w:tc>
        <w:tc>
          <w:tcPr>
            <w:tcW w:w="3600" w:type="dxa"/>
            <w:vMerge w:val="restart"/>
            <w:tcBorders>
              <w:right w:val="single" w:sz="4" w:space="0" w:color="auto"/>
            </w:tcBorders>
            <w:shd w:val="clear" w:color="auto" w:fill="auto"/>
            <w:vAlign w:val="center"/>
            <w:hideMark/>
          </w:tcPr>
          <w:p w14:paraId="6EAFFE73"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70C168CD" w14:textId="77777777" w:rsidR="00582D2E" w:rsidRPr="00E51F1F" w:rsidRDefault="00582D2E" w:rsidP="009B71EF">
            <w:pPr>
              <w:spacing w:after="0" w:line="240" w:lineRule="auto"/>
              <w:ind w:left="0" w:firstLine="0"/>
              <w:rPr>
                <w:rFonts w:eastAsia="Times New Roman"/>
                <w:color w:val="auto"/>
                <w:sz w:val="22"/>
              </w:rPr>
            </w:pPr>
          </w:p>
        </w:tc>
      </w:tr>
      <w:tr w:rsidR="003158DB" w:rsidRPr="00E51F1F" w14:paraId="405458F8" w14:textId="77777777" w:rsidTr="00290FFD">
        <w:trPr>
          <w:gridAfter w:val="1"/>
          <w:wAfter w:w="8" w:type="dxa"/>
          <w:cantSplit/>
          <w:trHeight w:val="60"/>
        </w:trPr>
        <w:tc>
          <w:tcPr>
            <w:tcW w:w="1610" w:type="dxa"/>
            <w:vMerge/>
            <w:vAlign w:val="center"/>
            <w:hideMark/>
          </w:tcPr>
          <w:p w14:paraId="5F96CEA1"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3781E323"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0CF377BB"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7344F561"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37869023" w14:textId="77777777" w:rsidR="00582D2E" w:rsidRPr="00E51F1F" w:rsidRDefault="00582D2E" w:rsidP="009B71EF">
            <w:pPr>
              <w:spacing w:after="0" w:line="240" w:lineRule="auto"/>
              <w:ind w:left="0" w:firstLine="0"/>
              <w:rPr>
                <w:rFonts w:eastAsia="Times New Roman"/>
                <w:sz w:val="22"/>
              </w:rPr>
            </w:pPr>
          </w:p>
        </w:tc>
      </w:tr>
      <w:tr w:rsidR="00582D2E" w:rsidRPr="00E51F1F" w14:paraId="053ACE31" w14:textId="77777777" w:rsidTr="00290FFD">
        <w:trPr>
          <w:gridAfter w:val="1"/>
          <w:wAfter w:w="8" w:type="dxa"/>
          <w:cantSplit/>
          <w:trHeight w:val="620"/>
        </w:trPr>
        <w:tc>
          <w:tcPr>
            <w:tcW w:w="1610" w:type="dxa"/>
            <w:vMerge w:val="restart"/>
            <w:shd w:val="clear" w:color="auto" w:fill="auto"/>
            <w:vAlign w:val="center"/>
            <w:hideMark/>
          </w:tcPr>
          <w:p w14:paraId="7EE5FC27"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D0384 </w:t>
            </w:r>
          </w:p>
        </w:tc>
        <w:tc>
          <w:tcPr>
            <w:tcW w:w="5040" w:type="dxa"/>
            <w:vMerge w:val="restart"/>
            <w:shd w:val="clear" w:color="auto" w:fill="auto"/>
            <w:vAlign w:val="center"/>
            <w:hideMark/>
          </w:tcPr>
          <w:p w14:paraId="5807711B"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Cone beam CT capture and interpretation for TMJ series including two or more exposures </w:t>
            </w:r>
          </w:p>
        </w:tc>
        <w:tc>
          <w:tcPr>
            <w:tcW w:w="4140" w:type="dxa"/>
            <w:vMerge w:val="restart"/>
            <w:shd w:val="clear" w:color="auto" w:fill="auto"/>
            <w:vAlign w:val="center"/>
            <w:hideMark/>
          </w:tcPr>
          <w:p w14:paraId="308B0C46" w14:textId="04C3E2BD" w:rsidR="00582D2E" w:rsidRPr="00E51F1F" w:rsidRDefault="149EFAA5" w:rsidP="041618A4">
            <w:pPr>
              <w:spacing w:after="0" w:line="240" w:lineRule="auto"/>
              <w:ind w:left="0" w:firstLine="0"/>
              <w:rPr>
                <w:rFonts w:eastAsia="Times New Roman"/>
                <w:sz w:val="22"/>
              </w:rPr>
            </w:pPr>
            <w:r w:rsidRPr="041618A4">
              <w:rPr>
                <w:rFonts w:eastAsia="Times New Roman"/>
                <w:sz w:val="22"/>
              </w:rPr>
              <w:t>Code denies – The X-Ray service is not a covered benefit</w:t>
            </w:r>
          </w:p>
        </w:tc>
        <w:tc>
          <w:tcPr>
            <w:tcW w:w="3600" w:type="dxa"/>
            <w:vMerge w:val="restart"/>
            <w:tcBorders>
              <w:right w:val="single" w:sz="4" w:space="0" w:color="auto"/>
            </w:tcBorders>
            <w:shd w:val="clear" w:color="auto" w:fill="auto"/>
            <w:vAlign w:val="center"/>
            <w:hideMark/>
          </w:tcPr>
          <w:p w14:paraId="6162AFBF"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21FD15D2"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294E8A53" w14:textId="77777777" w:rsidTr="00290FFD">
        <w:trPr>
          <w:gridAfter w:val="1"/>
          <w:wAfter w:w="8" w:type="dxa"/>
          <w:cantSplit/>
          <w:trHeight w:val="60"/>
        </w:trPr>
        <w:tc>
          <w:tcPr>
            <w:tcW w:w="1610" w:type="dxa"/>
            <w:vMerge/>
            <w:vAlign w:val="center"/>
            <w:hideMark/>
          </w:tcPr>
          <w:p w14:paraId="3C04EA6B"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23A1E2B0"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14824F49"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662852B9"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33FA6DAE" w14:textId="77777777" w:rsidR="00582D2E" w:rsidRPr="00E51F1F" w:rsidRDefault="00582D2E" w:rsidP="009B71EF">
            <w:pPr>
              <w:spacing w:after="0" w:line="240" w:lineRule="auto"/>
              <w:ind w:left="0" w:firstLine="0"/>
              <w:rPr>
                <w:rFonts w:eastAsia="Times New Roman"/>
                <w:sz w:val="22"/>
              </w:rPr>
            </w:pPr>
          </w:p>
        </w:tc>
      </w:tr>
      <w:tr w:rsidR="00582D2E" w:rsidRPr="00E51F1F" w14:paraId="69C87864" w14:textId="77777777" w:rsidTr="00290FFD">
        <w:trPr>
          <w:gridAfter w:val="1"/>
          <w:wAfter w:w="8" w:type="dxa"/>
          <w:cantSplit/>
          <w:trHeight w:val="620"/>
        </w:trPr>
        <w:tc>
          <w:tcPr>
            <w:tcW w:w="1610" w:type="dxa"/>
            <w:shd w:val="clear" w:color="auto" w:fill="auto"/>
            <w:vAlign w:val="center"/>
            <w:hideMark/>
          </w:tcPr>
          <w:p w14:paraId="451D4B06"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D0385 </w:t>
            </w:r>
          </w:p>
        </w:tc>
        <w:tc>
          <w:tcPr>
            <w:tcW w:w="5040" w:type="dxa"/>
            <w:shd w:val="clear" w:color="auto" w:fill="auto"/>
            <w:vAlign w:val="center"/>
            <w:hideMark/>
          </w:tcPr>
          <w:p w14:paraId="0FD3F9DA"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Maxillofacial MRI capture and interpretation </w:t>
            </w:r>
          </w:p>
        </w:tc>
        <w:tc>
          <w:tcPr>
            <w:tcW w:w="4140" w:type="dxa"/>
            <w:shd w:val="clear" w:color="auto" w:fill="auto"/>
            <w:vAlign w:val="center"/>
          </w:tcPr>
          <w:p w14:paraId="7B0FE108" w14:textId="2AE6B345" w:rsidR="00F0408C" w:rsidRPr="00E51F1F" w:rsidDel="00F0408C" w:rsidRDefault="00F0408C" w:rsidP="009B71EF">
            <w:pPr>
              <w:spacing w:after="0" w:line="240" w:lineRule="auto"/>
              <w:ind w:left="0" w:firstLine="0"/>
              <w:rPr>
                <w:rFonts w:eastAsia="Times New Roman"/>
                <w:sz w:val="22"/>
              </w:rPr>
            </w:pPr>
          </w:p>
          <w:p w14:paraId="5224DD69" w14:textId="69AAF47A" w:rsidR="00582D2E" w:rsidRPr="00E51F1F" w:rsidRDefault="00F0408C"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X-Ray service is not a covered benefit </w:t>
            </w:r>
          </w:p>
        </w:tc>
        <w:tc>
          <w:tcPr>
            <w:tcW w:w="3600" w:type="dxa"/>
            <w:tcBorders>
              <w:right w:val="single" w:sz="4" w:space="0" w:color="auto"/>
            </w:tcBorders>
            <w:shd w:val="clear" w:color="auto" w:fill="auto"/>
            <w:vAlign w:val="center"/>
            <w:hideMark/>
          </w:tcPr>
          <w:p w14:paraId="6B4EEE57"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4E1A80B5"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7DDE65C4" w14:textId="77777777" w:rsidTr="00290FFD">
        <w:trPr>
          <w:gridAfter w:val="1"/>
          <w:wAfter w:w="8" w:type="dxa"/>
          <w:cantSplit/>
          <w:trHeight w:val="620"/>
        </w:trPr>
        <w:tc>
          <w:tcPr>
            <w:tcW w:w="1610" w:type="dxa"/>
            <w:shd w:val="clear" w:color="auto" w:fill="auto"/>
            <w:vAlign w:val="center"/>
            <w:hideMark/>
          </w:tcPr>
          <w:p w14:paraId="4ABF8FF6"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D0386 </w:t>
            </w:r>
          </w:p>
        </w:tc>
        <w:tc>
          <w:tcPr>
            <w:tcW w:w="5040" w:type="dxa"/>
            <w:shd w:val="clear" w:color="auto" w:fill="auto"/>
            <w:vAlign w:val="center"/>
            <w:hideMark/>
          </w:tcPr>
          <w:p w14:paraId="32029EF8"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Maxillofacial ultrasound capture and interpretation </w:t>
            </w:r>
          </w:p>
        </w:tc>
        <w:tc>
          <w:tcPr>
            <w:tcW w:w="4140" w:type="dxa"/>
            <w:shd w:val="clear" w:color="auto" w:fill="auto"/>
            <w:vAlign w:val="center"/>
            <w:hideMark/>
          </w:tcPr>
          <w:p w14:paraId="628C3A6F" w14:textId="6E177E37" w:rsidR="00F0408C" w:rsidRPr="00E51F1F" w:rsidDel="00F0408C" w:rsidRDefault="00F0408C" w:rsidP="009B71EF">
            <w:pPr>
              <w:spacing w:after="0" w:line="240" w:lineRule="auto"/>
              <w:ind w:left="0" w:firstLine="0"/>
              <w:rPr>
                <w:rFonts w:eastAsia="Times New Roman"/>
                <w:sz w:val="22"/>
              </w:rPr>
            </w:pPr>
          </w:p>
          <w:p w14:paraId="29995854" w14:textId="39398B36" w:rsidR="00582D2E" w:rsidRPr="00E51F1F" w:rsidRDefault="00F0408C"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X-Ray service is not a covered benefit </w:t>
            </w:r>
          </w:p>
        </w:tc>
        <w:tc>
          <w:tcPr>
            <w:tcW w:w="3600" w:type="dxa"/>
            <w:tcBorders>
              <w:right w:val="single" w:sz="4" w:space="0" w:color="auto"/>
            </w:tcBorders>
            <w:shd w:val="clear" w:color="auto" w:fill="auto"/>
            <w:vAlign w:val="center"/>
            <w:hideMark/>
          </w:tcPr>
          <w:p w14:paraId="7ADE45E2"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3C2BF839"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651871B3" w14:textId="77777777" w:rsidTr="00290FFD">
        <w:trPr>
          <w:gridAfter w:val="1"/>
          <w:wAfter w:w="8" w:type="dxa"/>
          <w:cantSplit/>
          <w:trHeight w:val="620"/>
        </w:trPr>
        <w:tc>
          <w:tcPr>
            <w:tcW w:w="1610" w:type="dxa"/>
            <w:shd w:val="clear" w:color="auto" w:fill="auto"/>
            <w:vAlign w:val="center"/>
            <w:hideMark/>
          </w:tcPr>
          <w:p w14:paraId="57F2FFD8" w14:textId="77777777" w:rsidR="00582D2E" w:rsidRPr="00E51F1F" w:rsidRDefault="00582D2E" w:rsidP="009B71EF">
            <w:pPr>
              <w:spacing w:after="0" w:line="240" w:lineRule="auto"/>
              <w:ind w:left="0" w:firstLine="0"/>
              <w:rPr>
                <w:rFonts w:eastAsia="Times New Roman"/>
                <w:sz w:val="22"/>
              </w:rPr>
            </w:pPr>
            <w:r w:rsidRPr="00E86F5E">
              <w:rPr>
                <w:rFonts w:eastAsia="Times New Roman"/>
                <w:sz w:val="22"/>
              </w:rPr>
              <w:t>D0387</w:t>
            </w:r>
          </w:p>
        </w:tc>
        <w:tc>
          <w:tcPr>
            <w:tcW w:w="5040" w:type="dxa"/>
            <w:shd w:val="clear" w:color="auto" w:fill="auto"/>
            <w:vAlign w:val="center"/>
            <w:hideMark/>
          </w:tcPr>
          <w:p w14:paraId="204DF430"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Intraoral tomosynthesis – comprehensive series of radiographic images – image capture only</w:t>
            </w:r>
          </w:p>
        </w:tc>
        <w:tc>
          <w:tcPr>
            <w:tcW w:w="4140" w:type="dxa"/>
            <w:shd w:val="clear" w:color="auto" w:fill="auto"/>
            <w:vAlign w:val="center"/>
            <w:hideMark/>
          </w:tcPr>
          <w:p w14:paraId="699D8C6F" w14:textId="11DBBE5C" w:rsidR="00582D2E" w:rsidRPr="00E51F1F" w:rsidRDefault="31CB2FD0" w:rsidP="009B71EF">
            <w:pPr>
              <w:spacing w:after="0" w:line="240" w:lineRule="auto"/>
              <w:ind w:left="0" w:firstLine="0"/>
              <w:rPr>
                <w:rFonts w:eastAsia="Times New Roman"/>
                <w:sz w:val="22"/>
              </w:rPr>
            </w:pPr>
            <w:r w:rsidRPr="1000AE94">
              <w:rPr>
                <w:sz w:val="22"/>
              </w:rPr>
              <w:t>Limited to once in a three-year period (this is a combined limit with D0210, D0372, D0387, D0709)</w:t>
            </w:r>
            <w:r w:rsidR="4E743D37" w:rsidRPr="1000AE94">
              <w:rPr>
                <w:rFonts w:eastAsia="Times New Roman"/>
                <w:sz w:val="22"/>
              </w:rPr>
              <w:t xml:space="preserve"> </w:t>
            </w:r>
          </w:p>
        </w:tc>
        <w:tc>
          <w:tcPr>
            <w:tcW w:w="3600" w:type="dxa"/>
            <w:tcBorders>
              <w:right w:val="single" w:sz="4" w:space="0" w:color="auto"/>
            </w:tcBorders>
            <w:shd w:val="clear" w:color="auto" w:fill="auto"/>
            <w:vAlign w:val="center"/>
            <w:hideMark/>
          </w:tcPr>
          <w:p w14:paraId="5C21649A"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081D3F77"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0D89F97C" w14:textId="77777777" w:rsidTr="00290FFD">
        <w:trPr>
          <w:gridAfter w:val="1"/>
          <w:wAfter w:w="8" w:type="dxa"/>
          <w:cantSplit/>
          <w:trHeight w:val="620"/>
        </w:trPr>
        <w:tc>
          <w:tcPr>
            <w:tcW w:w="1610" w:type="dxa"/>
            <w:shd w:val="clear" w:color="auto" w:fill="auto"/>
            <w:vAlign w:val="center"/>
            <w:hideMark/>
          </w:tcPr>
          <w:p w14:paraId="75CEC614" w14:textId="77777777" w:rsidR="00582D2E" w:rsidRPr="00E51F1F" w:rsidRDefault="00582D2E" w:rsidP="009B71EF">
            <w:pPr>
              <w:spacing w:after="0" w:line="240" w:lineRule="auto"/>
              <w:ind w:left="0" w:firstLine="0"/>
              <w:rPr>
                <w:rFonts w:eastAsia="Times New Roman"/>
                <w:sz w:val="22"/>
              </w:rPr>
            </w:pPr>
            <w:r w:rsidRPr="00E86F5E">
              <w:rPr>
                <w:rFonts w:eastAsia="Times New Roman"/>
                <w:sz w:val="22"/>
              </w:rPr>
              <w:t>D0388</w:t>
            </w:r>
          </w:p>
        </w:tc>
        <w:tc>
          <w:tcPr>
            <w:tcW w:w="5040" w:type="dxa"/>
            <w:shd w:val="clear" w:color="auto" w:fill="auto"/>
            <w:vAlign w:val="center"/>
            <w:hideMark/>
          </w:tcPr>
          <w:p w14:paraId="1891D63E"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Intraoral tomosynthesis – bitewing radiographic image – image capture only</w:t>
            </w:r>
          </w:p>
        </w:tc>
        <w:tc>
          <w:tcPr>
            <w:tcW w:w="4140" w:type="dxa"/>
            <w:shd w:val="clear" w:color="auto" w:fill="auto"/>
            <w:vAlign w:val="center"/>
            <w:hideMark/>
          </w:tcPr>
          <w:p w14:paraId="2DD4CE6F" w14:textId="6D36BD92" w:rsidR="00582D2E" w:rsidRPr="00E51F1F" w:rsidRDefault="4072E41E" w:rsidP="009B71EF">
            <w:pPr>
              <w:spacing w:after="0" w:line="240" w:lineRule="auto"/>
              <w:ind w:left="0" w:firstLine="0"/>
              <w:rPr>
                <w:rFonts w:eastAsia="Times New Roman"/>
                <w:sz w:val="22"/>
              </w:rPr>
            </w:pPr>
            <w:r w:rsidRPr="1000AE94">
              <w:rPr>
                <w:rFonts w:eastAsia="Times New Roman"/>
                <w:sz w:val="22"/>
              </w:rPr>
              <w:t xml:space="preserve">Two sets per calendar year (this is a combined limit with D0270, D0272, D0273, D0274, D0277, </w:t>
            </w:r>
            <w:r w:rsidR="11B1F0E2" w:rsidRPr="1000AE94">
              <w:rPr>
                <w:rFonts w:eastAsia="Times New Roman"/>
                <w:sz w:val="22"/>
              </w:rPr>
              <w:t>D0708)</w:t>
            </w:r>
            <w:r w:rsidR="4E743D37" w:rsidRPr="1000AE94">
              <w:rPr>
                <w:rFonts w:eastAsia="Times New Roman"/>
                <w:sz w:val="22"/>
              </w:rPr>
              <w:t xml:space="preserve"> </w:t>
            </w:r>
          </w:p>
        </w:tc>
        <w:tc>
          <w:tcPr>
            <w:tcW w:w="3600" w:type="dxa"/>
            <w:tcBorders>
              <w:right w:val="single" w:sz="4" w:space="0" w:color="auto"/>
            </w:tcBorders>
            <w:shd w:val="clear" w:color="auto" w:fill="auto"/>
            <w:vAlign w:val="center"/>
            <w:hideMark/>
          </w:tcPr>
          <w:p w14:paraId="58003DDB"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1C51E9FB"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4FECC6C5" w14:textId="77777777" w:rsidTr="00290FFD">
        <w:trPr>
          <w:gridAfter w:val="1"/>
          <w:wAfter w:w="8" w:type="dxa"/>
          <w:cantSplit/>
          <w:trHeight w:val="620"/>
        </w:trPr>
        <w:tc>
          <w:tcPr>
            <w:tcW w:w="1610" w:type="dxa"/>
            <w:shd w:val="clear" w:color="auto" w:fill="auto"/>
            <w:vAlign w:val="center"/>
            <w:hideMark/>
          </w:tcPr>
          <w:p w14:paraId="0134BF7A" w14:textId="77777777" w:rsidR="00582D2E" w:rsidRPr="00E51F1F" w:rsidRDefault="00582D2E" w:rsidP="009B71EF">
            <w:pPr>
              <w:spacing w:after="0" w:line="240" w:lineRule="auto"/>
              <w:ind w:left="0" w:firstLine="0"/>
              <w:rPr>
                <w:rFonts w:eastAsia="Times New Roman"/>
                <w:sz w:val="22"/>
              </w:rPr>
            </w:pPr>
            <w:r w:rsidRPr="00E86F5E">
              <w:rPr>
                <w:rFonts w:eastAsia="Times New Roman"/>
                <w:sz w:val="22"/>
              </w:rPr>
              <w:t>D0389</w:t>
            </w:r>
          </w:p>
        </w:tc>
        <w:tc>
          <w:tcPr>
            <w:tcW w:w="5040" w:type="dxa"/>
            <w:shd w:val="clear" w:color="auto" w:fill="auto"/>
            <w:vAlign w:val="center"/>
            <w:hideMark/>
          </w:tcPr>
          <w:p w14:paraId="5FA24BFD"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Intraoral tomosynthesis – periapical radiographic image – image capture only</w:t>
            </w:r>
          </w:p>
        </w:tc>
        <w:tc>
          <w:tcPr>
            <w:tcW w:w="4140" w:type="dxa"/>
            <w:shd w:val="clear" w:color="auto" w:fill="auto"/>
            <w:vAlign w:val="center"/>
            <w:hideMark/>
          </w:tcPr>
          <w:p w14:paraId="704A0A3E" w14:textId="7D62D07F" w:rsidR="00582D2E" w:rsidRPr="00E51F1F" w:rsidRDefault="75518D0E" w:rsidP="1000AE94">
            <w:pPr>
              <w:spacing w:after="0" w:line="240" w:lineRule="auto"/>
              <w:ind w:left="0"/>
            </w:pPr>
            <w:r w:rsidRPr="1000AE94">
              <w:rPr>
                <w:rFonts w:eastAsia="Times New Roman"/>
                <w:sz w:val="22"/>
              </w:rPr>
              <w:t>Limited against the annual limit</w:t>
            </w:r>
          </w:p>
        </w:tc>
        <w:tc>
          <w:tcPr>
            <w:tcW w:w="3600" w:type="dxa"/>
            <w:tcBorders>
              <w:right w:val="single" w:sz="4" w:space="0" w:color="auto"/>
            </w:tcBorders>
            <w:shd w:val="clear" w:color="auto" w:fill="auto"/>
            <w:vAlign w:val="center"/>
            <w:hideMark/>
          </w:tcPr>
          <w:p w14:paraId="6377CFF4"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06719EFB"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30C84E01" w14:textId="77777777" w:rsidTr="00290FFD">
        <w:trPr>
          <w:gridAfter w:val="1"/>
          <w:wAfter w:w="8" w:type="dxa"/>
          <w:cantSplit/>
          <w:trHeight w:val="620"/>
        </w:trPr>
        <w:tc>
          <w:tcPr>
            <w:tcW w:w="10790" w:type="dxa"/>
            <w:gridSpan w:val="3"/>
            <w:shd w:val="clear" w:color="auto" w:fill="FFCC00"/>
            <w:vAlign w:val="center"/>
            <w:hideMark/>
          </w:tcPr>
          <w:p w14:paraId="49924743"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INTERPRETATION AND REPORT ONLY: Interpretation and Report by Practitioner not Associated with Image Capture. </w:t>
            </w:r>
          </w:p>
        </w:tc>
        <w:tc>
          <w:tcPr>
            <w:tcW w:w="3600" w:type="dxa"/>
            <w:tcBorders>
              <w:right w:val="single" w:sz="4" w:space="0" w:color="auto"/>
            </w:tcBorders>
            <w:shd w:val="clear" w:color="auto" w:fill="FFCC00"/>
            <w:vAlign w:val="center"/>
            <w:hideMark/>
          </w:tcPr>
          <w:p w14:paraId="0BC4AB10"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w:t>
            </w:r>
          </w:p>
        </w:tc>
        <w:tc>
          <w:tcPr>
            <w:tcW w:w="236" w:type="dxa"/>
            <w:gridSpan w:val="2"/>
            <w:tcBorders>
              <w:top w:val="nil"/>
              <w:left w:val="single" w:sz="4" w:space="0" w:color="auto"/>
              <w:bottom w:val="nil"/>
              <w:right w:val="nil"/>
            </w:tcBorders>
            <w:vAlign w:val="center"/>
            <w:hideMark/>
          </w:tcPr>
          <w:p w14:paraId="12E33080"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0594617A" w14:textId="77777777" w:rsidTr="00290FFD">
        <w:trPr>
          <w:gridAfter w:val="1"/>
          <w:wAfter w:w="8" w:type="dxa"/>
          <w:cantSplit/>
          <w:trHeight w:val="620"/>
        </w:trPr>
        <w:tc>
          <w:tcPr>
            <w:tcW w:w="1610" w:type="dxa"/>
            <w:vMerge w:val="restart"/>
            <w:shd w:val="clear" w:color="auto" w:fill="auto"/>
            <w:vAlign w:val="center"/>
            <w:hideMark/>
          </w:tcPr>
          <w:p w14:paraId="0F655C5A"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lastRenderedPageBreak/>
              <w:t xml:space="preserve">D0391 </w:t>
            </w:r>
          </w:p>
        </w:tc>
        <w:tc>
          <w:tcPr>
            <w:tcW w:w="5040" w:type="dxa"/>
            <w:vMerge w:val="restart"/>
            <w:shd w:val="clear" w:color="auto" w:fill="auto"/>
            <w:vAlign w:val="center"/>
            <w:hideMark/>
          </w:tcPr>
          <w:p w14:paraId="3E948FF5"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Interpretation of diagnostic image by practitioner not associated with capture of image, including report </w:t>
            </w:r>
          </w:p>
        </w:tc>
        <w:tc>
          <w:tcPr>
            <w:tcW w:w="4140" w:type="dxa"/>
            <w:vMerge w:val="restart"/>
            <w:shd w:val="clear" w:color="auto" w:fill="auto"/>
            <w:vAlign w:val="center"/>
            <w:hideMark/>
          </w:tcPr>
          <w:p w14:paraId="64638ABC" w14:textId="0C95D505" w:rsidR="00582D2E" w:rsidRPr="00E51F1F" w:rsidRDefault="77A3F113" w:rsidP="041618A4">
            <w:pPr>
              <w:spacing w:after="0" w:line="240" w:lineRule="auto"/>
              <w:ind w:left="0" w:firstLine="0"/>
              <w:rPr>
                <w:sz w:val="22"/>
              </w:rPr>
            </w:pPr>
            <w:r w:rsidRPr="041618A4">
              <w:rPr>
                <w:sz w:val="22"/>
              </w:rPr>
              <w:t>Limited against the annual limit</w:t>
            </w:r>
          </w:p>
        </w:tc>
        <w:tc>
          <w:tcPr>
            <w:tcW w:w="3600" w:type="dxa"/>
            <w:vMerge w:val="restart"/>
            <w:tcBorders>
              <w:right w:val="single" w:sz="4" w:space="0" w:color="auto"/>
            </w:tcBorders>
            <w:shd w:val="clear" w:color="auto" w:fill="auto"/>
            <w:vAlign w:val="center"/>
            <w:hideMark/>
          </w:tcPr>
          <w:p w14:paraId="59CE3B3E"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57C39768"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504370E2" w14:textId="77777777" w:rsidTr="00637412">
        <w:trPr>
          <w:gridAfter w:val="1"/>
          <w:wAfter w:w="8" w:type="dxa"/>
          <w:cantSplit/>
          <w:trHeight w:val="152"/>
        </w:trPr>
        <w:tc>
          <w:tcPr>
            <w:tcW w:w="1610" w:type="dxa"/>
            <w:vMerge/>
            <w:vAlign w:val="center"/>
            <w:hideMark/>
          </w:tcPr>
          <w:p w14:paraId="286C3FFE"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5BDFAF5D"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2F57768D"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496BCB0D"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475984AB" w14:textId="77777777" w:rsidR="00582D2E" w:rsidRPr="00E51F1F" w:rsidRDefault="00582D2E" w:rsidP="009B71EF">
            <w:pPr>
              <w:spacing w:after="0" w:line="240" w:lineRule="auto"/>
              <w:ind w:left="0" w:firstLine="0"/>
              <w:rPr>
                <w:rFonts w:eastAsia="Times New Roman"/>
                <w:sz w:val="22"/>
              </w:rPr>
            </w:pPr>
          </w:p>
        </w:tc>
      </w:tr>
      <w:tr w:rsidR="00582D2E" w:rsidRPr="00E51F1F" w14:paraId="34B7EB4B" w14:textId="77777777" w:rsidTr="00290FFD">
        <w:trPr>
          <w:gridAfter w:val="1"/>
          <w:wAfter w:w="8" w:type="dxa"/>
          <w:cantSplit/>
          <w:trHeight w:val="620"/>
        </w:trPr>
        <w:tc>
          <w:tcPr>
            <w:tcW w:w="1610" w:type="dxa"/>
            <w:shd w:val="clear" w:color="auto" w:fill="auto"/>
            <w:vAlign w:val="center"/>
            <w:hideMark/>
          </w:tcPr>
          <w:p w14:paraId="464E62FF"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D0393 </w:t>
            </w:r>
          </w:p>
        </w:tc>
        <w:tc>
          <w:tcPr>
            <w:tcW w:w="5040" w:type="dxa"/>
            <w:shd w:val="clear" w:color="auto" w:fill="auto"/>
            <w:vAlign w:val="center"/>
            <w:hideMark/>
          </w:tcPr>
          <w:p w14:paraId="4838A2C2" w14:textId="70C37FD9"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Virtual treatment simulation using 3D image volume </w:t>
            </w:r>
            <w:r w:rsidR="008B0CFD" w:rsidRPr="00E51F1F">
              <w:rPr>
                <w:rFonts w:eastAsia="Times New Roman"/>
                <w:sz w:val="22"/>
              </w:rPr>
              <w:t>or surface scan</w:t>
            </w:r>
          </w:p>
        </w:tc>
        <w:tc>
          <w:tcPr>
            <w:tcW w:w="4140" w:type="dxa"/>
            <w:shd w:val="clear" w:color="auto" w:fill="auto"/>
            <w:vAlign w:val="center"/>
            <w:hideMark/>
          </w:tcPr>
          <w:p w14:paraId="37CBEED7" w14:textId="2114B7D4" w:rsidR="00F0408C" w:rsidRPr="00E51F1F" w:rsidDel="00F0408C" w:rsidRDefault="00F0408C" w:rsidP="009B71EF">
            <w:pPr>
              <w:spacing w:after="0" w:line="240" w:lineRule="auto"/>
              <w:ind w:left="0" w:firstLine="0"/>
              <w:rPr>
                <w:rFonts w:eastAsia="Times New Roman"/>
                <w:sz w:val="22"/>
              </w:rPr>
            </w:pPr>
          </w:p>
          <w:p w14:paraId="3FC8C950" w14:textId="5E2BE782" w:rsidR="00582D2E" w:rsidRPr="00E51F1F" w:rsidRDefault="00F0408C"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X-Ray service is not a covered benefit </w:t>
            </w:r>
          </w:p>
        </w:tc>
        <w:tc>
          <w:tcPr>
            <w:tcW w:w="3600" w:type="dxa"/>
            <w:tcBorders>
              <w:right w:val="single" w:sz="4" w:space="0" w:color="auto"/>
            </w:tcBorders>
            <w:shd w:val="clear" w:color="auto" w:fill="auto"/>
            <w:vAlign w:val="center"/>
            <w:hideMark/>
          </w:tcPr>
          <w:p w14:paraId="14DFDDED"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6B519B18"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6E7A353E" w14:textId="77777777" w:rsidTr="00290FFD">
        <w:trPr>
          <w:gridAfter w:val="1"/>
          <w:wAfter w:w="8" w:type="dxa"/>
          <w:cantSplit/>
          <w:trHeight w:val="620"/>
        </w:trPr>
        <w:tc>
          <w:tcPr>
            <w:tcW w:w="1610" w:type="dxa"/>
            <w:vMerge w:val="restart"/>
            <w:shd w:val="clear" w:color="auto" w:fill="auto"/>
            <w:vAlign w:val="center"/>
            <w:hideMark/>
          </w:tcPr>
          <w:p w14:paraId="0ECA7497"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D0394 </w:t>
            </w:r>
          </w:p>
        </w:tc>
        <w:tc>
          <w:tcPr>
            <w:tcW w:w="5040" w:type="dxa"/>
            <w:vMerge w:val="restart"/>
            <w:shd w:val="clear" w:color="auto" w:fill="auto"/>
            <w:vAlign w:val="center"/>
            <w:hideMark/>
          </w:tcPr>
          <w:p w14:paraId="07E77E41"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Digital subtraction of two or more images or image volumes of the same modality </w:t>
            </w:r>
          </w:p>
        </w:tc>
        <w:tc>
          <w:tcPr>
            <w:tcW w:w="4140" w:type="dxa"/>
            <w:vMerge w:val="restart"/>
            <w:shd w:val="clear" w:color="auto" w:fill="auto"/>
            <w:vAlign w:val="center"/>
            <w:hideMark/>
          </w:tcPr>
          <w:p w14:paraId="1198C22D" w14:textId="6472980B" w:rsidR="00F0408C" w:rsidRPr="00E51F1F" w:rsidDel="00F0408C" w:rsidRDefault="00F0408C" w:rsidP="009B71EF">
            <w:pPr>
              <w:spacing w:after="0" w:line="240" w:lineRule="auto"/>
              <w:ind w:left="-14" w:firstLine="14"/>
              <w:rPr>
                <w:rFonts w:eastAsia="Times New Roman"/>
                <w:sz w:val="22"/>
              </w:rPr>
            </w:pPr>
          </w:p>
          <w:p w14:paraId="56E33C55" w14:textId="19932B6D" w:rsidR="00582D2E" w:rsidRPr="00E51F1F" w:rsidRDefault="00F0408C"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X-Ray service is not a covered benefit </w:t>
            </w:r>
          </w:p>
        </w:tc>
        <w:tc>
          <w:tcPr>
            <w:tcW w:w="3600" w:type="dxa"/>
            <w:vMerge w:val="restart"/>
            <w:tcBorders>
              <w:right w:val="single" w:sz="4" w:space="0" w:color="auto"/>
            </w:tcBorders>
            <w:shd w:val="clear" w:color="auto" w:fill="auto"/>
            <w:vAlign w:val="center"/>
            <w:hideMark/>
          </w:tcPr>
          <w:p w14:paraId="668E75F9"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0250BD48" w14:textId="77777777" w:rsidR="00582D2E" w:rsidRPr="00E51F1F" w:rsidRDefault="00582D2E" w:rsidP="009B71EF">
            <w:pPr>
              <w:spacing w:after="0" w:line="240" w:lineRule="auto"/>
              <w:ind w:left="0" w:firstLine="0"/>
              <w:rPr>
                <w:rFonts w:eastAsia="Times New Roman"/>
                <w:color w:val="auto"/>
                <w:sz w:val="22"/>
              </w:rPr>
            </w:pPr>
          </w:p>
        </w:tc>
      </w:tr>
      <w:tr w:rsidR="003158DB" w:rsidRPr="00E51F1F" w14:paraId="12FF1278" w14:textId="77777777" w:rsidTr="00290FFD">
        <w:trPr>
          <w:gridAfter w:val="1"/>
          <w:wAfter w:w="8" w:type="dxa"/>
          <w:cantSplit/>
          <w:trHeight w:val="60"/>
        </w:trPr>
        <w:tc>
          <w:tcPr>
            <w:tcW w:w="1610" w:type="dxa"/>
            <w:vMerge/>
            <w:vAlign w:val="center"/>
            <w:hideMark/>
          </w:tcPr>
          <w:p w14:paraId="61596D4E"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3EC33BC0"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62D81C99"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17CE1059"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5755D5FC" w14:textId="77777777" w:rsidR="00582D2E" w:rsidRPr="00E51F1F" w:rsidRDefault="00582D2E" w:rsidP="009B71EF">
            <w:pPr>
              <w:spacing w:after="0" w:line="240" w:lineRule="auto"/>
              <w:ind w:left="0" w:firstLine="0"/>
              <w:rPr>
                <w:rFonts w:eastAsia="Times New Roman"/>
                <w:sz w:val="22"/>
              </w:rPr>
            </w:pPr>
          </w:p>
        </w:tc>
      </w:tr>
      <w:tr w:rsidR="00582D2E" w:rsidRPr="00E51F1F" w14:paraId="1C927976" w14:textId="77777777" w:rsidTr="00290FFD">
        <w:trPr>
          <w:gridAfter w:val="1"/>
          <w:wAfter w:w="8" w:type="dxa"/>
          <w:cantSplit/>
          <w:trHeight w:val="620"/>
        </w:trPr>
        <w:tc>
          <w:tcPr>
            <w:tcW w:w="1610" w:type="dxa"/>
            <w:vMerge w:val="restart"/>
            <w:shd w:val="clear" w:color="auto" w:fill="auto"/>
            <w:vAlign w:val="center"/>
            <w:hideMark/>
          </w:tcPr>
          <w:p w14:paraId="5E744AFA"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D0395 </w:t>
            </w:r>
          </w:p>
        </w:tc>
        <w:tc>
          <w:tcPr>
            <w:tcW w:w="5040" w:type="dxa"/>
            <w:vMerge w:val="restart"/>
            <w:shd w:val="clear" w:color="auto" w:fill="auto"/>
            <w:vAlign w:val="center"/>
            <w:hideMark/>
          </w:tcPr>
          <w:p w14:paraId="2E6D3A4E"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Fusion of two or more 3D image volumes of one or more modalities </w:t>
            </w:r>
          </w:p>
        </w:tc>
        <w:tc>
          <w:tcPr>
            <w:tcW w:w="4140" w:type="dxa"/>
            <w:vMerge w:val="restart"/>
            <w:shd w:val="clear" w:color="auto" w:fill="auto"/>
            <w:vAlign w:val="center"/>
            <w:hideMark/>
          </w:tcPr>
          <w:p w14:paraId="6AACB287" w14:textId="78DDC2FE" w:rsidR="00F0408C" w:rsidRPr="00E51F1F" w:rsidDel="00F0408C" w:rsidRDefault="00F0408C" w:rsidP="009B71EF">
            <w:pPr>
              <w:spacing w:after="0" w:line="240" w:lineRule="auto"/>
              <w:ind w:left="0" w:firstLine="0"/>
              <w:rPr>
                <w:rFonts w:eastAsia="Times New Roman"/>
                <w:sz w:val="22"/>
              </w:rPr>
            </w:pPr>
          </w:p>
          <w:p w14:paraId="2F6281E0" w14:textId="305F033B" w:rsidR="00582D2E" w:rsidRPr="00E51F1F" w:rsidRDefault="00F0408C"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X-Ray service is not a covered benefit </w:t>
            </w:r>
          </w:p>
        </w:tc>
        <w:tc>
          <w:tcPr>
            <w:tcW w:w="3600" w:type="dxa"/>
            <w:vMerge w:val="restart"/>
            <w:tcBorders>
              <w:right w:val="single" w:sz="4" w:space="0" w:color="auto"/>
            </w:tcBorders>
            <w:shd w:val="clear" w:color="auto" w:fill="auto"/>
            <w:vAlign w:val="center"/>
            <w:hideMark/>
          </w:tcPr>
          <w:p w14:paraId="711D4969"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0B963596" w14:textId="77777777" w:rsidR="00582D2E" w:rsidRPr="00E51F1F" w:rsidRDefault="00582D2E" w:rsidP="009B71EF">
            <w:pPr>
              <w:spacing w:after="0" w:line="240" w:lineRule="auto"/>
              <w:ind w:left="0" w:firstLine="0"/>
              <w:rPr>
                <w:rFonts w:eastAsia="Times New Roman"/>
                <w:color w:val="auto"/>
                <w:sz w:val="22"/>
              </w:rPr>
            </w:pPr>
          </w:p>
        </w:tc>
      </w:tr>
      <w:tr w:rsidR="003158DB" w:rsidRPr="00E51F1F" w14:paraId="067A7418" w14:textId="77777777" w:rsidTr="00290FFD">
        <w:trPr>
          <w:gridAfter w:val="1"/>
          <w:wAfter w:w="8" w:type="dxa"/>
          <w:cantSplit/>
          <w:trHeight w:val="60"/>
        </w:trPr>
        <w:tc>
          <w:tcPr>
            <w:tcW w:w="1610" w:type="dxa"/>
            <w:vMerge/>
            <w:vAlign w:val="center"/>
            <w:hideMark/>
          </w:tcPr>
          <w:p w14:paraId="3A4A5FA9"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5244AE49"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2FDF02D5"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197C76D4"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56E76780" w14:textId="77777777" w:rsidR="00582D2E" w:rsidRPr="00E51F1F" w:rsidRDefault="00582D2E" w:rsidP="009B71EF">
            <w:pPr>
              <w:spacing w:after="0" w:line="240" w:lineRule="auto"/>
              <w:ind w:left="0" w:firstLine="0"/>
              <w:rPr>
                <w:rFonts w:eastAsia="Times New Roman"/>
                <w:sz w:val="22"/>
              </w:rPr>
            </w:pPr>
          </w:p>
        </w:tc>
      </w:tr>
      <w:tr w:rsidR="00582D2E" w:rsidRPr="00E51F1F" w14:paraId="198D3D9D" w14:textId="77777777" w:rsidTr="00290FFD">
        <w:trPr>
          <w:gridAfter w:val="1"/>
          <w:wAfter w:w="8" w:type="dxa"/>
          <w:cantSplit/>
          <w:trHeight w:val="620"/>
        </w:trPr>
        <w:tc>
          <w:tcPr>
            <w:tcW w:w="6650" w:type="dxa"/>
            <w:gridSpan w:val="2"/>
            <w:shd w:val="clear" w:color="auto" w:fill="F7D034"/>
            <w:vAlign w:val="center"/>
            <w:hideMark/>
          </w:tcPr>
          <w:p w14:paraId="22C460FC"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TESTS AND EXAMINATIONS </w:t>
            </w:r>
          </w:p>
        </w:tc>
        <w:tc>
          <w:tcPr>
            <w:tcW w:w="4140" w:type="dxa"/>
            <w:shd w:val="clear" w:color="auto" w:fill="F7D034"/>
            <w:vAlign w:val="center"/>
            <w:hideMark/>
          </w:tcPr>
          <w:p w14:paraId="62C97A16"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w:t>
            </w:r>
          </w:p>
        </w:tc>
        <w:tc>
          <w:tcPr>
            <w:tcW w:w="3600" w:type="dxa"/>
            <w:tcBorders>
              <w:right w:val="single" w:sz="4" w:space="0" w:color="auto"/>
            </w:tcBorders>
            <w:shd w:val="clear" w:color="auto" w:fill="F7D034"/>
            <w:vAlign w:val="center"/>
            <w:hideMark/>
          </w:tcPr>
          <w:p w14:paraId="665D9653"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w:t>
            </w:r>
          </w:p>
        </w:tc>
        <w:tc>
          <w:tcPr>
            <w:tcW w:w="236" w:type="dxa"/>
            <w:gridSpan w:val="2"/>
            <w:tcBorders>
              <w:top w:val="nil"/>
              <w:left w:val="single" w:sz="4" w:space="0" w:color="auto"/>
              <w:bottom w:val="nil"/>
              <w:right w:val="nil"/>
            </w:tcBorders>
            <w:vAlign w:val="center"/>
            <w:hideMark/>
          </w:tcPr>
          <w:p w14:paraId="2F5CE36B"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5BAD3119" w14:textId="77777777" w:rsidTr="00290FFD">
        <w:trPr>
          <w:gridAfter w:val="1"/>
          <w:wAfter w:w="8" w:type="dxa"/>
          <w:cantSplit/>
          <w:trHeight w:val="620"/>
        </w:trPr>
        <w:tc>
          <w:tcPr>
            <w:tcW w:w="1610" w:type="dxa"/>
            <w:shd w:val="clear" w:color="auto" w:fill="auto"/>
            <w:vAlign w:val="center"/>
            <w:hideMark/>
          </w:tcPr>
          <w:p w14:paraId="5A817D49"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D0411 </w:t>
            </w:r>
          </w:p>
        </w:tc>
        <w:tc>
          <w:tcPr>
            <w:tcW w:w="5040" w:type="dxa"/>
            <w:shd w:val="clear" w:color="auto" w:fill="auto"/>
            <w:vAlign w:val="center"/>
            <w:hideMark/>
          </w:tcPr>
          <w:p w14:paraId="34B03DC6"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HbA1c in-office point of service testing </w:t>
            </w:r>
          </w:p>
        </w:tc>
        <w:tc>
          <w:tcPr>
            <w:tcW w:w="4140" w:type="dxa"/>
            <w:shd w:val="clear" w:color="auto" w:fill="auto"/>
            <w:vAlign w:val="center"/>
            <w:hideMark/>
          </w:tcPr>
          <w:p w14:paraId="5C8AC04B" w14:textId="6E9F6DD7" w:rsidR="00F0408C" w:rsidRPr="00E51F1F" w:rsidDel="00F0408C" w:rsidRDefault="00F0408C" w:rsidP="009B71EF">
            <w:pPr>
              <w:spacing w:after="0" w:line="240" w:lineRule="auto"/>
              <w:ind w:left="0" w:firstLine="0"/>
              <w:rPr>
                <w:rFonts w:eastAsia="Times New Roman"/>
                <w:sz w:val="22"/>
              </w:rPr>
            </w:pPr>
          </w:p>
          <w:p w14:paraId="683EB01E" w14:textId="68EAD321" w:rsidR="00582D2E" w:rsidRPr="00E51F1F" w:rsidRDefault="00F0408C"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tc>
        <w:tc>
          <w:tcPr>
            <w:tcW w:w="3600" w:type="dxa"/>
            <w:tcBorders>
              <w:right w:val="single" w:sz="4" w:space="0" w:color="auto"/>
            </w:tcBorders>
            <w:shd w:val="clear" w:color="auto" w:fill="auto"/>
            <w:vAlign w:val="center"/>
            <w:hideMark/>
          </w:tcPr>
          <w:p w14:paraId="47F74AE9"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7501A894"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55F68950" w14:textId="77777777" w:rsidTr="00637412">
        <w:trPr>
          <w:gridAfter w:val="1"/>
          <w:wAfter w:w="8" w:type="dxa"/>
          <w:cantSplit/>
          <w:trHeight w:val="1322"/>
        </w:trPr>
        <w:tc>
          <w:tcPr>
            <w:tcW w:w="1610" w:type="dxa"/>
            <w:shd w:val="clear" w:color="auto" w:fill="auto"/>
            <w:vAlign w:val="center"/>
            <w:hideMark/>
          </w:tcPr>
          <w:p w14:paraId="1E416553"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D0412 </w:t>
            </w:r>
          </w:p>
        </w:tc>
        <w:tc>
          <w:tcPr>
            <w:tcW w:w="5040" w:type="dxa"/>
            <w:shd w:val="clear" w:color="auto" w:fill="auto"/>
            <w:vAlign w:val="center"/>
            <w:hideMark/>
          </w:tcPr>
          <w:p w14:paraId="4DD8E171"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Blood glucose level test—in-office using a glucose meter </w:t>
            </w:r>
          </w:p>
        </w:tc>
        <w:tc>
          <w:tcPr>
            <w:tcW w:w="4140" w:type="dxa"/>
            <w:shd w:val="clear" w:color="auto" w:fill="auto"/>
            <w:vAlign w:val="center"/>
            <w:hideMark/>
          </w:tcPr>
          <w:p w14:paraId="2B9E8E0B" w14:textId="0EC70020" w:rsidR="00F0408C" w:rsidRPr="00E51F1F" w:rsidDel="00F0408C" w:rsidRDefault="00F0408C" w:rsidP="009B71EF">
            <w:pPr>
              <w:spacing w:after="0" w:line="240" w:lineRule="auto"/>
              <w:ind w:left="0" w:firstLine="0"/>
              <w:rPr>
                <w:rFonts w:eastAsia="Times New Roman"/>
                <w:sz w:val="22"/>
              </w:rPr>
            </w:pPr>
          </w:p>
          <w:p w14:paraId="144D800C" w14:textId="295BD626" w:rsidR="00582D2E" w:rsidRPr="00E51F1F" w:rsidRDefault="00F0408C"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tc>
        <w:tc>
          <w:tcPr>
            <w:tcW w:w="3600" w:type="dxa"/>
            <w:tcBorders>
              <w:right w:val="single" w:sz="4" w:space="0" w:color="auto"/>
            </w:tcBorders>
            <w:shd w:val="clear" w:color="auto" w:fill="auto"/>
            <w:vAlign w:val="center"/>
            <w:hideMark/>
          </w:tcPr>
          <w:p w14:paraId="7C361796"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4233BD6B"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20ACD848" w14:textId="77777777" w:rsidTr="00290FFD">
        <w:trPr>
          <w:gridAfter w:val="1"/>
          <w:wAfter w:w="8" w:type="dxa"/>
          <w:cantSplit/>
          <w:trHeight w:val="620"/>
        </w:trPr>
        <w:tc>
          <w:tcPr>
            <w:tcW w:w="1610" w:type="dxa"/>
            <w:vMerge w:val="restart"/>
            <w:shd w:val="clear" w:color="auto" w:fill="auto"/>
            <w:vAlign w:val="center"/>
            <w:hideMark/>
          </w:tcPr>
          <w:p w14:paraId="6DFE9AED"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D0414 </w:t>
            </w:r>
          </w:p>
        </w:tc>
        <w:tc>
          <w:tcPr>
            <w:tcW w:w="5040" w:type="dxa"/>
            <w:vMerge w:val="restart"/>
            <w:shd w:val="clear" w:color="auto" w:fill="auto"/>
            <w:vAlign w:val="center"/>
            <w:hideMark/>
          </w:tcPr>
          <w:p w14:paraId="5B8A6045"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Laboratory processing of microbial specimen to include culture and sensitivity studies, preparation, and transmission of written report </w:t>
            </w:r>
          </w:p>
        </w:tc>
        <w:tc>
          <w:tcPr>
            <w:tcW w:w="4140" w:type="dxa"/>
            <w:vMerge w:val="restart"/>
            <w:shd w:val="clear" w:color="auto" w:fill="auto"/>
            <w:vAlign w:val="center"/>
            <w:hideMark/>
          </w:tcPr>
          <w:p w14:paraId="6F01BCC5" w14:textId="1216F0FF" w:rsidR="00907A5B" w:rsidRPr="00E51F1F" w:rsidDel="00907A5B" w:rsidRDefault="00907A5B" w:rsidP="009B71EF">
            <w:pPr>
              <w:spacing w:after="0" w:line="240" w:lineRule="auto"/>
              <w:ind w:left="0" w:firstLine="0"/>
              <w:rPr>
                <w:rFonts w:eastAsia="Times New Roman"/>
                <w:sz w:val="22"/>
              </w:rPr>
            </w:pPr>
          </w:p>
          <w:p w14:paraId="669C1FBD" w14:textId="7391D642" w:rsidR="00582D2E" w:rsidRPr="00E51F1F" w:rsidRDefault="00907A5B"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 This diagnostic test and exam is not a covered benefit</w:t>
            </w:r>
          </w:p>
        </w:tc>
        <w:tc>
          <w:tcPr>
            <w:tcW w:w="3600" w:type="dxa"/>
            <w:vMerge w:val="restart"/>
            <w:tcBorders>
              <w:right w:val="single" w:sz="4" w:space="0" w:color="auto"/>
            </w:tcBorders>
            <w:shd w:val="clear" w:color="auto" w:fill="auto"/>
            <w:vAlign w:val="center"/>
            <w:hideMark/>
          </w:tcPr>
          <w:p w14:paraId="0E7A8C5A"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4C2D4CE6" w14:textId="77777777" w:rsidR="00582D2E" w:rsidRDefault="00582D2E" w:rsidP="009B71EF">
            <w:pPr>
              <w:spacing w:after="0" w:line="240" w:lineRule="auto"/>
              <w:ind w:left="0" w:firstLine="0"/>
              <w:rPr>
                <w:rFonts w:eastAsia="Times New Roman"/>
                <w:color w:val="auto"/>
                <w:sz w:val="22"/>
              </w:rPr>
            </w:pPr>
          </w:p>
          <w:p w14:paraId="03F72183" w14:textId="4F584486" w:rsidR="0000561F" w:rsidRDefault="0000561F" w:rsidP="009B71EF">
            <w:pPr>
              <w:spacing w:after="0" w:line="240" w:lineRule="auto"/>
              <w:ind w:left="0" w:firstLine="0"/>
              <w:rPr>
                <w:rFonts w:eastAsia="Times New Roman"/>
                <w:color w:val="auto"/>
                <w:sz w:val="22"/>
              </w:rPr>
            </w:pPr>
          </w:p>
          <w:p w14:paraId="0849B09C" w14:textId="4DF69967" w:rsidR="0000561F" w:rsidRDefault="0000561F" w:rsidP="009B71EF">
            <w:pPr>
              <w:spacing w:after="0" w:line="240" w:lineRule="auto"/>
              <w:ind w:left="0" w:firstLine="0"/>
              <w:rPr>
                <w:rFonts w:eastAsia="Times New Roman"/>
                <w:color w:val="auto"/>
                <w:sz w:val="22"/>
              </w:rPr>
            </w:pPr>
          </w:p>
          <w:p w14:paraId="0867E8D3" w14:textId="155BA96B" w:rsidR="0046703F" w:rsidRDefault="0046703F" w:rsidP="009B71EF">
            <w:pPr>
              <w:spacing w:after="0" w:line="240" w:lineRule="auto"/>
              <w:ind w:left="0" w:firstLine="0"/>
              <w:rPr>
                <w:rFonts w:eastAsia="Times New Roman"/>
                <w:color w:val="auto"/>
                <w:sz w:val="22"/>
              </w:rPr>
            </w:pPr>
          </w:p>
          <w:p w14:paraId="787F1B46" w14:textId="3F464F7B" w:rsidR="0046703F" w:rsidRDefault="0046703F" w:rsidP="009B71EF">
            <w:pPr>
              <w:spacing w:after="0" w:line="240" w:lineRule="auto"/>
              <w:ind w:left="0" w:firstLine="0"/>
              <w:rPr>
                <w:rFonts w:eastAsia="Times New Roman"/>
                <w:color w:val="auto"/>
                <w:sz w:val="22"/>
              </w:rPr>
            </w:pPr>
          </w:p>
          <w:p w14:paraId="0763EFB0" w14:textId="77777777" w:rsidR="0046703F" w:rsidRDefault="0046703F" w:rsidP="009B71EF">
            <w:pPr>
              <w:spacing w:after="0" w:line="240" w:lineRule="auto"/>
              <w:ind w:left="0" w:firstLine="0"/>
              <w:rPr>
                <w:rFonts w:eastAsia="Times New Roman"/>
                <w:color w:val="auto"/>
                <w:sz w:val="22"/>
              </w:rPr>
            </w:pPr>
          </w:p>
          <w:p w14:paraId="73BDB1BB" w14:textId="77777777" w:rsidR="0000561F" w:rsidRDefault="0000561F" w:rsidP="009B71EF">
            <w:pPr>
              <w:spacing w:after="0" w:line="240" w:lineRule="auto"/>
              <w:ind w:left="0" w:firstLine="0"/>
              <w:rPr>
                <w:rFonts w:eastAsia="Times New Roman"/>
                <w:color w:val="auto"/>
                <w:sz w:val="22"/>
              </w:rPr>
            </w:pPr>
          </w:p>
          <w:p w14:paraId="0E670162" w14:textId="3ACD5EE1" w:rsidR="0000561F" w:rsidRPr="00E51F1F" w:rsidRDefault="0000561F" w:rsidP="009B71EF">
            <w:pPr>
              <w:spacing w:after="0" w:line="240" w:lineRule="auto"/>
              <w:ind w:left="0" w:firstLine="0"/>
              <w:rPr>
                <w:rFonts w:eastAsia="Times New Roman"/>
                <w:color w:val="auto"/>
                <w:sz w:val="22"/>
              </w:rPr>
            </w:pPr>
          </w:p>
        </w:tc>
      </w:tr>
      <w:tr w:rsidR="00582D2E" w:rsidRPr="00E51F1F" w14:paraId="3E547C17" w14:textId="77777777" w:rsidTr="00637412">
        <w:trPr>
          <w:gridAfter w:val="1"/>
          <w:wAfter w:w="8" w:type="dxa"/>
          <w:cantSplit/>
          <w:trHeight w:val="54"/>
        </w:trPr>
        <w:tc>
          <w:tcPr>
            <w:tcW w:w="1610" w:type="dxa"/>
            <w:vMerge/>
            <w:vAlign w:val="center"/>
            <w:hideMark/>
          </w:tcPr>
          <w:p w14:paraId="21F2072B"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5D09BB42"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5961CD7C"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1814E737"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74F6E24C" w14:textId="77777777" w:rsidR="00582D2E" w:rsidRPr="00E51F1F" w:rsidRDefault="00582D2E" w:rsidP="009B71EF">
            <w:pPr>
              <w:spacing w:after="0" w:line="240" w:lineRule="auto"/>
              <w:ind w:left="0" w:firstLine="0"/>
              <w:rPr>
                <w:rFonts w:eastAsia="Times New Roman"/>
                <w:sz w:val="22"/>
              </w:rPr>
            </w:pPr>
          </w:p>
        </w:tc>
      </w:tr>
      <w:tr w:rsidR="00582D2E" w:rsidRPr="00E51F1F" w14:paraId="767F0E01" w14:textId="77777777" w:rsidTr="00290FFD">
        <w:trPr>
          <w:gridAfter w:val="1"/>
          <w:wAfter w:w="8" w:type="dxa"/>
          <w:cantSplit/>
          <w:trHeight w:val="620"/>
        </w:trPr>
        <w:tc>
          <w:tcPr>
            <w:tcW w:w="1610" w:type="dxa"/>
            <w:shd w:val="clear" w:color="auto" w:fill="auto"/>
            <w:vAlign w:val="center"/>
            <w:hideMark/>
          </w:tcPr>
          <w:p w14:paraId="4A294935"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lastRenderedPageBreak/>
              <w:t xml:space="preserve">D0415 </w:t>
            </w:r>
          </w:p>
        </w:tc>
        <w:tc>
          <w:tcPr>
            <w:tcW w:w="5040" w:type="dxa"/>
            <w:shd w:val="clear" w:color="auto" w:fill="auto"/>
            <w:vAlign w:val="center"/>
            <w:hideMark/>
          </w:tcPr>
          <w:p w14:paraId="2CEA61B4"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Collection of microorganisms for culture and sensitivity </w:t>
            </w:r>
          </w:p>
        </w:tc>
        <w:tc>
          <w:tcPr>
            <w:tcW w:w="4140" w:type="dxa"/>
            <w:shd w:val="clear" w:color="auto" w:fill="auto"/>
            <w:vAlign w:val="center"/>
            <w:hideMark/>
          </w:tcPr>
          <w:p w14:paraId="709BA9CF" w14:textId="3D81A797" w:rsidR="00907A5B" w:rsidRPr="00E51F1F" w:rsidRDefault="00907A5B" w:rsidP="009B71EF">
            <w:pPr>
              <w:spacing w:after="0" w:line="240" w:lineRule="auto"/>
              <w:ind w:left="0" w:firstLine="0"/>
              <w:rPr>
                <w:rFonts w:eastAsia="Times New Roman"/>
                <w:sz w:val="22"/>
              </w:rPr>
            </w:pPr>
          </w:p>
          <w:p w14:paraId="36B2FC00" w14:textId="21E9117B" w:rsidR="00582D2E" w:rsidRPr="00E51F1F" w:rsidRDefault="00907A5B"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w:t>
            </w:r>
            <w:r w:rsidR="0000561F" w:rsidRPr="0D44CF3E">
              <w:rPr>
                <w:sz w:val="22"/>
              </w:rPr>
              <w:t>–</w:t>
            </w:r>
            <w:r w:rsidRPr="0D44CF3E">
              <w:rPr>
                <w:sz w:val="22"/>
              </w:rPr>
              <w:t xml:space="preserve"> This diagnostic test and exam is not a covered benefit</w:t>
            </w:r>
          </w:p>
        </w:tc>
        <w:tc>
          <w:tcPr>
            <w:tcW w:w="3600" w:type="dxa"/>
            <w:tcBorders>
              <w:right w:val="single" w:sz="4" w:space="0" w:color="auto"/>
            </w:tcBorders>
            <w:shd w:val="clear" w:color="auto" w:fill="auto"/>
            <w:vAlign w:val="center"/>
            <w:hideMark/>
          </w:tcPr>
          <w:p w14:paraId="0B7A5C07"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70292BB7"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3B05FAD1" w14:textId="77777777" w:rsidTr="00290FFD">
        <w:trPr>
          <w:gridAfter w:val="1"/>
          <w:wAfter w:w="8" w:type="dxa"/>
          <w:cantSplit/>
          <w:trHeight w:val="620"/>
        </w:trPr>
        <w:tc>
          <w:tcPr>
            <w:tcW w:w="1610" w:type="dxa"/>
            <w:shd w:val="clear" w:color="auto" w:fill="auto"/>
            <w:vAlign w:val="center"/>
            <w:hideMark/>
          </w:tcPr>
          <w:p w14:paraId="03492664"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D0416 </w:t>
            </w:r>
          </w:p>
        </w:tc>
        <w:tc>
          <w:tcPr>
            <w:tcW w:w="5040" w:type="dxa"/>
            <w:shd w:val="clear" w:color="auto" w:fill="auto"/>
            <w:vAlign w:val="center"/>
            <w:hideMark/>
          </w:tcPr>
          <w:p w14:paraId="28527EB4"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Viral Culture </w:t>
            </w:r>
          </w:p>
        </w:tc>
        <w:tc>
          <w:tcPr>
            <w:tcW w:w="4140" w:type="dxa"/>
            <w:shd w:val="clear" w:color="auto" w:fill="auto"/>
            <w:vAlign w:val="center"/>
            <w:hideMark/>
          </w:tcPr>
          <w:p w14:paraId="7B60D969" w14:textId="32071044" w:rsidR="00907A5B" w:rsidRPr="00E51F1F" w:rsidDel="00907A5B" w:rsidRDefault="00907A5B" w:rsidP="009B71EF">
            <w:pPr>
              <w:spacing w:after="0" w:line="240" w:lineRule="auto"/>
              <w:ind w:left="0" w:firstLine="0"/>
              <w:rPr>
                <w:rFonts w:eastAsia="Times New Roman"/>
                <w:sz w:val="22"/>
              </w:rPr>
            </w:pPr>
          </w:p>
          <w:p w14:paraId="7FD397F4" w14:textId="6B40D580" w:rsidR="00582D2E" w:rsidRPr="00E51F1F" w:rsidRDefault="00907A5B"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w:t>
            </w:r>
            <w:r w:rsidR="0000561F" w:rsidRPr="0D44CF3E">
              <w:rPr>
                <w:sz w:val="22"/>
              </w:rPr>
              <w:t>–</w:t>
            </w:r>
            <w:r w:rsidRPr="0D44CF3E">
              <w:rPr>
                <w:sz w:val="22"/>
              </w:rPr>
              <w:t xml:space="preserve"> this service is considered medical in nature, please resubmit </w:t>
            </w:r>
          </w:p>
        </w:tc>
        <w:tc>
          <w:tcPr>
            <w:tcW w:w="3600" w:type="dxa"/>
            <w:tcBorders>
              <w:right w:val="single" w:sz="4" w:space="0" w:color="auto"/>
            </w:tcBorders>
            <w:shd w:val="clear" w:color="auto" w:fill="auto"/>
            <w:vAlign w:val="center"/>
            <w:hideMark/>
          </w:tcPr>
          <w:p w14:paraId="7379774E"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15E2DB5B"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34643EB2" w14:textId="77777777" w:rsidTr="00290FFD">
        <w:trPr>
          <w:gridAfter w:val="1"/>
          <w:wAfter w:w="8" w:type="dxa"/>
          <w:cantSplit/>
          <w:trHeight w:val="620"/>
        </w:trPr>
        <w:tc>
          <w:tcPr>
            <w:tcW w:w="1610" w:type="dxa"/>
            <w:vMerge w:val="restart"/>
            <w:shd w:val="clear" w:color="auto" w:fill="auto"/>
            <w:vAlign w:val="center"/>
            <w:hideMark/>
          </w:tcPr>
          <w:p w14:paraId="6F73E5B6"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D0417 </w:t>
            </w:r>
          </w:p>
        </w:tc>
        <w:tc>
          <w:tcPr>
            <w:tcW w:w="5040" w:type="dxa"/>
            <w:vMerge w:val="restart"/>
            <w:shd w:val="clear" w:color="auto" w:fill="auto"/>
            <w:vAlign w:val="center"/>
            <w:hideMark/>
          </w:tcPr>
          <w:p w14:paraId="4C406363"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Collection and preparation of saliva sample for laboratory diagnostic testing </w:t>
            </w:r>
          </w:p>
        </w:tc>
        <w:tc>
          <w:tcPr>
            <w:tcW w:w="4140" w:type="dxa"/>
            <w:vMerge w:val="restart"/>
            <w:shd w:val="clear" w:color="auto" w:fill="auto"/>
            <w:vAlign w:val="center"/>
            <w:hideMark/>
          </w:tcPr>
          <w:p w14:paraId="5DDFB72E" w14:textId="4B6942E7" w:rsidR="00907A5B" w:rsidRPr="00E51F1F" w:rsidDel="00907A5B" w:rsidRDefault="00907A5B" w:rsidP="009B71EF">
            <w:pPr>
              <w:spacing w:after="0" w:line="240" w:lineRule="auto"/>
              <w:ind w:left="0" w:firstLine="0"/>
              <w:rPr>
                <w:rFonts w:eastAsia="Times New Roman"/>
                <w:sz w:val="22"/>
              </w:rPr>
            </w:pPr>
          </w:p>
          <w:p w14:paraId="5D31B8EF" w14:textId="5B129113" w:rsidR="00582D2E" w:rsidRPr="00E51F1F" w:rsidRDefault="00907A5B"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w:t>
            </w:r>
            <w:r w:rsidR="0000561F" w:rsidRPr="0D44CF3E">
              <w:rPr>
                <w:sz w:val="22"/>
              </w:rPr>
              <w:t>–</w:t>
            </w:r>
            <w:r w:rsidRPr="0D44CF3E">
              <w:rPr>
                <w:sz w:val="22"/>
              </w:rPr>
              <w:t xml:space="preserve"> This diagnostic test and exam is not a covered benefit</w:t>
            </w:r>
          </w:p>
        </w:tc>
        <w:tc>
          <w:tcPr>
            <w:tcW w:w="3600" w:type="dxa"/>
            <w:vMerge w:val="restart"/>
            <w:tcBorders>
              <w:right w:val="single" w:sz="4" w:space="0" w:color="auto"/>
            </w:tcBorders>
            <w:shd w:val="clear" w:color="auto" w:fill="auto"/>
            <w:vAlign w:val="center"/>
            <w:hideMark/>
          </w:tcPr>
          <w:p w14:paraId="57909F36"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6238B428"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33886250" w14:textId="77777777" w:rsidTr="00290FFD">
        <w:trPr>
          <w:gridAfter w:val="1"/>
          <w:wAfter w:w="8" w:type="dxa"/>
          <w:cantSplit/>
          <w:trHeight w:val="620"/>
        </w:trPr>
        <w:tc>
          <w:tcPr>
            <w:tcW w:w="1610" w:type="dxa"/>
            <w:vMerge/>
            <w:vAlign w:val="center"/>
            <w:hideMark/>
          </w:tcPr>
          <w:p w14:paraId="04C5F62E"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3981E913"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47D757BE"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2B4DE5B2"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6671B70D" w14:textId="77777777" w:rsidR="00582D2E" w:rsidRPr="00E51F1F" w:rsidRDefault="00582D2E" w:rsidP="009B71EF">
            <w:pPr>
              <w:spacing w:after="0" w:line="240" w:lineRule="auto"/>
              <w:ind w:left="0" w:firstLine="0"/>
              <w:rPr>
                <w:rFonts w:eastAsia="Times New Roman"/>
                <w:sz w:val="22"/>
              </w:rPr>
            </w:pPr>
          </w:p>
        </w:tc>
      </w:tr>
      <w:tr w:rsidR="00582D2E" w:rsidRPr="00E51F1F" w14:paraId="0006FC87" w14:textId="77777777" w:rsidTr="00290FFD">
        <w:trPr>
          <w:gridAfter w:val="1"/>
          <w:wAfter w:w="8" w:type="dxa"/>
          <w:cantSplit/>
          <w:trHeight w:val="620"/>
        </w:trPr>
        <w:tc>
          <w:tcPr>
            <w:tcW w:w="1610" w:type="dxa"/>
            <w:shd w:val="clear" w:color="auto" w:fill="auto"/>
            <w:vAlign w:val="center"/>
            <w:hideMark/>
          </w:tcPr>
          <w:p w14:paraId="123062D1"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D0418 </w:t>
            </w:r>
          </w:p>
        </w:tc>
        <w:tc>
          <w:tcPr>
            <w:tcW w:w="5040" w:type="dxa"/>
            <w:shd w:val="clear" w:color="auto" w:fill="auto"/>
            <w:vAlign w:val="center"/>
            <w:hideMark/>
          </w:tcPr>
          <w:p w14:paraId="654BB7E7"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Analysis of saliva sample </w:t>
            </w:r>
          </w:p>
        </w:tc>
        <w:tc>
          <w:tcPr>
            <w:tcW w:w="4140" w:type="dxa"/>
            <w:shd w:val="clear" w:color="auto" w:fill="auto"/>
            <w:vAlign w:val="center"/>
          </w:tcPr>
          <w:p w14:paraId="202F8B76" w14:textId="2FE4177D" w:rsidR="00907A5B" w:rsidRPr="00E51F1F" w:rsidDel="00907A5B" w:rsidRDefault="00907A5B" w:rsidP="009B71EF">
            <w:pPr>
              <w:spacing w:after="0" w:line="240" w:lineRule="auto"/>
              <w:ind w:left="0" w:firstLine="0"/>
              <w:rPr>
                <w:rFonts w:eastAsia="Times New Roman"/>
                <w:sz w:val="22"/>
              </w:rPr>
            </w:pPr>
          </w:p>
          <w:p w14:paraId="24DAF9CD" w14:textId="23ED8FB2" w:rsidR="00582D2E" w:rsidRPr="00E51F1F" w:rsidRDefault="00907A5B"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w:t>
            </w:r>
            <w:r w:rsidR="0000561F" w:rsidRPr="0D44CF3E">
              <w:rPr>
                <w:sz w:val="22"/>
              </w:rPr>
              <w:t>–</w:t>
            </w:r>
            <w:r w:rsidRPr="0D44CF3E">
              <w:rPr>
                <w:sz w:val="22"/>
              </w:rPr>
              <w:t xml:space="preserve"> This diagnostic test and exam is not a covered benefit</w:t>
            </w:r>
          </w:p>
        </w:tc>
        <w:tc>
          <w:tcPr>
            <w:tcW w:w="3600" w:type="dxa"/>
            <w:tcBorders>
              <w:right w:val="single" w:sz="4" w:space="0" w:color="auto"/>
            </w:tcBorders>
            <w:shd w:val="clear" w:color="auto" w:fill="auto"/>
            <w:vAlign w:val="center"/>
            <w:hideMark/>
          </w:tcPr>
          <w:p w14:paraId="7FAE01FD"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518F42EA"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5D0AE726" w14:textId="77777777" w:rsidTr="00290FFD">
        <w:trPr>
          <w:gridAfter w:val="1"/>
          <w:wAfter w:w="8" w:type="dxa"/>
          <w:cantSplit/>
          <w:trHeight w:val="620"/>
        </w:trPr>
        <w:tc>
          <w:tcPr>
            <w:tcW w:w="1610" w:type="dxa"/>
            <w:shd w:val="clear" w:color="auto" w:fill="auto"/>
            <w:vAlign w:val="center"/>
            <w:hideMark/>
          </w:tcPr>
          <w:p w14:paraId="271281A4"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D0419 </w:t>
            </w:r>
          </w:p>
        </w:tc>
        <w:tc>
          <w:tcPr>
            <w:tcW w:w="5040" w:type="dxa"/>
            <w:shd w:val="clear" w:color="auto" w:fill="auto"/>
            <w:vAlign w:val="center"/>
            <w:hideMark/>
          </w:tcPr>
          <w:p w14:paraId="0C0425B5"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Assessment of salivary flow by measurement </w:t>
            </w:r>
          </w:p>
        </w:tc>
        <w:tc>
          <w:tcPr>
            <w:tcW w:w="4140" w:type="dxa"/>
            <w:shd w:val="clear" w:color="auto" w:fill="auto"/>
            <w:vAlign w:val="center"/>
            <w:hideMark/>
          </w:tcPr>
          <w:p w14:paraId="141D996B" w14:textId="4971AA74" w:rsidR="00907A5B" w:rsidRPr="00E51F1F" w:rsidDel="00907A5B" w:rsidRDefault="00907A5B" w:rsidP="009B71EF">
            <w:pPr>
              <w:spacing w:after="0" w:line="240" w:lineRule="auto"/>
              <w:ind w:left="0" w:firstLine="0"/>
              <w:rPr>
                <w:rFonts w:eastAsia="Times New Roman"/>
                <w:sz w:val="22"/>
              </w:rPr>
            </w:pPr>
          </w:p>
          <w:p w14:paraId="1627498D" w14:textId="2A14F918" w:rsidR="00582D2E" w:rsidRPr="00E51F1F" w:rsidRDefault="00907A5B"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w:t>
            </w:r>
            <w:r w:rsidR="0000561F" w:rsidRPr="0D44CF3E">
              <w:rPr>
                <w:sz w:val="22"/>
              </w:rPr>
              <w:t>–</w:t>
            </w:r>
            <w:r w:rsidRPr="0D44CF3E">
              <w:rPr>
                <w:sz w:val="22"/>
              </w:rPr>
              <w:t xml:space="preserve"> this service is considered medical in nature, please resubmit </w:t>
            </w:r>
          </w:p>
        </w:tc>
        <w:tc>
          <w:tcPr>
            <w:tcW w:w="3600" w:type="dxa"/>
            <w:tcBorders>
              <w:right w:val="single" w:sz="4" w:space="0" w:color="auto"/>
            </w:tcBorders>
            <w:shd w:val="clear" w:color="auto" w:fill="auto"/>
            <w:vAlign w:val="center"/>
            <w:hideMark/>
          </w:tcPr>
          <w:p w14:paraId="7C3D73EC"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5C950C6F"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7F8C633C" w14:textId="77777777" w:rsidTr="00290FFD">
        <w:trPr>
          <w:gridAfter w:val="1"/>
          <w:wAfter w:w="8" w:type="dxa"/>
          <w:cantSplit/>
          <w:trHeight w:val="620"/>
        </w:trPr>
        <w:tc>
          <w:tcPr>
            <w:tcW w:w="1610" w:type="dxa"/>
            <w:vMerge w:val="restart"/>
            <w:shd w:val="clear" w:color="auto" w:fill="auto"/>
            <w:vAlign w:val="center"/>
            <w:hideMark/>
          </w:tcPr>
          <w:p w14:paraId="06527B11"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D0422 </w:t>
            </w:r>
          </w:p>
        </w:tc>
        <w:tc>
          <w:tcPr>
            <w:tcW w:w="5040" w:type="dxa"/>
            <w:vMerge w:val="restart"/>
            <w:shd w:val="clear" w:color="auto" w:fill="auto"/>
            <w:vAlign w:val="center"/>
            <w:hideMark/>
          </w:tcPr>
          <w:p w14:paraId="254801FC"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Collection and preparation of genetic sample material for laboratory analysis and report </w:t>
            </w:r>
          </w:p>
        </w:tc>
        <w:tc>
          <w:tcPr>
            <w:tcW w:w="4140" w:type="dxa"/>
            <w:vMerge w:val="restart"/>
            <w:shd w:val="clear" w:color="auto" w:fill="auto"/>
            <w:vAlign w:val="center"/>
            <w:hideMark/>
          </w:tcPr>
          <w:p w14:paraId="468A865A" w14:textId="5D70EF30" w:rsidR="00907A5B" w:rsidRPr="00E51F1F" w:rsidDel="00907A5B" w:rsidRDefault="00907A5B" w:rsidP="009B71EF">
            <w:pPr>
              <w:spacing w:after="0" w:line="240" w:lineRule="auto"/>
              <w:ind w:left="0" w:firstLine="0"/>
              <w:rPr>
                <w:rFonts w:eastAsia="Times New Roman"/>
                <w:sz w:val="22"/>
              </w:rPr>
            </w:pPr>
            <w:commentRangeStart w:id="17"/>
          </w:p>
          <w:p w14:paraId="5680ECF9" w14:textId="3B832C4B" w:rsidR="00582D2E" w:rsidRPr="00E51F1F" w:rsidRDefault="00907A5B"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w:t>
            </w:r>
            <w:r w:rsidR="0000561F" w:rsidRPr="0D44CF3E">
              <w:rPr>
                <w:sz w:val="22"/>
              </w:rPr>
              <w:t>–</w:t>
            </w:r>
            <w:r w:rsidRPr="0D44CF3E">
              <w:rPr>
                <w:sz w:val="22"/>
              </w:rPr>
              <w:t xml:space="preserve"> This diagnostic test and exam is not a covered benefit</w:t>
            </w:r>
            <w:commentRangeEnd w:id="17"/>
            <w:r>
              <w:rPr>
                <w:rStyle w:val="CommentReference"/>
              </w:rPr>
              <w:commentReference w:id="17"/>
            </w:r>
          </w:p>
        </w:tc>
        <w:tc>
          <w:tcPr>
            <w:tcW w:w="3600" w:type="dxa"/>
            <w:vMerge w:val="restart"/>
            <w:tcBorders>
              <w:right w:val="single" w:sz="4" w:space="0" w:color="auto"/>
            </w:tcBorders>
            <w:shd w:val="clear" w:color="auto" w:fill="auto"/>
            <w:vAlign w:val="center"/>
            <w:hideMark/>
          </w:tcPr>
          <w:p w14:paraId="2B0FF0CA"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1D95312E" w14:textId="77777777" w:rsidR="00582D2E" w:rsidRPr="00E51F1F" w:rsidRDefault="00582D2E" w:rsidP="009B71EF">
            <w:pPr>
              <w:spacing w:after="0" w:line="240" w:lineRule="auto"/>
              <w:ind w:left="0" w:firstLine="0"/>
              <w:rPr>
                <w:rFonts w:eastAsia="Times New Roman"/>
                <w:color w:val="auto"/>
                <w:sz w:val="22"/>
              </w:rPr>
            </w:pPr>
          </w:p>
        </w:tc>
      </w:tr>
      <w:tr w:rsidR="003158DB" w:rsidRPr="00E51F1F" w14:paraId="049465EC" w14:textId="77777777" w:rsidTr="00290FFD">
        <w:trPr>
          <w:gridAfter w:val="1"/>
          <w:wAfter w:w="8" w:type="dxa"/>
          <w:cantSplit/>
          <w:trHeight w:val="60"/>
        </w:trPr>
        <w:tc>
          <w:tcPr>
            <w:tcW w:w="1610" w:type="dxa"/>
            <w:vMerge/>
            <w:vAlign w:val="center"/>
            <w:hideMark/>
          </w:tcPr>
          <w:p w14:paraId="47C7F779"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5D6DAE67"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53C89044"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50535B4A"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28E216E0" w14:textId="77777777" w:rsidR="00582D2E" w:rsidRPr="00E51F1F" w:rsidRDefault="00582D2E" w:rsidP="009B71EF">
            <w:pPr>
              <w:spacing w:after="0" w:line="240" w:lineRule="auto"/>
              <w:ind w:left="0" w:firstLine="0"/>
              <w:rPr>
                <w:rFonts w:eastAsia="Times New Roman"/>
                <w:sz w:val="22"/>
              </w:rPr>
            </w:pPr>
          </w:p>
        </w:tc>
      </w:tr>
      <w:tr w:rsidR="00582D2E" w:rsidRPr="00E51F1F" w14:paraId="09CFF7D3" w14:textId="77777777" w:rsidTr="00290FFD">
        <w:trPr>
          <w:gridAfter w:val="1"/>
          <w:wAfter w:w="8" w:type="dxa"/>
          <w:cantSplit/>
          <w:trHeight w:val="620"/>
        </w:trPr>
        <w:tc>
          <w:tcPr>
            <w:tcW w:w="1610" w:type="dxa"/>
            <w:shd w:val="clear" w:color="auto" w:fill="auto"/>
            <w:vAlign w:val="center"/>
            <w:hideMark/>
          </w:tcPr>
          <w:p w14:paraId="4C16BA58"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D0423 </w:t>
            </w:r>
          </w:p>
        </w:tc>
        <w:tc>
          <w:tcPr>
            <w:tcW w:w="5040" w:type="dxa"/>
            <w:shd w:val="clear" w:color="auto" w:fill="auto"/>
            <w:vAlign w:val="center"/>
            <w:hideMark/>
          </w:tcPr>
          <w:p w14:paraId="1EF790DF"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Genetic test for susceptibility to diseases – specimen analysis </w:t>
            </w:r>
          </w:p>
        </w:tc>
        <w:tc>
          <w:tcPr>
            <w:tcW w:w="4140" w:type="dxa"/>
            <w:shd w:val="clear" w:color="auto" w:fill="auto"/>
            <w:vAlign w:val="center"/>
            <w:hideMark/>
          </w:tcPr>
          <w:p w14:paraId="05361DB9" w14:textId="7EAC4716" w:rsidR="00907A5B" w:rsidRPr="00E51F1F" w:rsidDel="00907A5B" w:rsidRDefault="00907A5B" w:rsidP="009B71EF">
            <w:pPr>
              <w:spacing w:after="0" w:line="240" w:lineRule="auto"/>
              <w:ind w:left="0" w:firstLine="0"/>
              <w:rPr>
                <w:rFonts w:eastAsia="Times New Roman"/>
                <w:sz w:val="22"/>
              </w:rPr>
            </w:pPr>
          </w:p>
          <w:p w14:paraId="1A7D78C1" w14:textId="350A3DB4" w:rsidR="00582D2E" w:rsidRPr="00E51F1F" w:rsidRDefault="00907A5B"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w:t>
            </w:r>
            <w:r w:rsidR="0000561F" w:rsidRPr="0D44CF3E">
              <w:rPr>
                <w:sz w:val="22"/>
              </w:rPr>
              <w:t>–</w:t>
            </w:r>
            <w:r w:rsidRPr="0D44CF3E">
              <w:rPr>
                <w:sz w:val="22"/>
              </w:rPr>
              <w:t xml:space="preserve"> This diagnostic test and exam is not a covered benefit</w:t>
            </w:r>
          </w:p>
        </w:tc>
        <w:tc>
          <w:tcPr>
            <w:tcW w:w="3600" w:type="dxa"/>
            <w:tcBorders>
              <w:right w:val="single" w:sz="4" w:space="0" w:color="auto"/>
            </w:tcBorders>
            <w:shd w:val="clear" w:color="auto" w:fill="auto"/>
            <w:vAlign w:val="center"/>
            <w:hideMark/>
          </w:tcPr>
          <w:p w14:paraId="5A8E515D"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20D4410B"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39B6ECD8" w14:textId="77777777" w:rsidTr="00290FFD">
        <w:trPr>
          <w:gridAfter w:val="1"/>
          <w:wAfter w:w="8" w:type="dxa"/>
          <w:cantSplit/>
          <w:trHeight w:val="620"/>
        </w:trPr>
        <w:tc>
          <w:tcPr>
            <w:tcW w:w="1610" w:type="dxa"/>
            <w:shd w:val="clear" w:color="auto" w:fill="auto"/>
            <w:vAlign w:val="center"/>
            <w:hideMark/>
          </w:tcPr>
          <w:p w14:paraId="0A630F4E"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D0425 </w:t>
            </w:r>
          </w:p>
        </w:tc>
        <w:tc>
          <w:tcPr>
            <w:tcW w:w="5040" w:type="dxa"/>
            <w:shd w:val="clear" w:color="auto" w:fill="auto"/>
            <w:vAlign w:val="center"/>
            <w:hideMark/>
          </w:tcPr>
          <w:p w14:paraId="154ED8EA"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Caries susceptibility tests </w:t>
            </w:r>
          </w:p>
        </w:tc>
        <w:tc>
          <w:tcPr>
            <w:tcW w:w="4140" w:type="dxa"/>
            <w:shd w:val="clear" w:color="auto" w:fill="auto"/>
            <w:vAlign w:val="center"/>
            <w:hideMark/>
          </w:tcPr>
          <w:p w14:paraId="2B51B2A4" w14:textId="76FCED41" w:rsidR="00907A5B" w:rsidRPr="00E51F1F" w:rsidDel="00907A5B" w:rsidRDefault="00907A5B" w:rsidP="009B71EF">
            <w:pPr>
              <w:spacing w:after="0" w:line="240" w:lineRule="auto"/>
              <w:ind w:left="0" w:firstLine="0"/>
              <w:rPr>
                <w:rFonts w:eastAsia="Times New Roman"/>
                <w:sz w:val="22"/>
              </w:rPr>
            </w:pPr>
          </w:p>
          <w:p w14:paraId="0CE4379E" w14:textId="4A7EC58A" w:rsidR="00582D2E" w:rsidRPr="00E51F1F" w:rsidRDefault="00907A5B"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w:t>
            </w:r>
            <w:r w:rsidR="0000561F" w:rsidRPr="0D44CF3E">
              <w:rPr>
                <w:sz w:val="22"/>
              </w:rPr>
              <w:t>–</w:t>
            </w:r>
            <w:r w:rsidRPr="0D44CF3E">
              <w:rPr>
                <w:sz w:val="22"/>
              </w:rPr>
              <w:t xml:space="preserve"> This diagnostic test and exam is not a covered benefit</w:t>
            </w:r>
          </w:p>
        </w:tc>
        <w:tc>
          <w:tcPr>
            <w:tcW w:w="3600" w:type="dxa"/>
            <w:tcBorders>
              <w:right w:val="single" w:sz="4" w:space="0" w:color="auto"/>
            </w:tcBorders>
            <w:shd w:val="clear" w:color="auto" w:fill="auto"/>
            <w:vAlign w:val="center"/>
            <w:hideMark/>
          </w:tcPr>
          <w:p w14:paraId="2A365B20"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0252B358"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67E0D89A" w14:textId="77777777" w:rsidTr="00290FFD">
        <w:trPr>
          <w:gridAfter w:val="1"/>
          <w:wAfter w:w="8" w:type="dxa"/>
          <w:cantSplit/>
          <w:trHeight w:val="620"/>
        </w:trPr>
        <w:tc>
          <w:tcPr>
            <w:tcW w:w="1610" w:type="dxa"/>
            <w:vMerge w:val="restart"/>
            <w:shd w:val="clear" w:color="auto" w:fill="auto"/>
            <w:vAlign w:val="center"/>
            <w:hideMark/>
          </w:tcPr>
          <w:p w14:paraId="39A8E4F3"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D0431 </w:t>
            </w:r>
          </w:p>
        </w:tc>
        <w:tc>
          <w:tcPr>
            <w:tcW w:w="5040" w:type="dxa"/>
            <w:vMerge w:val="restart"/>
            <w:shd w:val="clear" w:color="auto" w:fill="auto"/>
            <w:vAlign w:val="center"/>
            <w:hideMark/>
          </w:tcPr>
          <w:p w14:paraId="1F641DE3"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Adjunctive pre-diagnostic test that aids in detection of mucosal abnormalities including </w:t>
            </w:r>
            <w:r w:rsidRPr="00E51F1F">
              <w:rPr>
                <w:rFonts w:eastAsia="Times New Roman"/>
                <w:sz w:val="22"/>
              </w:rPr>
              <w:lastRenderedPageBreak/>
              <w:t xml:space="preserve">premalignant and malignant lesions; does not include cytology or biopsy procedures </w:t>
            </w:r>
          </w:p>
        </w:tc>
        <w:tc>
          <w:tcPr>
            <w:tcW w:w="4140" w:type="dxa"/>
            <w:vMerge w:val="restart"/>
            <w:shd w:val="clear" w:color="auto" w:fill="auto"/>
            <w:vAlign w:val="center"/>
            <w:hideMark/>
          </w:tcPr>
          <w:p w14:paraId="78C74354" w14:textId="1EFF8A1B" w:rsidR="008B4CD8" w:rsidRPr="00E51F1F" w:rsidRDefault="008B4CD8" w:rsidP="009B71EF">
            <w:pPr>
              <w:spacing w:after="0" w:line="240" w:lineRule="auto"/>
              <w:ind w:left="0" w:firstLine="0"/>
              <w:rPr>
                <w:rFonts w:eastAsia="Times New Roman"/>
                <w:sz w:val="22"/>
              </w:rPr>
            </w:pPr>
          </w:p>
          <w:p w14:paraId="5EDB5E9C" w14:textId="54161F57" w:rsidR="00582D2E" w:rsidRPr="00E51F1F" w:rsidRDefault="008B4CD8" w:rsidP="0D44CF3E">
            <w:pPr>
              <w:spacing w:after="0" w:line="240" w:lineRule="auto"/>
              <w:ind w:left="0" w:firstLine="0"/>
              <w:rPr>
                <w:rFonts w:eastAsia="Times New Roman"/>
                <w:sz w:val="22"/>
              </w:rPr>
            </w:pPr>
            <w:r w:rsidRPr="0D44CF3E">
              <w:rPr>
                <w:sz w:val="22"/>
              </w:rPr>
              <w:lastRenderedPageBreak/>
              <w:t xml:space="preserve">Code </w:t>
            </w:r>
            <w:r w:rsidR="25D246BF" w:rsidRPr="0D44CF3E">
              <w:rPr>
                <w:sz w:val="22"/>
              </w:rPr>
              <w:t>denies</w:t>
            </w:r>
            <w:r w:rsidRPr="0D44CF3E">
              <w:rPr>
                <w:sz w:val="22"/>
              </w:rPr>
              <w:t xml:space="preserve"> </w:t>
            </w:r>
            <w:r w:rsidR="0000561F" w:rsidRPr="0D44CF3E">
              <w:rPr>
                <w:sz w:val="22"/>
              </w:rPr>
              <w:t>–</w:t>
            </w:r>
            <w:r w:rsidRPr="0D44CF3E">
              <w:rPr>
                <w:sz w:val="22"/>
              </w:rPr>
              <w:t xml:space="preserve"> This diagnostic test and exam is not a covered benefit</w:t>
            </w:r>
          </w:p>
        </w:tc>
        <w:tc>
          <w:tcPr>
            <w:tcW w:w="3600" w:type="dxa"/>
            <w:vMerge w:val="restart"/>
            <w:tcBorders>
              <w:right w:val="single" w:sz="4" w:space="0" w:color="auto"/>
            </w:tcBorders>
            <w:shd w:val="clear" w:color="auto" w:fill="auto"/>
            <w:vAlign w:val="center"/>
            <w:hideMark/>
          </w:tcPr>
          <w:p w14:paraId="20C97C03"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lastRenderedPageBreak/>
              <w:t xml:space="preserve">None </w:t>
            </w:r>
          </w:p>
        </w:tc>
        <w:tc>
          <w:tcPr>
            <w:tcW w:w="236" w:type="dxa"/>
            <w:gridSpan w:val="2"/>
            <w:tcBorders>
              <w:top w:val="nil"/>
              <w:left w:val="single" w:sz="4" w:space="0" w:color="auto"/>
              <w:bottom w:val="nil"/>
              <w:right w:val="nil"/>
            </w:tcBorders>
            <w:vAlign w:val="center"/>
            <w:hideMark/>
          </w:tcPr>
          <w:p w14:paraId="6CA743CC"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4DD76EB0" w14:textId="77777777" w:rsidTr="00290FFD">
        <w:trPr>
          <w:gridAfter w:val="1"/>
          <w:wAfter w:w="8" w:type="dxa"/>
          <w:cantSplit/>
          <w:trHeight w:val="620"/>
        </w:trPr>
        <w:tc>
          <w:tcPr>
            <w:tcW w:w="1610" w:type="dxa"/>
            <w:vMerge/>
            <w:vAlign w:val="center"/>
            <w:hideMark/>
          </w:tcPr>
          <w:p w14:paraId="37E27093"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05058F13"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414E6CF2"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78B65DB9"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07366BEF" w14:textId="77777777" w:rsidR="00582D2E" w:rsidRPr="00E51F1F" w:rsidRDefault="00582D2E" w:rsidP="009B71EF">
            <w:pPr>
              <w:spacing w:after="0" w:line="240" w:lineRule="auto"/>
              <w:ind w:left="0" w:firstLine="0"/>
              <w:rPr>
                <w:rFonts w:eastAsia="Times New Roman"/>
                <w:sz w:val="22"/>
              </w:rPr>
            </w:pPr>
          </w:p>
        </w:tc>
      </w:tr>
      <w:tr w:rsidR="00582D2E" w:rsidRPr="00E51F1F" w14:paraId="4DDD623E" w14:textId="77777777" w:rsidTr="00290FFD">
        <w:trPr>
          <w:gridAfter w:val="1"/>
          <w:wAfter w:w="8" w:type="dxa"/>
          <w:cantSplit/>
          <w:trHeight w:val="620"/>
        </w:trPr>
        <w:tc>
          <w:tcPr>
            <w:tcW w:w="1610" w:type="dxa"/>
            <w:shd w:val="clear" w:color="auto" w:fill="auto"/>
            <w:vAlign w:val="center"/>
            <w:hideMark/>
          </w:tcPr>
          <w:p w14:paraId="5CBE3EFC"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D0460 </w:t>
            </w:r>
          </w:p>
        </w:tc>
        <w:tc>
          <w:tcPr>
            <w:tcW w:w="5040" w:type="dxa"/>
            <w:shd w:val="clear" w:color="auto" w:fill="auto"/>
            <w:vAlign w:val="center"/>
            <w:hideMark/>
          </w:tcPr>
          <w:p w14:paraId="09833CB7"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Pulp vitality tests </w:t>
            </w:r>
          </w:p>
        </w:tc>
        <w:tc>
          <w:tcPr>
            <w:tcW w:w="4140" w:type="dxa"/>
            <w:shd w:val="clear" w:color="auto" w:fill="auto"/>
            <w:vAlign w:val="center"/>
            <w:hideMark/>
          </w:tcPr>
          <w:p w14:paraId="7827C7B3" w14:textId="4C61FA03" w:rsidR="008B4CD8" w:rsidRPr="00E51F1F" w:rsidDel="008B4CD8" w:rsidRDefault="008B4CD8" w:rsidP="009B71EF">
            <w:pPr>
              <w:spacing w:after="0" w:line="240" w:lineRule="auto"/>
              <w:ind w:left="0" w:firstLine="0"/>
              <w:rPr>
                <w:rFonts w:eastAsia="Times New Roman"/>
                <w:sz w:val="22"/>
              </w:rPr>
            </w:pPr>
          </w:p>
          <w:p w14:paraId="0ABCF2EE" w14:textId="22C4C27A" w:rsidR="00582D2E" w:rsidRPr="00E51F1F" w:rsidRDefault="008B4CD8"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w:t>
            </w:r>
            <w:r w:rsidR="0000561F" w:rsidRPr="0D44CF3E">
              <w:rPr>
                <w:sz w:val="22"/>
              </w:rPr>
              <w:t>–</w:t>
            </w:r>
            <w:r w:rsidRPr="0D44CF3E">
              <w:rPr>
                <w:sz w:val="22"/>
              </w:rPr>
              <w:t xml:space="preserve"> This diagnostic test and exam is not a covered benefit</w:t>
            </w:r>
          </w:p>
        </w:tc>
        <w:tc>
          <w:tcPr>
            <w:tcW w:w="3600" w:type="dxa"/>
            <w:tcBorders>
              <w:right w:val="single" w:sz="4" w:space="0" w:color="auto"/>
            </w:tcBorders>
            <w:shd w:val="clear" w:color="auto" w:fill="auto"/>
            <w:vAlign w:val="center"/>
            <w:hideMark/>
          </w:tcPr>
          <w:p w14:paraId="0DC03BA7"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22BD2912"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24241F4D" w14:textId="77777777" w:rsidTr="00290FFD">
        <w:trPr>
          <w:gridAfter w:val="1"/>
          <w:wAfter w:w="8" w:type="dxa"/>
          <w:cantSplit/>
          <w:trHeight w:val="620"/>
        </w:trPr>
        <w:tc>
          <w:tcPr>
            <w:tcW w:w="1610" w:type="dxa"/>
            <w:shd w:val="clear" w:color="auto" w:fill="auto"/>
            <w:vAlign w:val="center"/>
            <w:hideMark/>
          </w:tcPr>
          <w:p w14:paraId="410EC209"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D0470 </w:t>
            </w:r>
          </w:p>
        </w:tc>
        <w:tc>
          <w:tcPr>
            <w:tcW w:w="5040" w:type="dxa"/>
            <w:shd w:val="clear" w:color="auto" w:fill="auto"/>
            <w:vAlign w:val="center"/>
            <w:hideMark/>
          </w:tcPr>
          <w:p w14:paraId="6E36A11E"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Diagnostic casts </w:t>
            </w:r>
          </w:p>
        </w:tc>
        <w:tc>
          <w:tcPr>
            <w:tcW w:w="4140" w:type="dxa"/>
            <w:shd w:val="clear" w:color="auto" w:fill="auto"/>
            <w:vAlign w:val="center"/>
            <w:hideMark/>
          </w:tcPr>
          <w:p w14:paraId="6B8F75CF" w14:textId="3B3CD41C" w:rsidR="008B4CD8" w:rsidRPr="00E51F1F" w:rsidDel="008B4CD8" w:rsidRDefault="008B4CD8" w:rsidP="009B71EF">
            <w:pPr>
              <w:spacing w:after="0" w:line="240" w:lineRule="auto"/>
              <w:ind w:left="0" w:firstLine="0"/>
              <w:rPr>
                <w:rFonts w:eastAsia="Times New Roman"/>
                <w:sz w:val="22"/>
              </w:rPr>
            </w:pPr>
          </w:p>
          <w:p w14:paraId="40CFF189" w14:textId="4BC04C28" w:rsidR="00582D2E" w:rsidRPr="00E51F1F" w:rsidRDefault="008B4CD8" w:rsidP="0D44CF3E">
            <w:pPr>
              <w:spacing w:after="0" w:line="240" w:lineRule="auto"/>
              <w:ind w:left="0" w:firstLine="0"/>
              <w:rPr>
                <w:rFonts w:eastAsia="Times New Roman"/>
                <w:color w:val="auto"/>
                <w:sz w:val="22"/>
              </w:rPr>
            </w:pPr>
            <w:r w:rsidRPr="0D44CF3E">
              <w:rPr>
                <w:sz w:val="22"/>
              </w:rPr>
              <w:t xml:space="preserve">Code </w:t>
            </w:r>
            <w:r w:rsidR="05713CDA" w:rsidRPr="0D44CF3E">
              <w:rPr>
                <w:sz w:val="22"/>
              </w:rPr>
              <w:t>denies</w:t>
            </w:r>
            <w:r w:rsidRPr="0D44CF3E">
              <w:rPr>
                <w:sz w:val="22"/>
              </w:rPr>
              <w:t xml:space="preserve"> </w:t>
            </w:r>
            <w:r w:rsidR="0000561F" w:rsidRPr="0D44CF3E">
              <w:rPr>
                <w:sz w:val="22"/>
              </w:rPr>
              <w:t>–</w:t>
            </w:r>
            <w:r w:rsidRPr="0D44CF3E">
              <w:rPr>
                <w:sz w:val="22"/>
              </w:rPr>
              <w:t xml:space="preserve"> Ortho is not a covered benefit </w:t>
            </w:r>
          </w:p>
        </w:tc>
        <w:tc>
          <w:tcPr>
            <w:tcW w:w="3600" w:type="dxa"/>
            <w:tcBorders>
              <w:right w:val="single" w:sz="4" w:space="0" w:color="auto"/>
            </w:tcBorders>
            <w:shd w:val="clear" w:color="auto" w:fill="auto"/>
            <w:vAlign w:val="center"/>
            <w:hideMark/>
          </w:tcPr>
          <w:p w14:paraId="0471F582"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22E41C73"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238D0935" w14:textId="77777777" w:rsidTr="00290FFD">
        <w:trPr>
          <w:gridAfter w:val="1"/>
          <w:wAfter w:w="8" w:type="dxa"/>
          <w:cantSplit/>
          <w:trHeight w:val="620"/>
        </w:trPr>
        <w:tc>
          <w:tcPr>
            <w:tcW w:w="6650" w:type="dxa"/>
            <w:gridSpan w:val="2"/>
            <w:shd w:val="clear" w:color="auto" w:fill="F7D034"/>
            <w:vAlign w:val="center"/>
            <w:hideMark/>
          </w:tcPr>
          <w:p w14:paraId="18D1974E"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ORAL PATHOLOGY LABORATORY </w:t>
            </w:r>
          </w:p>
        </w:tc>
        <w:tc>
          <w:tcPr>
            <w:tcW w:w="4140" w:type="dxa"/>
            <w:shd w:val="clear" w:color="auto" w:fill="F7D034"/>
            <w:vAlign w:val="center"/>
            <w:hideMark/>
          </w:tcPr>
          <w:p w14:paraId="3BA64601"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w:t>
            </w:r>
          </w:p>
        </w:tc>
        <w:tc>
          <w:tcPr>
            <w:tcW w:w="3600" w:type="dxa"/>
            <w:tcBorders>
              <w:right w:val="single" w:sz="4" w:space="0" w:color="auto"/>
            </w:tcBorders>
            <w:shd w:val="clear" w:color="auto" w:fill="F7D034"/>
            <w:vAlign w:val="center"/>
            <w:hideMark/>
          </w:tcPr>
          <w:p w14:paraId="74D876D1"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w:t>
            </w:r>
          </w:p>
        </w:tc>
        <w:tc>
          <w:tcPr>
            <w:tcW w:w="236" w:type="dxa"/>
            <w:gridSpan w:val="2"/>
            <w:tcBorders>
              <w:top w:val="nil"/>
              <w:left w:val="single" w:sz="4" w:space="0" w:color="auto"/>
              <w:bottom w:val="nil"/>
              <w:right w:val="nil"/>
            </w:tcBorders>
            <w:vAlign w:val="center"/>
            <w:hideMark/>
          </w:tcPr>
          <w:p w14:paraId="2F5323B1"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13543E50" w14:textId="77777777" w:rsidTr="00290FFD">
        <w:trPr>
          <w:gridAfter w:val="1"/>
          <w:wAfter w:w="8" w:type="dxa"/>
          <w:cantSplit/>
          <w:trHeight w:val="620"/>
        </w:trPr>
        <w:tc>
          <w:tcPr>
            <w:tcW w:w="1610" w:type="dxa"/>
            <w:vMerge w:val="restart"/>
            <w:shd w:val="clear" w:color="auto" w:fill="auto"/>
            <w:vAlign w:val="center"/>
            <w:hideMark/>
          </w:tcPr>
          <w:p w14:paraId="74A6E9CD"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D0472 </w:t>
            </w:r>
          </w:p>
        </w:tc>
        <w:tc>
          <w:tcPr>
            <w:tcW w:w="5040" w:type="dxa"/>
            <w:vMerge w:val="restart"/>
            <w:shd w:val="clear" w:color="auto" w:fill="auto"/>
            <w:vAlign w:val="center"/>
            <w:hideMark/>
          </w:tcPr>
          <w:p w14:paraId="42645C7A"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Accession of tissue, gross examination, including preparation and transmission of written report </w:t>
            </w:r>
          </w:p>
        </w:tc>
        <w:tc>
          <w:tcPr>
            <w:tcW w:w="4140" w:type="dxa"/>
            <w:vMerge w:val="restart"/>
            <w:shd w:val="clear" w:color="auto" w:fill="auto"/>
            <w:vAlign w:val="center"/>
            <w:hideMark/>
          </w:tcPr>
          <w:p w14:paraId="163E5D67" w14:textId="0ED73A11" w:rsidR="008B4CD8" w:rsidRPr="00E51F1F" w:rsidDel="008B4CD8" w:rsidRDefault="008B4CD8" w:rsidP="009B71EF">
            <w:pPr>
              <w:spacing w:after="0" w:line="240" w:lineRule="auto"/>
              <w:ind w:left="0" w:firstLine="0"/>
              <w:rPr>
                <w:rFonts w:eastAsia="Times New Roman"/>
                <w:sz w:val="22"/>
              </w:rPr>
            </w:pPr>
          </w:p>
          <w:p w14:paraId="1F3C89AA" w14:textId="1FF782D3" w:rsidR="00582D2E" w:rsidRPr="00E51F1F" w:rsidRDefault="008B4CD8"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w:t>
            </w:r>
            <w:r w:rsidR="0000561F" w:rsidRPr="0D44CF3E">
              <w:rPr>
                <w:sz w:val="22"/>
              </w:rPr>
              <w:t>–</w:t>
            </w:r>
            <w:r w:rsidRPr="0D44CF3E">
              <w:rPr>
                <w:sz w:val="22"/>
              </w:rPr>
              <w:t xml:space="preserve"> This diagnostic test and exam is not a covered benefit</w:t>
            </w:r>
          </w:p>
        </w:tc>
        <w:tc>
          <w:tcPr>
            <w:tcW w:w="3600" w:type="dxa"/>
            <w:vMerge w:val="restart"/>
            <w:tcBorders>
              <w:right w:val="single" w:sz="4" w:space="0" w:color="auto"/>
            </w:tcBorders>
            <w:shd w:val="clear" w:color="auto" w:fill="auto"/>
            <w:vAlign w:val="center"/>
            <w:hideMark/>
          </w:tcPr>
          <w:p w14:paraId="707A1453"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166A9EA1"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522BEA53" w14:textId="77777777" w:rsidTr="00290FFD">
        <w:trPr>
          <w:gridAfter w:val="1"/>
          <w:wAfter w:w="8" w:type="dxa"/>
          <w:cantSplit/>
          <w:trHeight w:val="620"/>
        </w:trPr>
        <w:tc>
          <w:tcPr>
            <w:tcW w:w="1610" w:type="dxa"/>
            <w:vMerge/>
            <w:vAlign w:val="center"/>
            <w:hideMark/>
          </w:tcPr>
          <w:p w14:paraId="21E742E7"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3FFE6877"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1DFA8130"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2E3ACDC1"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20F42B40" w14:textId="77777777" w:rsidR="00582D2E" w:rsidRPr="00E51F1F" w:rsidRDefault="00582D2E" w:rsidP="009B71EF">
            <w:pPr>
              <w:spacing w:after="0" w:line="240" w:lineRule="auto"/>
              <w:ind w:left="0" w:firstLine="0"/>
              <w:rPr>
                <w:rFonts w:eastAsia="Times New Roman"/>
                <w:sz w:val="22"/>
              </w:rPr>
            </w:pPr>
          </w:p>
        </w:tc>
      </w:tr>
      <w:tr w:rsidR="00582D2E" w:rsidRPr="00E51F1F" w14:paraId="61984CD9" w14:textId="77777777" w:rsidTr="00290FFD">
        <w:trPr>
          <w:gridAfter w:val="1"/>
          <w:wAfter w:w="8" w:type="dxa"/>
          <w:cantSplit/>
          <w:trHeight w:val="60"/>
        </w:trPr>
        <w:tc>
          <w:tcPr>
            <w:tcW w:w="1610" w:type="dxa"/>
            <w:vMerge w:val="restart"/>
            <w:shd w:val="clear" w:color="auto" w:fill="auto"/>
            <w:vAlign w:val="center"/>
            <w:hideMark/>
          </w:tcPr>
          <w:p w14:paraId="79C95534"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D0473 </w:t>
            </w:r>
          </w:p>
        </w:tc>
        <w:tc>
          <w:tcPr>
            <w:tcW w:w="5040" w:type="dxa"/>
            <w:vMerge w:val="restart"/>
            <w:shd w:val="clear" w:color="auto" w:fill="auto"/>
            <w:vAlign w:val="center"/>
            <w:hideMark/>
          </w:tcPr>
          <w:p w14:paraId="3BD6B10A" w14:textId="6A5513F1"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Accession of tissue, gross and microscopic examination, </w:t>
            </w:r>
            <w:r w:rsidR="006852F1" w:rsidRPr="00E51F1F">
              <w:rPr>
                <w:rFonts w:eastAsia="Times New Roman"/>
                <w:sz w:val="22"/>
              </w:rPr>
              <w:t>preparation,</w:t>
            </w:r>
            <w:r w:rsidRPr="00E51F1F">
              <w:rPr>
                <w:rFonts w:eastAsia="Times New Roman"/>
                <w:sz w:val="22"/>
              </w:rPr>
              <w:t xml:space="preserve"> and transmission of written report </w:t>
            </w:r>
          </w:p>
        </w:tc>
        <w:tc>
          <w:tcPr>
            <w:tcW w:w="4140" w:type="dxa"/>
            <w:vMerge w:val="restart"/>
            <w:shd w:val="clear" w:color="auto" w:fill="auto"/>
            <w:vAlign w:val="center"/>
            <w:hideMark/>
          </w:tcPr>
          <w:p w14:paraId="28AD5351" w14:textId="081A0B59" w:rsidR="008B4CD8" w:rsidRPr="00E51F1F" w:rsidDel="008B4CD8" w:rsidRDefault="008B4CD8" w:rsidP="009B71EF">
            <w:pPr>
              <w:spacing w:after="0" w:line="240" w:lineRule="auto"/>
              <w:ind w:left="0" w:firstLine="0"/>
              <w:rPr>
                <w:rFonts w:eastAsia="Times New Roman"/>
                <w:sz w:val="22"/>
              </w:rPr>
            </w:pPr>
          </w:p>
          <w:p w14:paraId="36529DEE" w14:textId="63293289" w:rsidR="00582D2E" w:rsidRPr="00E51F1F" w:rsidRDefault="008B4CD8"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w:t>
            </w:r>
            <w:r w:rsidR="0000561F" w:rsidRPr="0D44CF3E">
              <w:rPr>
                <w:sz w:val="22"/>
              </w:rPr>
              <w:t>–</w:t>
            </w:r>
            <w:r w:rsidRPr="0D44CF3E">
              <w:rPr>
                <w:sz w:val="22"/>
              </w:rPr>
              <w:t xml:space="preserve"> this service is considered medical in nature, please resubmit </w:t>
            </w:r>
          </w:p>
        </w:tc>
        <w:tc>
          <w:tcPr>
            <w:tcW w:w="3600" w:type="dxa"/>
            <w:vMerge w:val="restart"/>
            <w:tcBorders>
              <w:right w:val="single" w:sz="4" w:space="0" w:color="auto"/>
            </w:tcBorders>
            <w:shd w:val="clear" w:color="auto" w:fill="auto"/>
            <w:vAlign w:val="center"/>
            <w:hideMark/>
          </w:tcPr>
          <w:p w14:paraId="1A819060"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778C6F57"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41765744" w14:textId="77777777" w:rsidTr="00290FFD">
        <w:trPr>
          <w:gridAfter w:val="1"/>
          <w:wAfter w:w="8" w:type="dxa"/>
          <w:cantSplit/>
          <w:trHeight w:val="620"/>
        </w:trPr>
        <w:tc>
          <w:tcPr>
            <w:tcW w:w="1610" w:type="dxa"/>
            <w:vMerge/>
            <w:vAlign w:val="center"/>
            <w:hideMark/>
          </w:tcPr>
          <w:p w14:paraId="2AC8FE92"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7BDAE36E"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1753DC3D"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0734CB95"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52DCE0AB" w14:textId="77777777" w:rsidR="00582D2E" w:rsidRDefault="00582D2E" w:rsidP="009B71EF">
            <w:pPr>
              <w:spacing w:after="0" w:line="240" w:lineRule="auto"/>
              <w:ind w:left="0" w:firstLine="0"/>
              <w:rPr>
                <w:rFonts w:eastAsia="Times New Roman"/>
                <w:sz w:val="22"/>
              </w:rPr>
            </w:pPr>
          </w:p>
          <w:p w14:paraId="0F72C82E" w14:textId="17CD5CBF" w:rsidR="0046703F" w:rsidRPr="00E51F1F" w:rsidRDefault="0046703F" w:rsidP="009B71EF">
            <w:pPr>
              <w:spacing w:after="0" w:line="240" w:lineRule="auto"/>
              <w:ind w:left="0" w:firstLine="0"/>
              <w:rPr>
                <w:rFonts w:eastAsia="Times New Roman"/>
                <w:sz w:val="22"/>
              </w:rPr>
            </w:pPr>
          </w:p>
        </w:tc>
      </w:tr>
      <w:tr w:rsidR="00582D2E" w:rsidRPr="00E51F1F" w14:paraId="55B9CCB5" w14:textId="77777777" w:rsidTr="00290FFD">
        <w:trPr>
          <w:gridAfter w:val="1"/>
          <w:wAfter w:w="8" w:type="dxa"/>
          <w:cantSplit/>
          <w:trHeight w:val="736"/>
        </w:trPr>
        <w:tc>
          <w:tcPr>
            <w:tcW w:w="1610" w:type="dxa"/>
            <w:vMerge w:val="restart"/>
            <w:shd w:val="clear" w:color="auto" w:fill="auto"/>
            <w:vAlign w:val="center"/>
            <w:hideMark/>
          </w:tcPr>
          <w:p w14:paraId="73FE9B46"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D0474 </w:t>
            </w:r>
          </w:p>
        </w:tc>
        <w:tc>
          <w:tcPr>
            <w:tcW w:w="5040" w:type="dxa"/>
            <w:vMerge w:val="restart"/>
            <w:shd w:val="clear" w:color="auto" w:fill="auto"/>
            <w:vAlign w:val="center"/>
            <w:hideMark/>
          </w:tcPr>
          <w:p w14:paraId="0997C8E4" w14:textId="5CEAF2C5"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Accession of tissue, gross and microscopic examination, including assessment of surgical margins for presence of disease, </w:t>
            </w:r>
            <w:r w:rsidR="006852F1" w:rsidRPr="00E51F1F">
              <w:rPr>
                <w:rFonts w:eastAsia="Times New Roman"/>
                <w:sz w:val="22"/>
              </w:rPr>
              <w:t>preparation,</w:t>
            </w:r>
            <w:r w:rsidRPr="00E51F1F">
              <w:rPr>
                <w:rFonts w:eastAsia="Times New Roman"/>
                <w:sz w:val="22"/>
              </w:rPr>
              <w:t xml:space="preserve"> and transmission of written report </w:t>
            </w:r>
          </w:p>
        </w:tc>
        <w:tc>
          <w:tcPr>
            <w:tcW w:w="4140" w:type="dxa"/>
            <w:vMerge w:val="restart"/>
            <w:shd w:val="clear" w:color="auto" w:fill="auto"/>
            <w:vAlign w:val="center"/>
            <w:hideMark/>
          </w:tcPr>
          <w:p w14:paraId="5E7CE514" w14:textId="1ED3247E" w:rsidR="00901B2D" w:rsidRPr="00E51F1F" w:rsidDel="008B4CD8" w:rsidRDefault="00901B2D" w:rsidP="009B71EF">
            <w:pPr>
              <w:spacing w:after="0" w:line="240" w:lineRule="auto"/>
              <w:ind w:left="0" w:firstLine="0"/>
              <w:rPr>
                <w:rFonts w:eastAsia="Times New Roman"/>
                <w:sz w:val="22"/>
              </w:rPr>
            </w:pPr>
          </w:p>
          <w:p w14:paraId="1F027B11" w14:textId="6490D48A" w:rsidR="00582D2E" w:rsidRPr="00E51F1F" w:rsidRDefault="00901B2D"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w:t>
            </w:r>
            <w:r w:rsidR="0000561F" w:rsidRPr="0D44CF3E">
              <w:rPr>
                <w:sz w:val="22"/>
              </w:rPr>
              <w:t>–</w:t>
            </w:r>
            <w:r w:rsidRPr="0D44CF3E">
              <w:rPr>
                <w:sz w:val="22"/>
              </w:rPr>
              <w:t xml:space="preserve"> this service is considered medical in nature, please resubmit </w:t>
            </w:r>
          </w:p>
        </w:tc>
        <w:tc>
          <w:tcPr>
            <w:tcW w:w="3600" w:type="dxa"/>
            <w:vMerge w:val="restart"/>
            <w:tcBorders>
              <w:right w:val="single" w:sz="4" w:space="0" w:color="auto"/>
            </w:tcBorders>
            <w:shd w:val="clear" w:color="auto" w:fill="auto"/>
            <w:vAlign w:val="center"/>
            <w:hideMark/>
          </w:tcPr>
          <w:p w14:paraId="3D380368"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28E78A85" w14:textId="77777777" w:rsidR="00582D2E" w:rsidRPr="00E51F1F" w:rsidRDefault="00582D2E" w:rsidP="009B71EF">
            <w:pPr>
              <w:spacing w:after="0" w:line="240" w:lineRule="auto"/>
              <w:ind w:left="0" w:firstLine="0"/>
              <w:rPr>
                <w:rFonts w:eastAsia="Times New Roman"/>
                <w:color w:val="auto"/>
                <w:sz w:val="22"/>
              </w:rPr>
            </w:pPr>
          </w:p>
        </w:tc>
      </w:tr>
      <w:tr w:rsidR="003158DB" w:rsidRPr="00E51F1F" w14:paraId="2D286974" w14:textId="77777777" w:rsidTr="00290FFD">
        <w:trPr>
          <w:gridAfter w:val="1"/>
          <w:wAfter w:w="8" w:type="dxa"/>
          <w:cantSplit/>
          <w:trHeight w:val="620"/>
        </w:trPr>
        <w:tc>
          <w:tcPr>
            <w:tcW w:w="1610" w:type="dxa"/>
            <w:vMerge/>
            <w:vAlign w:val="center"/>
            <w:hideMark/>
          </w:tcPr>
          <w:p w14:paraId="53EF2507"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186C5F41"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108EEEB3"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5667F156"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6CA265CD" w14:textId="77777777" w:rsidR="00582D2E" w:rsidRPr="00E51F1F" w:rsidRDefault="00582D2E" w:rsidP="009B71EF">
            <w:pPr>
              <w:spacing w:after="0" w:line="240" w:lineRule="auto"/>
              <w:ind w:left="0" w:firstLine="0"/>
              <w:rPr>
                <w:rFonts w:eastAsia="Times New Roman"/>
                <w:sz w:val="22"/>
              </w:rPr>
            </w:pPr>
          </w:p>
        </w:tc>
      </w:tr>
      <w:tr w:rsidR="00582D2E" w:rsidRPr="00E51F1F" w14:paraId="7AB8860D" w14:textId="77777777" w:rsidTr="00290FFD">
        <w:trPr>
          <w:gridAfter w:val="1"/>
          <w:wAfter w:w="8" w:type="dxa"/>
          <w:cantSplit/>
          <w:trHeight w:val="620"/>
        </w:trPr>
        <w:tc>
          <w:tcPr>
            <w:tcW w:w="1610" w:type="dxa"/>
            <w:shd w:val="clear" w:color="auto" w:fill="auto"/>
            <w:vAlign w:val="center"/>
            <w:hideMark/>
          </w:tcPr>
          <w:p w14:paraId="026243E9"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D0475 </w:t>
            </w:r>
          </w:p>
        </w:tc>
        <w:tc>
          <w:tcPr>
            <w:tcW w:w="5040" w:type="dxa"/>
            <w:shd w:val="clear" w:color="auto" w:fill="auto"/>
            <w:vAlign w:val="center"/>
            <w:hideMark/>
          </w:tcPr>
          <w:p w14:paraId="0ED4010A"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Decalcification procedure </w:t>
            </w:r>
          </w:p>
        </w:tc>
        <w:tc>
          <w:tcPr>
            <w:tcW w:w="4140" w:type="dxa"/>
            <w:shd w:val="clear" w:color="auto" w:fill="auto"/>
            <w:vAlign w:val="center"/>
            <w:hideMark/>
          </w:tcPr>
          <w:p w14:paraId="64BC22F6" w14:textId="17760903" w:rsidR="00901B2D" w:rsidRPr="00E51F1F" w:rsidDel="00901B2D" w:rsidRDefault="00901B2D" w:rsidP="009B71EF">
            <w:pPr>
              <w:spacing w:after="0" w:line="240" w:lineRule="auto"/>
              <w:ind w:left="0" w:firstLine="0"/>
              <w:rPr>
                <w:rFonts w:eastAsia="Times New Roman"/>
                <w:sz w:val="22"/>
              </w:rPr>
            </w:pPr>
          </w:p>
          <w:p w14:paraId="7638835F" w14:textId="04D07086" w:rsidR="00582D2E" w:rsidRPr="00E51F1F" w:rsidRDefault="00901B2D"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w:t>
            </w:r>
            <w:r w:rsidR="0000561F" w:rsidRPr="0D44CF3E">
              <w:rPr>
                <w:sz w:val="22"/>
              </w:rPr>
              <w:t>–</w:t>
            </w:r>
            <w:r w:rsidRPr="0D44CF3E">
              <w:rPr>
                <w:sz w:val="22"/>
              </w:rPr>
              <w:t xml:space="preserve"> this service is considered medical in nature, please resubmit </w:t>
            </w:r>
          </w:p>
        </w:tc>
        <w:tc>
          <w:tcPr>
            <w:tcW w:w="3600" w:type="dxa"/>
            <w:tcBorders>
              <w:right w:val="single" w:sz="4" w:space="0" w:color="auto"/>
            </w:tcBorders>
            <w:shd w:val="clear" w:color="auto" w:fill="auto"/>
            <w:vAlign w:val="center"/>
            <w:hideMark/>
          </w:tcPr>
          <w:p w14:paraId="7114C0D4"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443685D1"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3A5C1939" w14:textId="77777777" w:rsidTr="00290FFD">
        <w:trPr>
          <w:gridAfter w:val="1"/>
          <w:wAfter w:w="8" w:type="dxa"/>
          <w:cantSplit/>
          <w:trHeight w:val="620"/>
        </w:trPr>
        <w:tc>
          <w:tcPr>
            <w:tcW w:w="1610" w:type="dxa"/>
            <w:shd w:val="clear" w:color="auto" w:fill="auto"/>
            <w:vAlign w:val="center"/>
            <w:hideMark/>
          </w:tcPr>
          <w:p w14:paraId="13FBACD7"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lastRenderedPageBreak/>
              <w:t xml:space="preserve">D0476 </w:t>
            </w:r>
          </w:p>
        </w:tc>
        <w:tc>
          <w:tcPr>
            <w:tcW w:w="5040" w:type="dxa"/>
            <w:shd w:val="clear" w:color="auto" w:fill="auto"/>
            <w:vAlign w:val="center"/>
            <w:hideMark/>
          </w:tcPr>
          <w:p w14:paraId="3922815B"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Special stains for microorganisms </w:t>
            </w:r>
          </w:p>
        </w:tc>
        <w:tc>
          <w:tcPr>
            <w:tcW w:w="4140" w:type="dxa"/>
            <w:shd w:val="clear" w:color="auto" w:fill="auto"/>
            <w:vAlign w:val="center"/>
            <w:hideMark/>
          </w:tcPr>
          <w:p w14:paraId="2822B86B" w14:textId="2955718F" w:rsidR="00901B2D" w:rsidRPr="00E51F1F" w:rsidDel="00901B2D" w:rsidRDefault="00901B2D" w:rsidP="009B71EF">
            <w:pPr>
              <w:spacing w:after="0" w:line="240" w:lineRule="auto"/>
              <w:ind w:left="0" w:firstLine="0"/>
              <w:rPr>
                <w:rFonts w:eastAsia="Times New Roman"/>
                <w:sz w:val="22"/>
              </w:rPr>
            </w:pPr>
          </w:p>
          <w:p w14:paraId="7BC9644F" w14:textId="4172B589" w:rsidR="00582D2E" w:rsidRPr="00E51F1F" w:rsidRDefault="00901B2D"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w:t>
            </w:r>
            <w:r w:rsidR="0000561F" w:rsidRPr="0D44CF3E">
              <w:rPr>
                <w:sz w:val="22"/>
              </w:rPr>
              <w:t>–</w:t>
            </w:r>
            <w:r w:rsidRPr="0D44CF3E">
              <w:rPr>
                <w:sz w:val="22"/>
              </w:rPr>
              <w:t xml:space="preserve"> this service is considered medical in nature, please resubmit </w:t>
            </w:r>
          </w:p>
        </w:tc>
        <w:tc>
          <w:tcPr>
            <w:tcW w:w="3600" w:type="dxa"/>
            <w:tcBorders>
              <w:right w:val="single" w:sz="4" w:space="0" w:color="auto"/>
            </w:tcBorders>
            <w:shd w:val="clear" w:color="auto" w:fill="auto"/>
            <w:vAlign w:val="center"/>
            <w:hideMark/>
          </w:tcPr>
          <w:p w14:paraId="781A2C3F"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1F206F57"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6DFA8D6A" w14:textId="77777777" w:rsidTr="00290FFD">
        <w:trPr>
          <w:gridAfter w:val="1"/>
          <w:wAfter w:w="8" w:type="dxa"/>
          <w:cantSplit/>
          <w:trHeight w:val="620"/>
        </w:trPr>
        <w:tc>
          <w:tcPr>
            <w:tcW w:w="1610" w:type="dxa"/>
            <w:shd w:val="clear" w:color="auto" w:fill="auto"/>
            <w:vAlign w:val="center"/>
            <w:hideMark/>
          </w:tcPr>
          <w:p w14:paraId="7A407785"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D0477 </w:t>
            </w:r>
          </w:p>
        </w:tc>
        <w:tc>
          <w:tcPr>
            <w:tcW w:w="5040" w:type="dxa"/>
            <w:shd w:val="clear" w:color="auto" w:fill="auto"/>
            <w:vAlign w:val="center"/>
            <w:hideMark/>
          </w:tcPr>
          <w:p w14:paraId="16362507"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Special stains, not for microorganisms </w:t>
            </w:r>
          </w:p>
        </w:tc>
        <w:tc>
          <w:tcPr>
            <w:tcW w:w="4140" w:type="dxa"/>
            <w:shd w:val="clear" w:color="auto" w:fill="auto"/>
            <w:vAlign w:val="center"/>
            <w:hideMark/>
          </w:tcPr>
          <w:p w14:paraId="6CFED6BE" w14:textId="5FC093B3" w:rsidR="00901B2D" w:rsidRPr="00E51F1F" w:rsidDel="00901B2D" w:rsidRDefault="00901B2D" w:rsidP="009B71EF">
            <w:pPr>
              <w:spacing w:after="0" w:line="240" w:lineRule="auto"/>
              <w:ind w:left="0" w:firstLine="0"/>
              <w:rPr>
                <w:rFonts w:eastAsia="Times New Roman"/>
                <w:sz w:val="22"/>
              </w:rPr>
            </w:pPr>
          </w:p>
          <w:p w14:paraId="36372CD3" w14:textId="1A050663" w:rsidR="00582D2E" w:rsidRPr="00E51F1F" w:rsidRDefault="00901B2D"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w:t>
            </w:r>
            <w:r w:rsidR="0000561F" w:rsidRPr="0D44CF3E">
              <w:rPr>
                <w:sz w:val="22"/>
              </w:rPr>
              <w:t>–</w:t>
            </w:r>
            <w:r w:rsidRPr="0D44CF3E">
              <w:rPr>
                <w:sz w:val="22"/>
              </w:rPr>
              <w:t xml:space="preserve"> this service is considered medical in nature, please resubmit </w:t>
            </w:r>
          </w:p>
        </w:tc>
        <w:tc>
          <w:tcPr>
            <w:tcW w:w="3600" w:type="dxa"/>
            <w:tcBorders>
              <w:right w:val="single" w:sz="4" w:space="0" w:color="auto"/>
            </w:tcBorders>
            <w:shd w:val="clear" w:color="auto" w:fill="auto"/>
            <w:vAlign w:val="center"/>
            <w:hideMark/>
          </w:tcPr>
          <w:p w14:paraId="7DBF65BA"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32AE90EC"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0B2341A7" w14:textId="77777777" w:rsidTr="00290FFD">
        <w:trPr>
          <w:gridAfter w:val="1"/>
          <w:wAfter w:w="8" w:type="dxa"/>
          <w:cantSplit/>
          <w:trHeight w:val="620"/>
        </w:trPr>
        <w:tc>
          <w:tcPr>
            <w:tcW w:w="1610" w:type="dxa"/>
            <w:shd w:val="clear" w:color="auto" w:fill="auto"/>
            <w:vAlign w:val="center"/>
            <w:hideMark/>
          </w:tcPr>
          <w:p w14:paraId="401019FD"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D0478 </w:t>
            </w:r>
          </w:p>
        </w:tc>
        <w:tc>
          <w:tcPr>
            <w:tcW w:w="5040" w:type="dxa"/>
            <w:shd w:val="clear" w:color="auto" w:fill="auto"/>
            <w:vAlign w:val="center"/>
            <w:hideMark/>
          </w:tcPr>
          <w:p w14:paraId="44C1C9C3"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Immunohistochemical stains </w:t>
            </w:r>
          </w:p>
        </w:tc>
        <w:tc>
          <w:tcPr>
            <w:tcW w:w="4140" w:type="dxa"/>
            <w:shd w:val="clear" w:color="auto" w:fill="auto"/>
            <w:vAlign w:val="center"/>
            <w:hideMark/>
          </w:tcPr>
          <w:p w14:paraId="748FA1D6" w14:textId="64137ABB" w:rsidR="00901B2D" w:rsidRPr="00E51F1F" w:rsidDel="00901B2D" w:rsidRDefault="00901B2D" w:rsidP="009B71EF">
            <w:pPr>
              <w:spacing w:after="0" w:line="240" w:lineRule="auto"/>
              <w:ind w:left="0" w:firstLine="0"/>
              <w:rPr>
                <w:rFonts w:eastAsia="Times New Roman"/>
                <w:sz w:val="22"/>
              </w:rPr>
            </w:pPr>
          </w:p>
          <w:p w14:paraId="59662949" w14:textId="3547C3F6" w:rsidR="00582D2E" w:rsidRPr="00E51F1F" w:rsidRDefault="00901B2D"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w:t>
            </w:r>
            <w:r w:rsidR="0000561F" w:rsidRPr="0D44CF3E">
              <w:rPr>
                <w:sz w:val="22"/>
              </w:rPr>
              <w:t>–</w:t>
            </w:r>
            <w:r w:rsidRPr="0D44CF3E">
              <w:rPr>
                <w:sz w:val="22"/>
              </w:rPr>
              <w:t xml:space="preserve"> this service is considered medical in nature, please resubmit </w:t>
            </w:r>
          </w:p>
        </w:tc>
        <w:tc>
          <w:tcPr>
            <w:tcW w:w="3600" w:type="dxa"/>
            <w:tcBorders>
              <w:right w:val="single" w:sz="4" w:space="0" w:color="auto"/>
            </w:tcBorders>
            <w:shd w:val="clear" w:color="auto" w:fill="auto"/>
            <w:vAlign w:val="center"/>
            <w:hideMark/>
          </w:tcPr>
          <w:p w14:paraId="3F4AC17E"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31EDCECC"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62C5E85B" w14:textId="77777777" w:rsidTr="00290FFD">
        <w:trPr>
          <w:gridAfter w:val="1"/>
          <w:wAfter w:w="8" w:type="dxa"/>
          <w:cantSplit/>
          <w:trHeight w:val="620"/>
        </w:trPr>
        <w:tc>
          <w:tcPr>
            <w:tcW w:w="1610" w:type="dxa"/>
            <w:shd w:val="clear" w:color="auto" w:fill="auto"/>
            <w:vAlign w:val="center"/>
            <w:hideMark/>
          </w:tcPr>
          <w:p w14:paraId="629A5977"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D0479 </w:t>
            </w:r>
          </w:p>
        </w:tc>
        <w:tc>
          <w:tcPr>
            <w:tcW w:w="5040" w:type="dxa"/>
            <w:shd w:val="clear" w:color="auto" w:fill="auto"/>
            <w:vAlign w:val="center"/>
            <w:hideMark/>
          </w:tcPr>
          <w:p w14:paraId="5667141A"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Tissue in-site hybridization, including interpretation </w:t>
            </w:r>
          </w:p>
        </w:tc>
        <w:tc>
          <w:tcPr>
            <w:tcW w:w="4140" w:type="dxa"/>
            <w:shd w:val="clear" w:color="auto" w:fill="auto"/>
            <w:vAlign w:val="center"/>
            <w:hideMark/>
          </w:tcPr>
          <w:p w14:paraId="76D25FBD" w14:textId="095412BD" w:rsidR="00901B2D" w:rsidRPr="00E51F1F" w:rsidDel="00901B2D" w:rsidRDefault="00901B2D" w:rsidP="009B71EF">
            <w:pPr>
              <w:spacing w:after="0" w:line="240" w:lineRule="auto"/>
              <w:ind w:left="0" w:firstLine="0"/>
              <w:rPr>
                <w:rFonts w:eastAsia="Times New Roman"/>
                <w:sz w:val="22"/>
              </w:rPr>
            </w:pPr>
          </w:p>
          <w:p w14:paraId="4B7B1C89" w14:textId="0AAA5718" w:rsidR="00582D2E" w:rsidRPr="00E51F1F" w:rsidRDefault="00901B2D"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w:t>
            </w:r>
            <w:r w:rsidR="0000561F" w:rsidRPr="0D44CF3E">
              <w:rPr>
                <w:sz w:val="22"/>
              </w:rPr>
              <w:t>–</w:t>
            </w:r>
            <w:r w:rsidRPr="0D44CF3E">
              <w:rPr>
                <w:sz w:val="22"/>
              </w:rPr>
              <w:t xml:space="preserve"> this service is considered medical in nature, please resubmit </w:t>
            </w:r>
          </w:p>
        </w:tc>
        <w:tc>
          <w:tcPr>
            <w:tcW w:w="3600" w:type="dxa"/>
            <w:tcBorders>
              <w:right w:val="single" w:sz="4" w:space="0" w:color="auto"/>
            </w:tcBorders>
            <w:shd w:val="clear" w:color="auto" w:fill="auto"/>
            <w:vAlign w:val="center"/>
            <w:hideMark/>
          </w:tcPr>
          <w:p w14:paraId="4D028D9C"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75FF6B57"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6BC3B670" w14:textId="77777777" w:rsidTr="00290FFD">
        <w:trPr>
          <w:gridAfter w:val="1"/>
          <w:wAfter w:w="8" w:type="dxa"/>
          <w:cantSplit/>
          <w:trHeight w:val="620"/>
        </w:trPr>
        <w:tc>
          <w:tcPr>
            <w:tcW w:w="1610" w:type="dxa"/>
            <w:vMerge w:val="restart"/>
            <w:shd w:val="clear" w:color="auto" w:fill="auto"/>
            <w:vAlign w:val="center"/>
            <w:hideMark/>
          </w:tcPr>
          <w:p w14:paraId="5D6FDFB8"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D0480 </w:t>
            </w:r>
          </w:p>
        </w:tc>
        <w:tc>
          <w:tcPr>
            <w:tcW w:w="5040" w:type="dxa"/>
            <w:vMerge w:val="restart"/>
            <w:shd w:val="clear" w:color="auto" w:fill="auto"/>
            <w:vAlign w:val="center"/>
            <w:hideMark/>
          </w:tcPr>
          <w:p w14:paraId="27E68EEE"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Processing and interpretation of exfoliative cytologic smears, including preparation and transmission of written report </w:t>
            </w:r>
          </w:p>
        </w:tc>
        <w:tc>
          <w:tcPr>
            <w:tcW w:w="4140" w:type="dxa"/>
            <w:vMerge w:val="restart"/>
            <w:shd w:val="clear" w:color="auto" w:fill="auto"/>
            <w:vAlign w:val="center"/>
            <w:hideMark/>
          </w:tcPr>
          <w:p w14:paraId="23742EB6" w14:textId="5FC23C10" w:rsidR="00901B2D" w:rsidRPr="00E51F1F" w:rsidDel="00901B2D" w:rsidRDefault="00901B2D" w:rsidP="009B71EF">
            <w:pPr>
              <w:spacing w:after="0" w:line="240" w:lineRule="auto"/>
              <w:ind w:left="0" w:firstLine="0"/>
              <w:rPr>
                <w:rFonts w:eastAsia="Times New Roman"/>
                <w:sz w:val="22"/>
              </w:rPr>
            </w:pPr>
          </w:p>
          <w:p w14:paraId="53060851" w14:textId="7006ACB3" w:rsidR="00582D2E" w:rsidRPr="00E51F1F" w:rsidRDefault="00901B2D"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w:t>
            </w:r>
            <w:r w:rsidR="0000561F" w:rsidRPr="0D44CF3E">
              <w:rPr>
                <w:sz w:val="22"/>
              </w:rPr>
              <w:t>–</w:t>
            </w:r>
            <w:r w:rsidRPr="0D44CF3E">
              <w:rPr>
                <w:sz w:val="22"/>
              </w:rPr>
              <w:t xml:space="preserve"> this service is considered medical in nature, please resubmit </w:t>
            </w:r>
          </w:p>
        </w:tc>
        <w:tc>
          <w:tcPr>
            <w:tcW w:w="3600" w:type="dxa"/>
            <w:vMerge w:val="restart"/>
            <w:tcBorders>
              <w:right w:val="single" w:sz="4" w:space="0" w:color="auto"/>
            </w:tcBorders>
            <w:shd w:val="clear" w:color="auto" w:fill="auto"/>
            <w:vAlign w:val="center"/>
            <w:hideMark/>
          </w:tcPr>
          <w:p w14:paraId="2979ECAF"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4579C692"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4057098B" w14:textId="77777777" w:rsidTr="00290FFD">
        <w:trPr>
          <w:gridAfter w:val="1"/>
          <w:wAfter w:w="8" w:type="dxa"/>
          <w:cantSplit/>
          <w:trHeight w:val="620"/>
        </w:trPr>
        <w:tc>
          <w:tcPr>
            <w:tcW w:w="1610" w:type="dxa"/>
            <w:vMerge/>
            <w:vAlign w:val="center"/>
            <w:hideMark/>
          </w:tcPr>
          <w:p w14:paraId="4E3ADA00"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42CA20D2"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5F59E491"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16A26512"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6F0C2792" w14:textId="77777777" w:rsidR="00582D2E" w:rsidRPr="00E51F1F" w:rsidRDefault="00582D2E" w:rsidP="009B71EF">
            <w:pPr>
              <w:spacing w:after="0" w:line="240" w:lineRule="auto"/>
              <w:ind w:left="0" w:firstLine="0"/>
              <w:rPr>
                <w:rFonts w:eastAsia="Times New Roman"/>
                <w:sz w:val="22"/>
              </w:rPr>
            </w:pPr>
          </w:p>
        </w:tc>
      </w:tr>
      <w:tr w:rsidR="00582D2E" w:rsidRPr="00E51F1F" w14:paraId="5A3D4189" w14:textId="77777777" w:rsidTr="00290FFD">
        <w:trPr>
          <w:gridAfter w:val="1"/>
          <w:wAfter w:w="8" w:type="dxa"/>
          <w:cantSplit/>
          <w:trHeight w:val="620"/>
        </w:trPr>
        <w:tc>
          <w:tcPr>
            <w:tcW w:w="1610" w:type="dxa"/>
            <w:shd w:val="clear" w:color="auto" w:fill="auto"/>
            <w:vAlign w:val="center"/>
            <w:hideMark/>
          </w:tcPr>
          <w:p w14:paraId="6615FCED"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D0481 </w:t>
            </w:r>
          </w:p>
        </w:tc>
        <w:tc>
          <w:tcPr>
            <w:tcW w:w="5040" w:type="dxa"/>
            <w:shd w:val="clear" w:color="auto" w:fill="auto"/>
            <w:vAlign w:val="center"/>
            <w:hideMark/>
          </w:tcPr>
          <w:p w14:paraId="7494EB5C"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Electron microscopy </w:t>
            </w:r>
          </w:p>
        </w:tc>
        <w:tc>
          <w:tcPr>
            <w:tcW w:w="4140" w:type="dxa"/>
            <w:shd w:val="clear" w:color="auto" w:fill="auto"/>
            <w:vAlign w:val="center"/>
            <w:hideMark/>
          </w:tcPr>
          <w:p w14:paraId="379C938A" w14:textId="0CB458E5" w:rsidR="00901B2D" w:rsidRPr="00E51F1F" w:rsidDel="00901B2D" w:rsidRDefault="00901B2D" w:rsidP="009B71EF">
            <w:pPr>
              <w:spacing w:after="0" w:line="240" w:lineRule="auto"/>
              <w:ind w:left="0" w:firstLine="0"/>
              <w:rPr>
                <w:rFonts w:eastAsia="Times New Roman"/>
                <w:sz w:val="22"/>
              </w:rPr>
            </w:pPr>
          </w:p>
          <w:p w14:paraId="10160B68" w14:textId="175E3B41" w:rsidR="00582D2E" w:rsidRPr="00E51F1F" w:rsidRDefault="00901B2D"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w:t>
            </w:r>
            <w:r w:rsidR="0000561F" w:rsidRPr="0D44CF3E">
              <w:rPr>
                <w:sz w:val="22"/>
              </w:rPr>
              <w:t>–</w:t>
            </w:r>
            <w:r w:rsidRPr="0D44CF3E">
              <w:rPr>
                <w:sz w:val="22"/>
              </w:rPr>
              <w:t xml:space="preserve"> this service is considered medical in nature, please resubmit </w:t>
            </w:r>
          </w:p>
        </w:tc>
        <w:tc>
          <w:tcPr>
            <w:tcW w:w="3600" w:type="dxa"/>
            <w:tcBorders>
              <w:right w:val="single" w:sz="4" w:space="0" w:color="auto"/>
            </w:tcBorders>
            <w:shd w:val="clear" w:color="auto" w:fill="auto"/>
            <w:vAlign w:val="center"/>
            <w:hideMark/>
          </w:tcPr>
          <w:p w14:paraId="38C0464F"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43562103"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71054948" w14:textId="77777777" w:rsidTr="00290FFD">
        <w:trPr>
          <w:gridAfter w:val="1"/>
          <w:wAfter w:w="8" w:type="dxa"/>
          <w:cantSplit/>
          <w:trHeight w:val="620"/>
        </w:trPr>
        <w:tc>
          <w:tcPr>
            <w:tcW w:w="1610" w:type="dxa"/>
            <w:shd w:val="clear" w:color="auto" w:fill="auto"/>
            <w:vAlign w:val="center"/>
            <w:hideMark/>
          </w:tcPr>
          <w:p w14:paraId="7B080F9D"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D0482 </w:t>
            </w:r>
          </w:p>
        </w:tc>
        <w:tc>
          <w:tcPr>
            <w:tcW w:w="5040" w:type="dxa"/>
            <w:shd w:val="clear" w:color="auto" w:fill="auto"/>
            <w:vAlign w:val="center"/>
            <w:hideMark/>
          </w:tcPr>
          <w:p w14:paraId="7F4BFAFC"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Direct immunofluorescence </w:t>
            </w:r>
          </w:p>
        </w:tc>
        <w:tc>
          <w:tcPr>
            <w:tcW w:w="4140" w:type="dxa"/>
            <w:shd w:val="clear" w:color="auto" w:fill="auto"/>
            <w:vAlign w:val="center"/>
            <w:hideMark/>
          </w:tcPr>
          <w:p w14:paraId="6ADA4120" w14:textId="3DFC2B6E" w:rsidR="00901B2D" w:rsidRPr="00E51F1F" w:rsidDel="00901B2D" w:rsidRDefault="00901B2D" w:rsidP="009B71EF">
            <w:pPr>
              <w:spacing w:after="0" w:line="240" w:lineRule="auto"/>
              <w:ind w:left="0" w:firstLine="0"/>
              <w:rPr>
                <w:rFonts w:eastAsia="Times New Roman"/>
                <w:sz w:val="22"/>
              </w:rPr>
            </w:pPr>
          </w:p>
          <w:p w14:paraId="20E8869E" w14:textId="52222F0E" w:rsidR="00582D2E" w:rsidRPr="00E51F1F" w:rsidRDefault="00901B2D"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w:t>
            </w:r>
            <w:r w:rsidR="0000561F" w:rsidRPr="0D44CF3E">
              <w:rPr>
                <w:sz w:val="22"/>
              </w:rPr>
              <w:t>–</w:t>
            </w:r>
            <w:r w:rsidRPr="0D44CF3E">
              <w:rPr>
                <w:sz w:val="22"/>
              </w:rPr>
              <w:t xml:space="preserve"> this service is considered medical in nature, please resubmit </w:t>
            </w:r>
          </w:p>
        </w:tc>
        <w:tc>
          <w:tcPr>
            <w:tcW w:w="3600" w:type="dxa"/>
            <w:tcBorders>
              <w:right w:val="single" w:sz="4" w:space="0" w:color="auto"/>
            </w:tcBorders>
            <w:shd w:val="clear" w:color="auto" w:fill="auto"/>
            <w:vAlign w:val="center"/>
            <w:hideMark/>
          </w:tcPr>
          <w:p w14:paraId="138112A0"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59B43294"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35550022" w14:textId="77777777" w:rsidTr="00290FFD">
        <w:trPr>
          <w:gridAfter w:val="1"/>
          <w:wAfter w:w="8" w:type="dxa"/>
          <w:cantSplit/>
          <w:trHeight w:val="620"/>
        </w:trPr>
        <w:tc>
          <w:tcPr>
            <w:tcW w:w="1610" w:type="dxa"/>
            <w:shd w:val="clear" w:color="auto" w:fill="auto"/>
            <w:vAlign w:val="center"/>
            <w:hideMark/>
          </w:tcPr>
          <w:p w14:paraId="72D9301C"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lastRenderedPageBreak/>
              <w:t xml:space="preserve">D0483 </w:t>
            </w:r>
          </w:p>
        </w:tc>
        <w:tc>
          <w:tcPr>
            <w:tcW w:w="5040" w:type="dxa"/>
            <w:shd w:val="clear" w:color="auto" w:fill="auto"/>
            <w:vAlign w:val="center"/>
            <w:hideMark/>
          </w:tcPr>
          <w:p w14:paraId="1117A42D"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Indirect immunofluorescence </w:t>
            </w:r>
          </w:p>
        </w:tc>
        <w:tc>
          <w:tcPr>
            <w:tcW w:w="4140" w:type="dxa"/>
            <w:shd w:val="clear" w:color="auto" w:fill="auto"/>
            <w:vAlign w:val="center"/>
            <w:hideMark/>
          </w:tcPr>
          <w:p w14:paraId="26977F43" w14:textId="39A73FBC" w:rsidR="00B31D4E" w:rsidRPr="00E51F1F" w:rsidDel="00B31D4E" w:rsidRDefault="00B31D4E" w:rsidP="009B71EF">
            <w:pPr>
              <w:spacing w:after="0" w:line="240" w:lineRule="auto"/>
              <w:ind w:left="0" w:firstLine="0"/>
              <w:rPr>
                <w:rFonts w:eastAsia="Times New Roman"/>
                <w:sz w:val="22"/>
              </w:rPr>
            </w:pPr>
          </w:p>
          <w:p w14:paraId="53020B84" w14:textId="5D49A3ED" w:rsidR="00582D2E" w:rsidRPr="00E51F1F" w:rsidRDefault="00B31D4E"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w:t>
            </w:r>
            <w:r w:rsidR="0000561F" w:rsidRPr="0D44CF3E">
              <w:rPr>
                <w:sz w:val="22"/>
              </w:rPr>
              <w:t>–</w:t>
            </w:r>
            <w:r w:rsidRPr="0D44CF3E">
              <w:rPr>
                <w:sz w:val="22"/>
              </w:rPr>
              <w:t xml:space="preserve"> this service is considered medical in nature, please resubmit </w:t>
            </w:r>
          </w:p>
        </w:tc>
        <w:tc>
          <w:tcPr>
            <w:tcW w:w="3600" w:type="dxa"/>
            <w:tcBorders>
              <w:right w:val="single" w:sz="4" w:space="0" w:color="auto"/>
            </w:tcBorders>
            <w:shd w:val="clear" w:color="auto" w:fill="auto"/>
            <w:vAlign w:val="center"/>
            <w:hideMark/>
          </w:tcPr>
          <w:p w14:paraId="1080B780"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350C563C"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282228D6" w14:textId="77777777" w:rsidTr="00290FFD">
        <w:trPr>
          <w:gridAfter w:val="1"/>
          <w:wAfter w:w="8" w:type="dxa"/>
          <w:cantSplit/>
          <w:trHeight w:val="620"/>
        </w:trPr>
        <w:tc>
          <w:tcPr>
            <w:tcW w:w="1610" w:type="dxa"/>
            <w:shd w:val="clear" w:color="auto" w:fill="auto"/>
            <w:vAlign w:val="center"/>
            <w:hideMark/>
          </w:tcPr>
          <w:p w14:paraId="18F2E502"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D0484 </w:t>
            </w:r>
          </w:p>
        </w:tc>
        <w:tc>
          <w:tcPr>
            <w:tcW w:w="5040" w:type="dxa"/>
            <w:shd w:val="clear" w:color="auto" w:fill="auto"/>
            <w:vAlign w:val="center"/>
            <w:hideMark/>
          </w:tcPr>
          <w:p w14:paraId="39482A3C"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Consultation on slides prepared elsewhere </w:t>
            </w:r>
          </w:p>
        </w:tc>
        <w:tc>
          <w:tcPr>
            <w:tcW w:w="4140" w:type="dxa"/>
            <w:shd w:val="clear" w:color="auto" w:fill="auto"/>
            <w:vAlign w:val="center"/>
            <w:hideMark/>
          </w:tcPr>
          <w:p w14:paraId="52EEC164" w14:textId="4C609007" w:rsidR="00B31D4E" w:rsidRPr="00E51F1F" w:rsidDel="00B31D4E" w:rsidRDefault="00B31D4E" w:rsidP="009B71EF">
            <w:pPr>
              <w:spacing w:after="0" w:line="240" w:lineRule="auto"/>
              <w:ind w:left="0" w:firstLine="0"/>
              <w:rPr>
                <w:rFonts w:eastAsia="Times New Roman"/>
                <w:sz w:val="22"/>
              </w:rPr>
            </w:pPr>
          </w:p>
          <w:p w14:paraId="20891598" w14:textId="3C73040B" w:rsidR="00582D2E" w:rsidRPr="00E51F1F" w:rsidRDefault="00B31D4E"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w:t>
            </w:r>
            <w:r w:rsidR="0000561F" w:rsidRPr="0D44CF3E">
              <w:rPr>
                <w:sz w:val="22"/>
              </w:rPr>
              <w:t>–</w:t>
            </w:r>
            <w:r w:rsidRPr="0D44CF3E">
              <w:rPr>
                <w:sz w:val="22"/>
              </w:rPr>
              <w:t xml:space="preserve"> this service is considered medical in nature, please resubmit </w:t>
            </w:r>
          </w:p>
        </w:tc>
        <w:tc>
          <w:tcPr>
            <w:tcW w:w="3600" w:type="dxa"/>
            <w:tcBorders>
              <w:right w:val="single" w:sz="4" w:space="0" w:color="auto"/>
            </w:tcBorders>
            <w:shd w:val="clear" w:color="auto" w:fill="auto"/>
            <w:vAlign w:val="center"/>
            <w:hideMark/>
          </w:tcPr>
          <w:p w14:paraId="460E1ADF"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2629AEC3"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07323F6A" w14:textId="77777777" w:rsidTr="00290FFD">
        <w:trPr>
          <w:gridAfter w:val="1"/>
          <w:wAfter w:w="8" w:type="dxa"/>
          <w:cantSplit/>
          <w:trHeight w:val="620"/>
        </w:trPr>
        <w:tc>
          <w:tcPr>
            <w:tcW w:w="1610" w:type="dxa"/>
            <w:vMerge w:val="restart"/>
            <w:shd w:val="clear" w:color="auto" w:fill="auto"/>
            <w:vAlign w:val="center"/>
            <w:hideMark/>
          </w:tcPr>
          <w:p w14:paraId="418563D9"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D0485 </w:t>
            </w:r>
          </w:p>
        </w:tc>
        <w:tc>
          <w:tcPr>
            <w:tcW w:w="5040" w:type="dxa"/>
            <w:vMerge w:val="restart"/>
            <w:shd w:val="clear" w:color="auto" w:fill="auto"/>
            <w:vAlign w:val="center"/>
            <w:hideMark/>
          </w:tcPr>
          <w:p w14:paraId="355447F6"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Consultation, including preparation of slides from biopsy material supplied by referring source </w:t>
            </w:r>
          </w:p>
        </w:tc>
        <w:tc>
          <w:tcPr>
            <w:tcW w:w="4140" w:type="dxa"/>
            <w:vMerge w:val="restart"/>
            <w:shd w:val="clear" w:color="auto" w:fill="auto"/>
            <w:vAlign w:val="center"/>
            <w:hideMark/>
          </w:tcPr>
          <w:p w14:paraId="2BDABE01" w14:textId="32199784" w:rsidR="00B31D4E" w:rsidRPr="00E51F1F" w:rsidDel="00B31D4E" w:rsidRDefault="00B31D4E" w:rsidP="009B71EF">
            <w:pPr>
              <w:spacing w:after="0" w:line="240" w:lineRule="auto"/>
              <w:ind w:left="0" w:firstLine="0"/>
              <w:rPr>
                <w:rFonts w:eastAsia="Times New Roman"/>
                <w:sz w:val="22"/>
              </w:rPr>
            </w:pPr>
          </w:p>
          <w:p w14:paraId="7D5970D2" w14:textId="63D85509" w:rsidR="00582D2E" w:rsidRPr="00E51F1F" w:rsidRDefault="00B31D4E"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w:t>
            </w:r>
            <w:r w:rsidR="0000561F" w:rsidRPr="0D44CF3E">
              <w:rPr>
                <w:sz w:val="22"/>
              </w:rPr>
              <w:t>–</w:t>
            </w:r>
            <w:r w:rsidRPr="0D44CF3E">
              <w:rPr>
                <w:sz w:val="22"/>
              </w:rPr>
              <w:t xml:space="preserve"> this service is considered medical in nature, please resubmit </w:t>
            </w:r>
          </w:p>
        </w:tc>
        <w:tc>
          <w:tcPr>
            <w:tcW w:w="3600" w:type="dxa"/>
            <w:vMerge w:val="restart"/>
            <w:tcBorders>
              <w:right w:val="single" w:sz="4" w:space="0" w:color="auto"/>
            </w:tcBorders>
            <w:shd w:val="clear" w:color="auto" w:fill="auto"/>
            <w:vAlign w:val="center"/>
            <w:hideMark/>
          </w:tcPr>
          <w:p w14:paraId="6B4A1AED"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14F7F302" w14:textId="77777777" w:rsidR="00582D2E" w:rsidRPr="00E51F1F" w:rsidRDefault="00582D2E" w:rsidP="009B71EF">
            <w:pPr>
              <w:spacing w:after="0" w:line="240" w:lineRule="auto"/>
              <w:ind w:left="0" w:firstLine="0"/>
              <w:rPr>
                <w:rFonts w:eastAsia="Times New Roman"/>
                <w:color w:val="auto"/>
                <w:sz w:val="22"/>
              </w:rPr>
            </w:pPr>
          </w:p>
        </w:tc>
      </w:tr>
      <w:tr w:rsidR="003158DB" w:rsidRPr="00E51F1F" w14:paraId="272C2C43" w14:textId="77777777" w:rsidTr="00290FFD">
        <w:trPr>
          <w:gridAfter w:val="1"/>
          <w:wAfter w:w="8" w:type="dxa"/>
          <w:cantSplit/>
          <w:trHeight w:val="60"/>
        </w:trPr>
        <w:tc>
          <w:tcPr>
            <w:tcW w:w="1610" w:type="dxa"/>
            <w:vMerge/>
            <w:vAlign w:val="center"/>
            <w:hideMark/>
          </w:tcPr>
          <w:p w14:paraId="2DB77504"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7210D412"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0AA4AA88"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6A2EDDC6"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22FEE1E1" w14:textId="77777777" w:rsidR="00582D2E" w:rsidRPr="00E51F1F" w:rsidRDefault="00582D2E" w:rsidP="009B71EF">
            <w:pPr>
              <w:spacing w:after="0" w:line="240" w:lineRule="auto"/>
              <w:ind w:left="0" w:firstLine="0"/>
              <w:rPr>
                <w:rFonts w:eastAsia="Times New Roman"/>
                <w:sz w:val="22"/>
              </w:rPr>
            </w:pPr>
          </w:p>
        </w:tc>
      </w:tr>
      <w:tr w:rsidR="00582D2E" w:rsidRPr="00E51F1F" w14:paraId="0EC32DF6" w14:textId="77777777" w:rsidTr="00290FFD">
        <w:trPr>
          <w:gridAfter w:val="1"/>
          <w:wAfter w:w="8" w:type="dxa"/>
          <w:cantSplit/>
          <w:trHeight w:val="620"/>
        </w:trPr>
        <w:tc>
          <w:tcPr>
            <w:tcW w:w="1610" w:type="dxa"/>
            <w:vMerge w:val="restart"/>
            <w:shd w:val="clear" w:color="auto" w:fill="auto"/>
            <w:vAlign w:val="center"/>
            <w:hideMark/>
          </w:tcPr>
          <w:p w14:paraId="64AAD0AB"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D0486 </w:t>
            </w:r>
          </w:p>
        </w:tc>
        <w:tc>
          <w:tcPr>
            <w:tcW w:w="5040" w:type="dxa"/>
            <w:vMerge w:val="restart"/>
            <w:shd w:val="clear" w:color="auto" w:fill="auto"/>
            <w:vAlign w:val="center"/>
            <w:hideMark/>
          </w:tcPr>
          <w:p w14:paraId="08141128" w14:textId="3C7050D3"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Laboratory accession of transepithelial cytologic sample, microscopic examination, </w:t>
            </w:r>
            <w:r w:rsidR="006852F1" w:rsidRPr="00E51F1F">
              <w:rPr>
                <w:rFonts w:eastAsia="Times New Roman"/>
                <w:sz w:val="22"/>
              </w:rPr>
              <w:t>preparation,</w:t>
            </w:r>
            <w:r w:rsidRPr="00E51F1F">
              <w:rPr>
                <w:rFonts w:eastAsia="Times New Roman"/>
                <w:sz w:val="22"/>
              </w:rPr>
              <w:t xml:space="preserve"> and transmission of written report </w:t>
            </w:r>
          </w:p>
        </w:tc>
        <w:tc>
          <w:tcPr>
            <w:tcW w:w="4140" w:type="dxa"/>
            <w:vMerge w:val="restart"/>
            <w:shd w:val="clear" w:color="auto" w:fill="auto"/>
            <w:vAlign w:val="center"/>
          </w:tcPr>
          <w:p w14:paraId="1EB1A42D" w14:textId="2EDDA7AE" w:rsidR="007571BB" w:rsidRPr="00E51F1F" w:rsidDel="007571BB" w:rsidRDefault="007571BB" w:rsidP="009B71EF">
            <w:pPr>
              <w:spacing w:after="0" w:line="240" w:lineRule="auto"/>
              <w:ind w:left="0" w:firstLine="0"/>
              <w:rPr>
                <w:rFonts w:eastAsia="Times New Roman"/>
                <w:sz w:val="22"/>
              </w:rPr>
            </w:pPr>
          </w:p>
          <w:p w14:paraId="7B3E536A" w14:textId="45B1F6F7" w:rsidR="007571BB" w:rsidRPr="00E51F1F" w:rsidRDefault="007571BB"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04E2E7A1" w14:textId="08769CD9" w:rsidR="00582D2E" w:rsidRPr="00E51F1F" w:rsidRDefault="00582D2E" w:rsidP="009B71EF">
            <w:pPr>
              <w:spacing w:after="0" w:line="240" w:lineRule="auto"/>
              <w:ind w:left="0" w:firstLine="0"/>
              <w:rPr>
                <w:rFonts w:eastAsia="Times New Roman"/>
                <w:sz w:val="22"/>
              </w:rPr>
            </w:pPr>
          </w:p>
        </w:tc>
        <w:tc>
          <w:tcPr>
            <w:tcW w:w="3600" w:type="dxa"/>
            <w:vMerge w:val="restart"/>
            <w:tcBorders>
              <w:right w:val="single" w:sz="4" w:space="0" w:color="auto"/>
            </w:tcBorders>
            <w:shd w:val="clear" w:color="auto" w:fill="auto"/>
            <w:vAlign w:val="center"/>
            <w:hideMark/>
          </w:tcPr>
          <w:p w14:paraId="0FDCB287"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20B9B0DF" w14:textId="77777777" w:rsidR="00582D2E" w:rsidRPr="00E51F1F" w:rsidRDefault="00582D2E" w:rsidP="009B71EF">
            <w:pPr>
              <w:spacing w:after="0" w:line="240" w:lineRule="auto"/>
              <w:ind w:left="0" w:firstLine="0"/>
              <w:rPr>
                <w:rFonts w:eastAsia="Times New Roman"/>
                <w:color w:val="auto"/>
                <w:sz w:val="22"/>
              </w:rPr>
            </w:pPr>
          </w:p>
        </w:tc>
      </w:tr>
      <w:tr w:rsidR="003158DB" w:rsidRPr="00E51F1F" w14:paraId="2CED9387" w14:textId="77777777" w:rsidTr="00290FFD">
        <w:trPr>
          <w:gridAfter w:val="1"/>
          <w:wAfter w:w="8" w:type="dxa"/>
          <w:cantSplit/>
          <w:trHeight w:val="620"/>
        </w:trPr>
        <w:tc>
          <w:tcPr>
            <w:tcW w:w="1610" w:type="dxa"/>
            <w:vMerge/>
            <w:vAlign w:val="center"/>
            <w:hideMark/>
          </w:tcPr>
          <w:p w14:paraId="70C6ECC3"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1A75F019"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3988C147"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4E6BA499"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12965953" w14:textId="77777777" w:rsidR="00582D2E" w:rsidRPr="00E51F1F" w:rsidRDefault="00582D2E" w:rsidP="009B71EF">
            <w:pPr>
              <w:spacing w:after="0" w:line="240" w:lineRule="auto"/>
              <w:ind w:left="0" w:firstLine="0"/>
              <w:rPr>
                <w:rFonts w:eastAsia="Times New Roman"/>
                <w:sz w:val="22"/>
              </w:rPr>
            </w:pPr>
          </w:p>
        </w:tc>
      </w:tr>
      <w:tr w:rsidR="00582D2E" w:rsidRPr="00E51F1F" w14:paraId="12C5176C" w14:textId="77777777" w:rsidTr="00290FFD">
        <w:trPr>
          <w:gridAfter w:val="1"/>
          <w:wAfter w:w="8" w:type="dxa"/>
          <w:cantSplit/>
          <w:trHeight w:val="620"/>
        </w:trPr>
        <w:tc>
          <w:tcPr>
            <w:tcW w:w="1610" w:type="dxa"/>
            <w:shd w:val="clear" w:color="auto" w:fill="auto"/>
            <w:vAlign w:val="center"/>
            <w:hideMark/>
          </w:tcPr>
          <w:p w14:paraId="31417BBC"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D0502 </w:t>
            </w:r>
          </w:p>
        </w:tc>
        <w:tc>
          <w:tcPr>
            <w:tcW w:w="5040" w:type="dxa"/>
            <w:shd w:val="clear" w:color="auto" w:fill="auto"/>
            <w:vAlign w:val="center"/>
            <w:hideMark/>
          </w:tcPr>
          <w:p w14:paraId="38349F08"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Other oral pathology procedures, by report </w:t>
            </w:r>
          </w:p>
        </w:tc>
        <w:tc>
          <w:tcPr>
            <w:tcW w:w="4140" w:type="dxa"/>
            <w:shd w:val="clear" w:color="auto" w:fill="auto"/>
            <w:vAlign w:val="center"/>
            <w:hideMark/>
          </w:tcPr>
          <w:p w14:paraId="55C5D789" w14:textId="2064A781" w:rsidR="00582D2E" w:rsidRPr="00E51F1F" w:rsidRDefault="2FD8EC74" w:rsidP="041618A4">
            <w:pPr>
              <w:spacing w:after="0" w:line="240" w:lineRule="auto"/>
              <w:ind w:left="0" w:firstLine="0"/>
              <w:rPr>
                <w:sz w:val="22"/>
              </w:rPr>
            </w:pPr>
            <w:r w:rsidRPr="041618A4">
              <w:rPr>
                <w:sz w:val="22"/>
              </w:rPr>
              <w:t>Limited against the annual limit</w:t>
            </w:r>
          </w:p>
        </w:tc>
        <w:tc>
          <w:tcPr>
            <w:tcW w:w="3600" w:type="dxa"/>
            <w:tcBorders>
              <w:right w:val="single" w:sz="4" w:space="0" w:color="auto"/>
            </w:tcBorders>
            <w:shd w:val="clear" w:color="auto" w:fill="auto"/>
            <w:vAlign w:val="center"/>
            <w:hideMark/>
          </w:tcPr>
          <w:p w14:paraId="21EA969C"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741C5340" w14:textId="77777777" w:rsidR="00582D2E" w:rsidRDefault="00582D2E" w:rsidP="009B71EF">
            <w:pPr>
              <w:spacing w:after="0" w:line="240" w:lineRule="auto"/>
              <w:ind w:left="0" w:firstLine="0"/>
              <w:rPr>
                <w:rFonts w:eastAsia="Times New Roman"/>
                <w:color w:val="auto"/>
                <w:sz w:val="22"/>
              </w:rPr>
            </w:pPr>
          </w:p>
          <w:p w14:paraId="4D3E657B" w14:textId="77777777" w:rsidR="0046703F" w:rsidRDefault="0046703F" w:rsidP="009B71EF">
            <w:pPr>
              <w:spacing w:after="0" w:line="240" w:lineRule="auto"/>
              <w:ind w:left="0" w:firstLine="0"/>
              <w:rPr>
                <w:rFonts w:eastAsia="Times New Roman"/>
                <w:color w:val="auto"/>
                <w:sz w:val="22"/>
              </w:rPr>
            </w:pPr>
          </w:p>
          <w:p w14:paraId="2C23D6B3" w14:textId="77777777" w:rsidR="0046703F" w:rsidRDefault="0046703F" w:rsidP="009B71EF">
            <w:pPr>
              <w:spacing w:after="0" w:line="240" w:lineRule="auto"/>
              <w:ind w:left="0" w:firstLine="0"/>
              <w:rPr>
                <w:rFonts w:eastAsia="Times New Roman"/>
                <w:color w:val="auto"/>
                <w:sz w:val="22"/>
              </w:rPr>
            </w:pPr>
          </w:p>
          <w:p w14:paraId="1E38D243" w14:textId="77777777" w:rsidR="0046703F" w:rsidRDefault="0046703F" w:rsidP="009B71EF">
            <w:pPr>
              <w:spacing w:after="0" w:line="240" w:lineRule="auto"/>
              <w:ind w:left="0" w:firstLine="0"/>
              <w:rPr>
                <w:rFonts w:eastAsia="Times New Roman"/>
                <w:color w:val="auto"/>
                <w:sz w:val="22"/>
              </w:rPr>
            </w:pPr>
          </w:p>
          <w:p w14:paraId="3FA0B178" w14:textId="75F0494C" w:rsidR="0046703F" w:rsidRPr="00E51F1F" w:rsidRDefault="0046703F" w:rsidP="009B71EF">
            <w:pPr>
              <w:spacing w:after="0" w:line="240" w:lineRule="auto"/>
              <w:ind w:left="0" w:firstLine="0"/>
              <w:rPr>
                <w:rFonts w:eastAsia="Times New Roman"/>
                <w:color w:val="auto"/>
                <w:sz w:val="22"/>
              </w:rPr>
            </w:pPr>
          </w:p>
        </w:tc>
      </w:tr>
      <w:tr w:rsidR="00582D2E" w:rsidRPr="00E51F1F" w14:paraId="57CE3E61" w14:textId="77777777" w:rsidTr="00290FFD">
        <w:trPr>
          <w:gridAfter w:val="1"/>
          <w:wAfter w:w="8" w:type="dxa"/>
          <w:cantSplit/>
          <w:trHeight w:val="620"/>
        </w:trPr>
        <w:tc>
          <w:tcPr>
            <w:tcW w:w="1610" w:type="dxa"/>
            <w:vMerge w:val="restart"/>
            <w:shd w:val="clear" w:color="auto" w:fill="auto"/>
            <w:vAlign w:val="center"/>
            <w:hideMark/>
          </w:tcPr>
          <w:p w14:paraId="2E204102" w14:textId="02878ECE"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D0600 </w:t>
            </w:r>
          </w:p>
        </w:tc>
        <w:tc>
          <w:tcPr>
            <w:tcW w:w="5040" w:type="dxa"/>
            <w:vMerge w:val="restart"/>
            <w:shd w:val="clear" w:color="auto" w:fill="auto"/>
            <w:vAlign w:val="center"/>
            <w:hideMark/>
          </w:tcPr>
          <w:p w14:paraId="266ABB1A"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Non-ionizing diagnostic procedure capable of quantifying, monitoring, and recording changes in structure of enamel, dentin, and cementum </w:t>
            </w:r>
          </w:p>
        </w:tc>
        <w:tc>
          <w:tcPr>
            <w:tcW w:w="4140" w:type="dxa"/>
            <w:vMerge w:val="restart"/>
            <w:shd w:val="clear" w:color="auto" w:fill="auto"/>
            <w:vAlign w:val="center"/>
            <w:hideMark/>
          </w:tcPr>
          <w:p w14:paraId="22EBC476" w14:textId="4D810115" w:rsidR="007571BB" w:rsidRPr="00E51F1F" w:rsidDel="007571BB" w:rsidRDefault="007571BB" w:rsidP="009B71EF">
            <w:pPr>
              <w:spacing w:after="0" w:line="240" w:lineRule="auto"/>
              <w:ind w:left="0" w:firstLine="0"/>
              <w:rPr>
                <w:rFonts w:eastAsia="Times New Roman"/>
                <w:sz w:val="22"/>
              </w:rPr>
            </w:pPr>
          </w:p>
          <w:p w14:paraId="679891F6" w14:textId="2F307024" w:rsidR="00582D2E" w:rsidRPr="00E51F1F" w:rsidRDefault="007571BB"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 This diagnostic test and exam is not a covered benefit</w:t>
            </w:r>
          </w:p>
        </w:tc>
        <w:tc>
          <w:tcPr>
            <w:tcW w:w="3600" w:type="dxa"/>
            <w:vMerge w:val="restart"/>
            <w:tcBorders>
              <w:right w:val="single" w:sz="4" w:space="0" w:color="auto"/>
            </w:tcBorders>
            <w:shd w:val="clear" w:color="auto" w:fill="auto"/>
            <w:vAlign w:val="center"/>
            <w:hideMark/>
          </w:tcPr>
          <w:p w14:paraId="63246913" w14:textId="5823B72F"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06DFEE86" w14:textId="77777777" w:rsidR="00582D2E" w:rsidRPr="00E51F1F" w:rsidRDefault="00582D2E" w:rsidP="009B71EF">
            <w:pPr>
              <w:spacing w:after="0" w:line="240" w:lineRule="auto"/>
              <w:ind w:left="0" w:firstLine="0"/>
              <w:rPr>
                <w:rFonts w:eastAsia="Times New Roman"/>
                <w:color w:val="auto"/>
                <w:sz w:val="22"/>
              </w:rPr>
            </w:pPr>
          </w:p>
        </w:tc>
      </w:tr>
      <w:tr w:rsidR="0046703F" w:rsidRPr="00E51F1F" w14:paraId="56DD9643" w14:textId="77777777" w:rsidTr="00290FFD">
        <w:trPr>
          <w:gridAfter w:val="1"/>
          <w:wAfter w:w="8" w:type="dxa"/>
          <w:cantSplit/>
          <w:trHeight w:val="620"/>
        </w:trPr>
        <w:tc>
          <w:tcPr>
            <w:tcW w:w="1610" w:type="dxa"/>
            <w:vMerge/>
            <w:vAlign w:val="center"/>
          </w:tcPr>
          <w:p w14:paraId="29D0E0F8" w14:textId="77777777" w:rsidR="0046703F" w:rsidRPr="00E51F1F" w:rsidRDefault="0046703F" w:rsidP="009B71EF">
            <w:pPr>
              <w:spacing w:after="0" w:line="240" w:lineRule="auto"/>
              <w:ind w:left="0" w:firstLine="0"/>
              <w:rPr>
                <w:rFonts w:eastAsia="Times New Roman"/>
                <w:sz w:val="22"/>
              </w:rPr>
            </w:pPr>
          </w:p>
        </w:tc>
        <w:tc>
          <w:tcPr>
            <w:tcW w:w="5040" w:type="dxa"/>
            <w:vMerge/>
            <w:vAlign w:val="center"/>
          </w:tcPr>
          <w:p w14:paraId="4D5341B1" w14:textId="77777777" w:rsidR="0046703F" w:rsidRPr="00E51F1F" w:rsidRDefault="0046703F" w:rsidP="009B71EF">
            <w:pPr>
              <w:spacing w:after="0" w:line="240" w:lineRule="auto"/>
              <w:ind w:left="0" w:firstLine="0"/>
              <w:rPr>
                <w:rFonts w:eastAsia="Times New Roman"/>
                <w:sz w:val="22"/>
              </w:rPr>
            </w:pPr>
          </w:p>
        </w:tc>
        <w:tc>
          <w:tcPr>
            <w:tcW w:w="4140" w:type="dxa"/>
            <w:vMerge/>
            <w:vAlign w:val="center"/>
          </w:tcPr>
          <w:p w14:paraId="0E0BF49A" w14:textId="77777777" w:rsidR="0046703F" w:rsidRPr="00E51F1F" w:rsidDel="007571BB" w:rsidRDefault="0046703F" w:rsidP="009B71EF">
            <w:pPr>
              <w:spacing w:after="0" w:line="240" w:lineRule="auto"/>
              <w:ind w:left="0" w:firstLine="0"/>
              <w:rPr>
                <w:rFonts w:eastAsia="Times New Roman"/>
                <w:sz w:val="22"/>
              </w:rPr>
            </w:pPr>
          </w:p>
        </w:tc>
        <w:tc>
          <w:tcPr>
            <w:tcW w:w="3600" w:type="dxa"/>
            <w:vMerge/>
            <w:tcBorders>
              <w:right w:val="single" w:sz="4" w:space="0" w:color="auto"/>
            </w:tcBorders>
            <w:vAlign w:val="center"/>
          </w:tcPr>
          <w:p w14:paraId="7BB36E7D" w14:textId="77777777" w:rsidR="0046703F" w:rsidRPr="00E51F1F" w:rsidRDefault="0046703F"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vAlign w:val="center"/>
          </w:tcPr>
          <w:p w14:paraId="2DA2BA9B" w14:textId="77777777" w:rsidR="0046703F" w:rsidRPr="00E51F1F" w:rsidRDefault="0046703F" w:rsidP="009B71EF">
            <w:pPr>
              <w:spacing w:after="0" w:line="240" w:lineRule="auto"/>
              <w:ind w:left="0" w:firstLine="0"/>
              <w:rPr>
                <w:rFonts w:eastAsia="Times New Roman"/>
                <w:color w:val="auto"/>
                <w:sz w:val="22"/>
              </w:rPr>
            </w:pPr>
          </w:p>
        </w:tc>
      </w:tr>
      <w:tr w:rsidR="00582D2E" w:rsidRPr="00E51F1F" w14:paraId="5BC444A8" w14:textId="77777777" w:rsidTr="00B44C3E">
        <w:trPr>
          <w:gridAfter w:val="1"/>
          <w:wAfter w:w="8" w:type="dxa"/>
          <w:cantSplit/>
          <w:trHeight w:val="197"/>
        </w:trPr>
        <w:tc>
          <w:tcPr>
            <w:tcW w:w="1610" w:type="dxa"/>
            <w:vMerge/>
            <w:vAlign w:val="center"/>
            <w:hideMark/>
          </w:tcPr>
          <w:p w14:paraId="1E3BF5D1"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7D521FF3"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52A0A2FD"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7799AB88"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5D5688A0" w14:textId="77777777" w:rsidR="00582D2E" w:rsidRPr="00E51F1F" w:rsidRDefault="00582D2E" w:rsidP="009B71EF">
            <w:pPr>
              <w:spacing w:after="0" w:line="240" w:lineRule="auto"/>
              <w:ind w:left="0" w:firstLine="0"/>
              <w:rPr>
                <w:rFonts w:eastAsia="Times New Roman"/>
                <w:sz w:val="22"/>
              </w:rPr>
            </w:pPr>
          </w:p>
        </w:tc>
      </w:tr>
      <w:tr w:rsidR="00582D2E" w:rsidRPr="00E51F1F" w14:paraId="53728527" w14:textId="77777777" w:rsidTr="00290FFD">
        <w:trPr>
          <w:gridAfter w:val="1"/>
          <w:wAfter w:w="8" w:type="dxa"/>
          <w:cantSplit/>
          <w:trHeight w:val="620"/>
        </w:trPr>
        <w:tc>
          <w:tcPr>
            <w:tcW w:w="1610" w:type="dxa"/>
            <w:vMerge w:val="restart"/>
            <w:shd w:val="clear" w:color="auto" w:fill="auto"/>
            <w:vAlign w:val="center"/>
            <w:hideMark/>
          </w:tcPr>
          <w:p w14:paraId="138AB567"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D0601 </w:t>
            </w:r>
          </w:p>
        </w:tc>
        <w:tc>
          <w:tcPr>
            <w:tcW w:w="5040" w:type="dxa"/>
            <w:vMerge w:val="restart"/>
            <w:shd w:val="clear" w:color="auto" w:fill="auto"/>
            <w:vAlign w:val="center"/>
            <w:hideMark/>
          </w:tcPr>
          <w:p w14:paraId="4B5DF820"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Caries risk assessment and documentation, with a finding of low risk </w:t>
            </w:r>
          </w:p>
        </w:tc>
        <w:tc>
          <w:tcPr>
            <w:tcW w:w="4140" w:type="dxa"/>
            <w:vMerge w:val="restart"/>
            <w:shd w:val="clear" w:color="auto" w:fill="auto"/>
            <w:vAlign w:val="center"/>
            <w:hideMark/>
          </w:tcPr>
          <w:p w14:paraId="78D30D57" w14:textId="28A983EE" w:rsidR="007571BB" w:rsidRPr="00E51F1F" w:rsidDel="007571BB" w:rsidRDefault="007571BB" w:rsidP="009B71EF">
            <w:pPr>
              <w:spacing w:after="0" w:line="240" w:lineRule="auto"/>
              <w:ind w:left="0" w:firstLine="0"/>
              <w:rPr>
                <w:rFonts w:eastAsia="Times New Roman"/>
                <w:sz w:val="22"/>
              </w:rPr>
            </w:pPr>
          </w:p>
          <w:p w14:paraId="6F04B6F1" w14:textId="75AC298A" w:rsidR="00582D2E" w:rsidRPr="00E51F1F" w:rsidRDefault="007571BB"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 This diagnostic test and exam is not a covered benefit</w:t>
            </w:r>
          </w:p>
        </w:tc>
        <w:tc>
          <w:tcPr>
            <w:tcW w:w="3600" w:type="dxa"/>
            <w:vMerge w:val="restart"/>
            <w:tcBorders>
              <w:right w:val="single" w:sz="4" w:space="0" w:color="auto"/>
            </w:tcBorders>
            <w:shd w:val="clear" w:color="auto" w:fill="auto"/>
            <w:vAlign w:val="center"/>
            <w:hideMark/>
          </w:tcPr>
          <w:p w14:paraId="22EB3B28"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051A8002" w14:textId="770E84BC" w:rsidR="00582D2E" w:rsidRDefault="00582D2E" w:rsidP="009B71EF">
            <w:pPr>
              <w:spacing w:after="0" w:line="240" w:lineRule="auto"/>
              <w:ind w:left="0" w:firstLine="0"/>
              <w:rPr>
                <w:rFonts w:eastAsia="Times New Roman"/>
                <w:color w:val="auto"/>
                <w:sz w:val="22"/>
              </w:rPr>
            </w:pPr>
          </w:p>
          <w:p w14:paraId="03070D52" w14:textId="77777777" w:rsidR="0000561F" w:rsidRDefault="0000561F" w:rsidP="009B71EF">
            <w:pPr>
              <w:spacing w:after="0" w:line="240" w:lineRule="auto"/>
              <w:ind w:left="0" w:firstLine="0"/>
              <w:rPr>
                <w:rFonts w:eastAsia="Times New Roman"/>
                <w:color w:val="auto"/>
                <w:sz w:val="22"/>
              </w:rPr>
            </w:pPr>
          </w:p>
          <w:p w14:paraId="7007D1F5" w14:textId="77777777" w:rsidR="0000561F" w:rsidRDefault="0000561F" w:rsidP="009B71EF">
            <w:pPr>
              <w:spacing w:after="0" w:line="240" w:lineRule="auto"/>
              <w:ind w:left="0" w:firstLine="0"/>
              <w:rPr>
                <w:rFonts w:eastAsia="Times New Roman"/>
                <w:color w:val="auto"/>
                <w:sz w:val="22"/>
              </w:rPr>
            </w:pPr>
          </w:p>
          <w:p w14:paraId="35492DE5" w14:textId="64AD8658" w:rsidR="0000561F" w:rsidRPr="00E51F1F" w:rsidRDefault="0000561F" w:rsidP="009B71EF">
            <w:pPr>
              <w:spacing w:after="0" w:line="240" w:lineRule="auto"/>
              <w:ind w:left="0" w:firstLine="0"/>
              <w:rPr>
                <w:rFonts w:eastAsia="Times New Roman"/>
                <w:color w:val="auto"/>
                <w:sz w:val="22"/>
              </w:rPr>
            </w:pPr>
          </w:p>
        </w:tc>
      </w:tr>
      <w:tr w:rsidR="00582D2E" w:rsidRPr="00E51F1F" w14:paraId="0BA7AF6C" w14:textId="77777777" w:rsidTr="00B44C3E">
        <w:trPr>
          <w:gridAfter w:val="1"/>
          <w:wAfter w:w="8" w:type="dxa"/>
          <w:cantSplit/>
          <w:trHeight w:val="54"/>
        </w:trPr>
        <w:tc>
          <w:tcPr>
            <w:tcW w:w="1610" w:type="dxa"/>
            <w:vMerge/>
            <w:vAlign w:val="center"/>
            <w:hideMark/>
          </w:tcPr>
          <w:p w14:paraId="6B6B16A3"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06505385"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52A0C2CC"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7C5DEFC3"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3AC3FC02" w14:textId="77777777" w:rsidR="00582D2E" w:rsidRPr="00E51F1F" w:rsidRDefault="00582D2E" w:rsidP="009B71EF">
            <w:pPr>
              <w:spacing w:after="0" w:line="240" w:lineRule="auto"/>
              <w:ind w:left="0" w:firstLine="0"/>
              <w:rPr>
                <w:rFonts w:eastAsia="Times New Roman"/>
                <w:sz w:val="22"/>
              </w:rPr>
            </w:pPr>
          </w:p>
        </w:tc>
      </w:tr>
      <w:tr w:rsidR="00582D2E" w:rsidRPr="00E51F1F" w14:paraId="3036D8EC" w14:textId="77777777" w:rsidTr="00290FFD">
        <w:trPr>
          <w:gridAfter w:val="1"/>
          <w:wAfter w:w="8" w:type="dxa"/>
          <w:cantSplit/>
          <w:trHeight w:val="620"/>
        </w:trPr>
        <w:tc>
          <w:tcPr>
            <w:tcW w:w="1610" w:type="dxa"/>
            <w:vMerge w:val="restart"/>
            <w:shd w:val="clear" w:color="auto" w:fill="auto"/>
            <w:vAlign w:val="center"/>
            <w:hideMark/>
          </w:tcPr>
          <w:p w14:paraId="3B017BC8"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lastRenderedPageBreak/>
              <w:t xml:space="preserve">D0602 </w:t>
            </w:r>
          </w:p>
        </w:tc>
        <w:tc>
          <w:tcPr>
            <w:tcW w:w="5040" w:type="dxa"/>
            <w:vMerge w:val="restart"/>
            <w:shd w:val="clear" w:color="auto" w:fill="auto"/>
            <w:vAlign w:val="center"/>
            <w:hideMark/>
          </w:tcPr>
          <w:p w14:paraId="42F66E50"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Caries risk assessment and documentation, with a finding of moderate risk </w:t>
            </w:r>
          </w:p>
        </w:tc>
        <w:tc>
          <w:tcPr>
            <w:tcW w:w="4140" w:type="dxa"/>
            <w:vMerge w:val="restart"/>
            <w:shd w:val="clear" w:color="auto" w:fill="auto"/>
            <w:vAlign w:val="center"/>
            <w:hideMark/>
          </w:tcPr>
          <w:p w14:paraId="702BFF56" w14:textId="7AE37B66" w:rsidR="007571BB" w:rsidRPr="00E51F1F" w:rsidDel="007571BB" w:rsidRDefault="007571BB" w:rsidP="009B71EF">
            <w:pPr>
              <w:spacing w:after="0" w:line="240" w:lineRule="auto"/>
              <w:ind w:left="0" w:firstLine="0"/>
              <w:rPr>
                <w:rFonts w:eastAsia="Times New Roman"/>
                <w:sz w:val="22"/>
              </w:rPr>
            </w:pPr>
          </w:p>
          <w:p w14:paraId="02F2D7EC" w14:textId="0E1683A9" w:rsidR="00582D2E" w:rsidRPr="00E51F1F" w:rsidRDefault="007571BB"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 This diagnostic test and exam is not a covered benefit</w:t>
            </w:r>
          </w:p>
        </w:tc>
        <w:tc>
          <w:tcPr>
            <w:tcW w:w="3600" w:type="dxa"/>
            <w:vMerge w:val="restart"/>
            <w:tcBorders>
              <w:right w:val="single" w:sz="4" w:space="0" w:color="auto"/>
            </w:tcBorders>
            <w:shd w:val="clear" w:color="auto" w:fill="auto"/>
            <w:vAlign w:val="center"/>
            <w:hideMark/>
          </w:tcPr>
          <w:p w14:paraId="39521894"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1D85C72D" w14:textId="77777777" w:rsidR="00582D2E" w:rsidRPr="00E51F1F" w:rsidRDefault="00582D2E" w:rsidP="009B71EF">
            <w:pPr>
              <w:spacing w:after="0" w:line="240" w:lineRule="auto"/>
              <w:ind w:left="0" w:firstLine="0"/>
              <w:rPr>
                <w:rFonts w:eastAsia="Times New Roman"/>
                <w:color w:val="auto"/>
                <w:sz w:val="22"/>
              </w:rPr>
            </w:pPr>
          </w:p>
        </w:tc>
      </w:tr>
      <w:tr w:rsidR="003158DB" w:rsidRPr="00E51F1F" w14:paraId="639B62C5" w14:textId="77777777" w:rsidTr="00290FFD">
        <w:trPr>
          <w:gridAfter w:val="1"/>
          <w:wAfter w:w="8" w:type="dxa"/>
          <w:cantSplit/>
          <w:trHeight w:val="620"/>
        </w:trPr>
        <w:tc>
          <w:tcPr>
            <w:tcW w:w="1610" w:type="dxa"/>
            <w:vMerge/>
            <w:vAlign w:val="center"/>
            <w:hideMark/>
          </w:tcPr>
          <w:p w14:paraId="432CABD4"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23C8B28B"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65763FC2"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0478D756"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2AE9BA43" w14:textId="77777777" w:rsidR="00582D2E" w:rsidRPr="00E51F1F" w:rsidRDefault="00582D2E" w:rsidP="009B71EF">
            <w:pPr>
              <w:spacing w:after="0" w:line="240" w:lineRule="auto"/>
              <w:ind w:left="0" w:firstLine="0"/>
              <w:rPr>
                <w:rFonts w:eastAsia="Times New Roman"/>
                <w:sz w:val="22"/>
              </w:rPr>
            </w:pPr>
          </w:p>
        </w:tc>
      </w:tr>
      <w:tr w:rsidR="00582D2E" w:rsidRPr="00E51F1F" w14:paraId="3DEE8ACF" w14:textId="77777777" w:rsidTr="00290FFD">
        <w:trPr>
          <w:gridAfter w:val="1"/>
          <w:wAfter w:w="8" w:type="dxa"/>
          <w:cantSplit/>
          <w:trHeight w:val="620"/>
        </w:trPr>
        <w:tc>
          <w:tcPr>
            <w:tcW w:w="1610" w:type="dxa"/>
            <w:vMerge w:val="restart"/>
            <w:shd w:val="clear" w:color="auto" w:fill="auto"/>
            <w:vAlign w:val="center"/>
            <w:hideMark/>
          </w:tcPr>
          <w:p w14:paraId="5667115F" w14:textId="77777777" w:rsidR="0000561F" w:rsidRDefault="0000561F" w:rsidP="009B71EF">
            <w:pPr>
              <w:spacing w:after="0" w:line="240" w:lineRule="auto"/>
              <w:ind w:left="0" w:firstLine="0"/>
              <w:rPr>
                <w:rFonts w:eastAsia="Times New Roman"/>
                <w:sz w:val="22"/>
              </w:rPr>
            </w:pPr>
          </w:p>
          <w:p w14:paraId="5B2915E0" w14:textId="2926F3E3"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D0603 </w:t>
            </w:r>
          </w:p>
        </w:tc>
        <w:tc>
          <w:tcPr>
            <w:tcW w:w="5040" w:type="dxa"/>
            <w:vMerge w:val="restart"/>
            <w:shd w:val="clear" w:color="auto" w:fill="auto"/>
            <w:vAlign w:val="center"/>
            <w:hideMark/>
          </w:tcPr>
          <w:p w14:paraId="52392B4F"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Caries risk assessment and documentation, with a finding of high risk </w:t>
            </w:r>
          </w:p>
        </w:tc>
        <w:tc>
          <w:tcPr>
            <w:tcW w:w="4140" w:type="dxa"/>
            <w:vMerge w:val="restart"/>
            <w:shd w:val="clear" w:color="auto" w:fill="auto"/>
            <w:vAlign w:val="center"/>
            <w:hideMark/>
          </w:tcPr>
          <w:p w14:paraId="78BECE3F" w14:textId="57A9CFA9" w:rsidR="007571BB" w:rsidRPr="00E51F1F" w:rsidDel="007571BB" w:rsidRDefault="007571BB" w:rsidP="009B71EF">
            <w:pPr>
              <w:spacing w:after="0" w:line="240" w:lineRule="auto"/>
              <w:ind w:left="0" w:firstLine="0"/>
              <w:rPr>
                <w:rFonts w:eastAsia="Times New Roman"/>
                <w:sz w:val="22"/>
              </w:rPr>
            </w:pPr>
          </w:p>
          <w:p w14:paraId="763F55FB" w14:textId="3E308C8B" w:rsidR="00582D2E" w:rsidRPr="00E51F1F" w:rsidRDefault="007571BB"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 This diagnostic test and exam is not a covered benefit</w:t>
            </w:r>
          </w:p>
        </w:tc>
        <w:tc>
          <w:tcPr>
            <w:tcW w:w="3600" w:type="dxa"/>
            <w:vMerge w:val="restart"/>
            <w:tcBorders>
              <w:right w:val="single" w:sz="4" w:space="0" w:color="auto"/>
            </w:tcBorders>
            <w:shd w:val="clear" w:color="auto" w:fill="auto"/>
            <w:vAlign w:val="center"/>
            <w:hideMark/>
          </w:tcPr>
          <w:p w14:paraId="76D267AE"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00E074D4" w14:textId="77777777" w:rsidR="00582D2E" w:rsidRPr="00E51F1F" w:rsidRDefault="00582D2E" w:rsidP="009B71EF">
            <w:pPr>
              <w:spacing w:after="0" w:line="240" w:lineRule="auto"/>
              <w:ind w:left="0" w:firstLine="0"/>
              <w:rPr>
                <w:rFonts w:eastAsia="Times New Roman"/>
                <w:color w:val="auto"/>
                <w:sz w:val="22"/>
              </w:rPr>
            </w:pPr>
          </w:p>
        </w:tc>
      </w:tr>
      <w:tr w:rsidR="0000561F" w:rsidRPr="00E51F1F" w14:paraId="3F4A86EC" w14:textId="77777777" w:rsidTr="00290FFD">
        <w:trPr>
          <w:gridAfter w:val="1"/>
          <w:wAfter w:w="8" w:type="dxa"/>
          <w:cantSplit/>
          <w:trHeight w:val="620"/>
        </w:trPr>
        <w:tc>
          <w:tcPr>
            <w:tcW w:w="1610" w:type="dxa"/>
            <w:vMerge/>
            <w:vAlign w:val="center"/>
          </w:tcPr>
          <w:p w14:paraId="1D66146D" w14:textId="77777777" w:rsidR="0000561F" w:rsidRPr="00E51F1F" w:rsidRDefault="0000561F" w:rsidP="009B71EF">
            <w:pPr>
              <w:spacing w:after="0" w:line="240" w:lineRule="auto"/>
              <w:ind w:left="0" w:firstLine="0"/>
              <w:rPr>
                <w:rFonts w:eastAsia="Times New Roman"/>
                <w:sz w:val="22"/>
              </w:rPr>
            </w:pPr>
          </w:p>
        </w:tc>
        <w:tc>
          <w:tcPr>
            <w:tcW w:w="5040" w:type="dxa"/>
            <w:vMerge/>
            <w:vAlign w:val="center"/>
          </w:tcPr>
          <w:p w14:paraId="702A4A99" w14:textId="77777777" w:rsidR="0000561F" w:rsidRPr="00E51F1F" w:rsidRDefault="0000561F" w:rsidP="009B71EF">
            <w:pPr>
              <w:spacing w:after="0" w:line="240" w:lineRule="auto"/>
              <w:ind w:left="0" w:firstLine="0"/>
              <w:rPr>
                <w:rFonts w:eastAsia="Times New Roman"/>
                <w:sz w:val="22"/>
              </w:rPr>
            </w:pPr>
          </w:p>
        </w:tc>
        <w:tc>
          <w:tcPr>
            <w:tcW w:w="4140" w:type="dxa"/>
            <w:vMerge/>
            <w:vAlign w:val="center"/>
          </w:tcPr>
          <w:p w14:paraId="217CC7D8" w14:textId="77777777" w:rsidR="0000561F" w:rsidRPr="00E51F1F" w:rsidDel="007571BB" w:rsidRDefault="0000561F" w:rsidP="009B71EF">
            <w:pPr>
              <w:spacing w:after="0" w:line="240" w:lineRule="auto"/>
              <w:ind w:left="0" w:firstLine="0"/>
              <w:rPr>
                <w:rFonts w:eastAsia="Times New Roman"/>
                <w:sz w:val="22"/>
              </w:rPr>
            </w:pPr>
          </w:p>
        </w:tc>
        <w:tc>
          <w:tcPr>
            <w:tcW w:w="3600" w:type="dxa"/>
            <w:vMerge/>
            <w:tcBorders>
              <w:right w:val="single" w:sz="4" w:space="0" w:color="auto"/>
            </w:tcBorders>
            <w:vAlign w:val="center"/>
          </w:tcPr>
          <w:p w14:paraId="4B0B7179" w14:textId="77777777" w:rsidR="0000561F" w:rsidRPr="00E51F1F" w:rsidRDefault="0000561F"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vAlign w:val="center"/>
          </w:tcPr>
          <w:p w14:paraId="110D1E27" w14:textId="77777777" w:rsidR="0000561F" w:rsidRPr="00E51F1F" w:rsidRDefault="0000561F" w:rsidP="009B71EF">
            <w:pPr>
              <w:spacing w:after="0" w:line="240" w:lineRule="auto"/>
              <w:ind w:left="0" w:firstLine="0"/>
              <w:rPr>
                <w:rFonts w:eastAsia="Times New Roman"/>
                <w:color w:val="auto"/>
                <w:sz w:val="22"/>
              </w:rPr>
            </w:pPr>
          </w:p>
        </w:tc>
      </w:tr>
      <w:tr w:rsidR="003158DB" w:rsidRPr="00E51F1F" w14:paraId="0A2D3FFE" w14:textId="77777777" w:rsidTr="00290FFD">
        <w:trPr>
          <w:gridAfter w:val="1"/>
          <w:wAfter w:w="8" w:type="dxa"/>
          <w:cantSplit/>
          <w:trHeight w:val="60"/>
        </w:trPr>
        <w:tc>
          <w:tcPr>
            <w:tcW w:w="1610" w:type="dxa"/>
            <w:vMerge/>
            <w:vAlign w:val="center"/>
            <w:hideMark/>
          </w:tcPr>
          <w:p w14:paraId="034FFDF9" w14:textId="77777777" w:rsidR="00582D2E" w:rsidRPr="00E51F1F" w:rsidRDefault="00582D2E" w:rsidP="009B71EF">
            <w:pPr>
              <w:spacing w:after="0" w:line="240" w:lineRule="auto"/>
              <w:ind w:left="0" w:firstLine="0"/>
              <w:rPr>
                <w:rFonts w:eastAsia="Times New Roman"/>
                <w:sz w:val="22"/>
              </w:rPr>
            </w:pPr>
          </w:p>
        </w:tc>
        <w:tc>
          <w:tcPr>
            <w:tcW w:w="5040" w:type="dxa"/>
            <w:vMerge/>
            <w:vAlign w:val="center"/>
            <w:hideMark/>
          </w:tcPr>
          <w:p w14:paraId="2ECEDF13" w14:textId="77777777" w:rsidR="00582D2E" w:rsidRPr="00E51F1F" w:rsidRDefault="00582D2E" w:rsidP="009B71EF">
            <w:pPr>
              <w:spacing w:after="0" w:line="240" w:lineRule="auto"/>
              <w:ind w:left="0" w:firstLine="0"/>
              <w:rPr>
                <w:rFonts w:eastAsia="Times New Roman"/>
                <w:sz w:val="22"/>
              </w:rPr>
            </w:pPr>
          </w:p>
        </w:tc>
        <w:tc>
          <w:tcPr>
            <w:tcW w:w="4140" w:type="dxa"/>
            <w:vMerge/>
            <w:vAlign w:val="center"/>
            <w:hideMark/>
          </w:tcPr>
          <w:p w14:paraId="5150966C" w14:textId="77777777" w:rsidR="00582D2E" w:rsidRPr="00E51F1F" w:rsidRDefault="00582D2E" w:rsidP="009B71EF">
            <w:pPr>
              <w:spacing w:after="0" w:line="240" w:lineRule="auto"/>
              <w:ind w:left="0" w:firstLine="0"/>
              <w:rPr>
                <w:rFonts w:eastAsia="Times New Roman"/>
                <w:sz w:val="22"/>
              </w:rPr>
            </w:pPr>
          </w:p>
        </w:tc>
        <w:tc>
          <w:tcPr>
            <w:tcW w:w="3600" w:type="dxa"/>
            <w:vMerge/>
            <w:tcBorders>
              <w:right w:val="single" w:sz="4" w:space="0" w:color="auto"/>
            </w:tcBorders>
            <w:vAlign w:val="center"/>
            <w:hideMark/>
          </w:tcPr>
          <w:p w14:paraId="1BA798C2" w14:textId="77777777" w:rsidR="00582D2E" w:rsidRPr="00E51F1F" w:rsidRDefault="00582D2E" w:rsidP="009B71EF">
            <w:pPr>
              <w:spacing w:after="0" w:line="240" w:lineRule="auto"/>
              <w:ind w:left="0" w:firstLine="0"/>
              <w:rPr>
                <w:rFonts w:eastAsia="Times New Roman"/>
                <w:sz w:val="22"/>
              </w:rPr>
            </w:pPr>
          </w:p>
        </w:tc>
        <w:tc>
          <w:tcPr>
            <w:tcW w:w="236" w:type="dxa"/>
            <w:gridSpan w:val="2"/>
            <w:tcBorders>
              <w:top w:val="nil"/>
              <w:left w:val="single" w:sz="4" w:space="0" w:color="auto"/>
              <w:bottom w:val="nil"/>
              <w:right w:val="nil"/>
            </w:tcBorders>
            <w:shd w:val="clear" w:color="auto" w:fill="auto"/>
            <w:noWrap/>
            <w:vAlign w:val="center"/>
            <w:hideMark/>
          </w:tcPr>
          <w:p w14:paraId="079C170F" w14:textId="77777777" w:rsidR="00582D2E" w:rsidRPr="00E51F1F" w:rsidRDefault="00582D2E" w:rsidP="009B71EF">
            <w:pPr>
              <w:spacing w:after="0" w:line="240" w:lineRule="auto"/>
              <w:ind w:left="0" w:firstLine="0"/>
              <w:rPr>
                <w:rFonts w:eastAsia="Times New Roman"/>
                <w:sz w:val="22"/>
              </w:rPr>
            </w:pPr>
          </w:p>
        </w:tc>
      </w:tr>
      <w:tr w:rsidR="00582D2E" w:rsidRPr="00E51F1F" w14:paraId="412A6B71" w14:textId="77777777" w:rsidTr="00290FFD">
        <w:trPr>
          <w:gridAfter w:val="1"/>
          <w:wAfter w:w="8" w:type="dxa"/>
          <w:cantSplit/>
          <w:trHeight w:val="493"/>
        </w:trPr>
        <w:tc>
          <w:tcPr>
            <w:tcW w:w="1610" w:type="dxa"/>
            <w:shd w:val="clear" w:color="auto" w:fill="auto"/>
            <w:vAlign w:val="center"/>
            <w:hideMark/>
          </w:tcPr>
          <w:p w14:paraId="04FCA6D4"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D0604</w:t>
            </w:r>
          </w:p>
        </w:tc>
        <w:tc>
          <w:tcPr>
            <w:tcW w:w="5040" w:type="dxa"/>
            <w:shd w:val="clear" w:color="auto" w:fill="auto"/>
            <w:vAlign w:val="center"/>
            <w:hideMark/>
          </w:tcPr>
          <w:p w14:paraId="6B98C54A"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Antigen testing for a public health related pathogen including coronavirus</w:t>
            </w:r>
          </w:p>
        </w:tc>
        <w:tc>
          <w:tcPr>
            <w:tcW w:w="4140" w:type="dxa"/>
            <w:shd w:val="clear" w:color="auto" w:fill="auto"/>
            <w:vAlign w:val="center"/>
            <w:hideMark/>
          </w:tcPr>
          <w:p w14:paraId="4E3815D5" w14:textId="472A3F90" w:rsidR="007571BB" w:rsidRPr="00E51F1F" w:rsidDel="007571BB" w:rsidRDefault="007571BB" w:rsidP="009B71EF">
            <w:pPr>
              <w:spacing w:after="0" w:line="240" w:lineRule="auto"/>
              <w:ind w:left="0" w:firstLine="0"/>
              <w:rPr>
                <w:rFonts w:eastAsia="Times New Roman"/>
                <w:color w:val="auto"/>
                <w:sz w:val="22"/>
              </w:rPr>
            </w:pPr>
          </w:p>
          <w:p w14:paraId="5ED5A383" w14:textId="6322D2EB" w:rsidR="00582D2E" w:rsidRPr="00E51F1F" w:rsidRDefault="007571BB"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tc>
        <w:tc>
          <w:tcPr>
            <w:tcW w:w="3600" w:type="dxa"/>
            <w:tcBorders>
              <w:right w:val="single" w:sz="4" w:space="0" w:color="auto"/>
            </w:tcBorders>
            <w:shd w:val="clear" w:color="auto" w:fill="auto"/>
            <w:vAlign w:val="center"/>
            <w:hideMark/>
          </w:tcPr>
          <w:p w14:paraId="44EECDB4"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 xml:space="preserve">None </w:t>
            </w:r>
          </w:p>
        </w:tc>
        <w:tc>
          <w:tcPr>
            <w:tcW w:w="236" w:type="dxa"/>
            <w:gridSpan w:val="2"/>
            <w:tcBorders>
              <w:top w:val="nil"/>
              <w:left w:val="single" w:sz="4" w:space="0" w:color="auto"/>
              <w:bottom w:val="nil"/>
              <w:right w:val="nil"/>
            </w:tcBorders>
            <w:vAlign w:val="center"/>
            <w:hideMark/>
          </w:tcPr>
          <w:p w14:paraId="18564890"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2D0A8A04" w14:textId="77777777" w:rsidTr="00290FFD">
        <w:trPr>
          <w:gridAfter w:val="1"/>
          <w:wAfter w:w="8" w:type="dxa"/>
          <w:cantSplit/>
          <w:trHeight w:val="620"/>
        </w:trPr>
        <w:tc>
          <w:tcPr>
            <w:tcW w:w="1610" w:type="dxa"/>
            <w:shd w:val="clear" w:color="auto" w:fill="auto"/>
            <w:vAlign w:val="center"/>
            <w:hideMark/>
          </w:tcPr>
          <w:p w14:paraId="1368B18F"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D0605</w:t>
            </w:r>
          </w:p>
        </w:tc>
        <w:tc>
          <w:tcPr>
            <w:tcW w:w="5040" w:type="dxa"/>
            <w:shd w:val="clear" w:color="auto" w:fill="auto"/>
            <w:vAlign w:val="center"/>
            <w:hideMark/>
          </w:tcPr>
          <w:p w14:paraId="327076D1"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Antibody testing for a public health related pathogen, including coronavirus</w:t>
            </w:r>
          </w:p>
        </w:tc>
        <w:tc>
          <w:tcPr>
            <w:tcW w:w="4140" w:type="dxa"/>
            <w:shd w:val="clear" w:color="auto" w:fill="auto"/>
            <w:vAlign w:val="center"/>
            <w:hideMark/>
          </w:tcPr>
          <w:p w14:paraId="6D6D8993" w14:textId="234C85B7" w:rsidR="007571BB" w:rsidRPr="00E51F1F" w:rsidDel="007571BB" w:rsidRDefault="007571BB" w:rsidP="009B71EF">
            <w:pPr>
              <w:spacing w:after="0" w:line="240" w:lineRule="auto"/>
              <w:ind w:left="0" w:firstLine="0"/>
              <w:rPr>
                <w:rFonts w:eastAsia="Times New Roman"/>
                <w:color w:val="auto"/>
                <w:sz w:val="22"/>
              </w:rPr>
            </w:pPr>
          </w:p>
          <w:p w14:paraId="1F8B0ECA" w14:textId="56D25C1C" w:rsidR="00582D2E" w:rsidRPr="00E51F1F" w:rsidRDefault="007571BB"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tc>
        <w:tc>
          <w:tcPr>
            <w:tcW w:w="3600" w:type="dxa"/>
            <w:tcBorders>
              <w:right w:val="single" w:sz="4" w:space="0" w:color="auto"/>
            </w:tcBorders>
            <w:shd w:val="clear" w:color="auto" w:fill="auto"/>
            <w:vAlign w:val="center"/>
            <w:hideMark/>
          </w:tcPr>
          <w:p w14:paraId="34C30D36"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 xml:space="preserve">None </w:t>
            </w:r>
          </w:p>
        </w:tc>
        <w:tc>
          <w:tcPr>
            <w:tcW w:w="236" w:type="dxa"/>
            <w:gridSpan w:val="2"/>
            <w:tcBorders>
              <w:top w:val="nil"/>
              <w:left w:val="single" w:sz="4" w:space="0" w:color="auto"/>
              <w:bottom w:val="nil"/>
              <w:right w:val="nil"/>
            </w:tcBorders>
            <w:vAlign w:val="center"/>
            <w:hideMark/>
          </w:tcPr>
          <w:p w14:paraId="39DEA271"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67C0FD3B" w14:textId="77777777" w:rsidTr="00290FFD">
        <w:trPr>
          <w:gridAfter w:val="1"/>
          <w:wAfter w:w="8" w:type="dxa"/>
          <w:cantSplit/>
          <w:trHeight w:val="620"/>
        </w:trPr>
        <w:tc>
          <w:tcPr>
            <w:tcW w:w="1610" w:type="dxa"/>
            <w:shd w:val="clear" w:color="auto" w:fill="auto"/>
            <w:vAlign w:val="center"/>
            <w:hideMark/>
          </w:tcPr>
          <w:p w14:paraId="085D8171"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D0701</w:t>
            </w:r>
          </w:p>
        </w:tc>
        <w:tc>
          <w:tcPr>
            <w:tcW w:w="5040" w:type="dxa"/>
            <w:shd w:val="clear" w:color="auto" w:fill="auto"/>
            <w:vAlign w:val="center"/>
            <w:hideMark/>
          </w:tcPr>
          <w:p w14:paraId="063B7231"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 xml:space="preserve">Panoramic radiographic image – image capture only </w:t>
            </w:r>
          </w:p>
        </w:tc>
        <w:tc>
          <w:tcPr>
            <w:tcW w:w="4140" w:type="dxa"/>
            <w:shd w:val="clear" w:color="auto" w:fill="auto"/>
            <w:vAlign w:val="center"/>
            <w:hideMark/>
          </w:tcPr>
          <w:p w14:paraId="3BEC39C0" w14:textId="5F9B420B" w:rsidR="007571BB" w:rsidRPr="00E51F1F" w:rsidDel="007571BB" w:rsidRDefault="007571BB" w:rsidP="009B71EF">
            <w:pPr>
              <w:spacing w:after="0" w:line="240" w:lineRule="auto"/>
              <w:ind w:left="0" w:firstLine="0"/>
              <w:rPr>
                <w:rFonts w:eastAsia="Times New Roman"/>
                <w:color w:val="auto"/>
                <w:sz w:val="22"/>
              </w:rPr>
            </w:pPr>
          </w:p>
          <w:p w14:paraId="319886BC" w14:textId="33852670" w:rsidR="00582D2E" w:rsidRPr="00E51F1F" w:rsidRDefault="007571BB" w:rsidP="009B71EF">
            <w:pPr>
              <w:spacing w:after="0" w:line="240" w:lineRule="auto"/>
              <w:ind w:left="0" w:firstLine="0"/>
              <w:rPr>
                <w:rFonts w:eastAsia="Times New Roman"/>
                <w:sz w:val="22"/>
              </w:rPr>
            </w:pPr>
            <w:r w:rsidRPr="00E51F1F">
              <w:rPr>
                <w:sz w:val="22"/>
              </w:rPr>
              <w:t xml:space="preserve">Limited to once in a three-year period </w:t>
            </w:r>
            <w:r w:rsidR="6153E962" w:rsidRPr="1000AE94">
              <w:rPr>
                <w:sz w:val="22"/>
              </w:rPr>
              <w:t>(this is a combined limit with D0330, D0701)</w:t>
            </w:r>
          </w:p>
        </w:tc>
        <w:tc>
          <w:tcPr>
            <w:tcW w:w="3600" w:type="dxa"/>
            <w:tcBorders>
              <w:right w:val="single" w:sz="4" w:space="0" w:color="auto"/>
            </w:tcBorders>
            <w:shd w:val="clear" w:color="auto" w:fill="auto"/>
            <w:vAlign w:val="center"/>
            <w:hideMark/>
          </w:tcPr>
          <w:p w14:paraId="4375B855"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 xml:space="preserve">None </w:t>
            </w:r>
          </w:p>
        </w:tc>
        <w:tc>
          <w:tcPr>
            <w:tcW w:w="236" w:type="dxa"/>
            <w:gridSpan w:val="2"/>
            <w:tcBorders>
              <w:top w:val="nil"/>
              <w:left w:val="single" w:sz="4" w:space="0" w:color="auto"/>
              <w:bottom w:val="nil"/>
              <w:right w:val="nil"/>
            </w:tcBorders>
            <w:vAlign w:val="center"/>
            <w:hideMark/>
          </w:tcPr>
          <w:p w14:paraId="162D6D26"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5FDDEB0F" w14:textId="77777777" w:rsidTr="00290FFD">
        <w:trPr>
          <w:gridAfter w:val="1"/>
          <w:wAfter w:w="8" w:type="dxa"/>
          <w:cantSplit/>
          <w:trHeight w:val="620"/>
        </w:trPr>
        <w:tc>
          <w:tcPr>
            <w:tcW w:w="1610" w:type="dxa"/>
            <w:shd w:val="clear" w:color="auto" w:fill="auto"/>
            <w:vAlign w:val="center"/>
            <w:hideMark/>
          </w:tcPr>
          <w:p w14:paraId="71BFA3A3"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D0702</w:t>
            </w:r>
          </w:p>
        </w:tc>
        <w:tc>
          <w:tcPr>
            <w:tcW w:w="5040" w:type="dxa"/>
            <w:shd w:val="clear" w:color="auto" w:fill="auto"/>
            <w:vAlign w:val="center"/>
            <w:hideMark/>
          </w:tcPr>
          <w:p w14:paraId="5FF590EF"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2-D cephalometric radiographic image – image capture only</w:t>
            </w:r>
          </w:p>
        </w:tc>
        <w:tc>
          <w:tcPr>
            <w:tcW w:w="4140" w:type="dxa"/>
            <w:shd w:val="clear" w:color="auto" w:fill="auto"/>
            <w:vAlign w:val="center"/>
            <w:hideMark/>
          </w:tcPr>
          <w:p w14:paraId="0DCBCA74" w14:textId="0602ABE0" w:rsidR="007571BB" w:rsidRPr="00E51F1F" w:rsidDel="007571BB" w:rsidRDefault="007571BB" w:rsidP="009B71EF">
            <w:pPr>
              <w:spacing w:after="0" w:line="240" w:lineRule="auto"/>
              <w:ind w:left="0" w:firstLine="0"/>
              <w:rPr>
                <w:rFonts w:eastAsia="Times New Roman"/>
                <w:color w:val="auto"/>
                <w:sz w:val="22"/>
              </w:rPr>
            </w:pPr>
          </w:p>
          <w:p w14:paraId="6AC6103E" w14:textId="112AF54F" w:rsidR="00582D2E" w:rsidRPr="00E51F1F" w:rsidRDefault="007571BB" w:rsidP="0D44CF3E">
            <w:pPr>
              <w:spacing w:after="0" w:line="240" w:lineRule="auto"/>
              <w:ind w:left="0" w:firstLine="0"/>
              <w:rPr>
                <w:rFonts w:eastAsia="Times New Roman"/>
                <w:color w:val="auto"/>
                <w:sz w:val="22"/>
              </w:rPr>
            </w:pPr>
            <w:r w:rsidRPr="0D44CF3E">
              <w:rPr>
                <w:sz w:val="22"/>
              </w:rPr>
              <w:t xml:space="preserve">Code </w:t>
            </w:r>
            <w:r w:rsidR="05713CDA" w:rsidRPr="0D44CF3E">
              <w:rPr>
                <w:sz w:val="22"/>
              </w:rPr>
              <w:t>denies</w:t>
            </w:r>
            <w:r w:rsidRPr="0D44CF3E">
              <w:rPr>
                <w:sz w:val="22"/>
              </w:rPr>
              <w:t xml:space="preserve"> - Ortho is not a covered benefit </w:t>
            </w:r>
          </w:p>
        </w:tc>
        <w:tc>
          <w:tcPr>
            <w:tcW w:w="3600" w:type="dxa"/>
            <w:tcBorders>
              <w:right w:val="single" w:sz="4" w:space="0" w:color="auto"/>
            </w:tcBorders>
            <w:shd w:val="clear" w:color="auto" w:fill="auto"/>
            <w:vAlign w:val="center"/>
            <w:hideMark/>
          </w:tcPr>
          <w:p w14:paraId="4B69F82F"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 xml:space="preserve">None </w:t>
            </w:r>
          </w:p>
        </w:tc>
        <w:tc>
          <w:tcPr>
            <w:tcW w:w="236" w:type="dxa"/>
            <w:gridSpan w:val="2"/>
            <w:tcBorders>
              <w:top w:val="nil"/>
              <w:left w:val="single" w:sz="4" w:space="0" w:color="auto"/>
              <w:bottom w:val="nil"/>
              <w:right w:val="nil"/>
            </w:tcBorders>
            <w:vAlign w:val="center"/>
            <w:hideMark/>
          </w:tcPr>
          <w:p w14:paraId="3B62FF03"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69D20C72" w14:textId="77777777" w:rsidTr="00290FFD">
        <w:trPr>
          <w:gridAfter w:val="1"/>
          <w:wAfter w:w="8" w:type="dxa"/>
          <w:cantSplit/>
          <w:trHeight w:val="620"/>
        </w:trPr>
        <w:tc>
          <w:tcPr>
            <w:tcW w:w="1610" w:type="dxa"/>
            <w:shd w:val="clear" w:color="auto" w:fill="auto"/>
            <w:vAlign w:val="center"/>
            <w:hideMark/>
          </w:tcPr>
          <w:p w14:paraId="5F8F778A"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D0703</w:t>
            </w:r>
          </w:p>
        </w:tc>
        <w:tc>
          <w:tcPr>
            <w:tcW w:w="5040" w:type="dxa"/>
            <w:shd w:val="clear" w:color="auto" w:fill="auto"/>
            <w:vAlign w:val="center"/>
            <w:hideMark/>
          </w:tcPr>
          <w:p w14:paraId="1DE9C1DA" w14:textId="45635DC8"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 xml:space="preserve">2-D oral/facial photographic </w:t>
            </w:r>
            <w:r w:rsidR="00DE7639" w:rsidRPr="00E51F1F">
              <w:rPr>
                <w:rFonts w:eastAsia="Times New Roman"/>
                <w:color w:val="auto"/>
                <w:sz w:val="22"/>
              </w:rPr>
              <w:t xml:space="preserve">intraoral or extraoral </w:t>
            </w:r>
            <w:r w:rsidRPr="00E51F1F">
              <w:rPr>
                <w:rFonts w:eastAsia="Times New Roman"/>
                <w:color w:val="auto"/>
                <w:sz w:val="22"/>
              </w:rPr>
              <w:t>image – image capture only</w:t>
            </w:r>
          </w:p>
        </w:tc>
        <w:tc>
          <w:tcPr>
            <w:tcW w:w="4140" w:type="dxa"/>
            <w:shd w:val="clear" w:color="auto" w:fill="auto"/>
            <w:vAlign w:val="center"/>
            <w:hideMark/>
          </w:tcPr>
          <w:p w14:paraId="6B8F780F" w14:textId="687F7B33" w:rsidR="007571BB" w:rsidRPr="00E51F1F" w:rsidDel="007571BB" w:rsidRDefault="007571BB" w:rsidP="009B71EF">
            <w:pPr>
              <w:spacing w:after="0" w:line="240" w:lineRule="auto"/>
              <w:ind w:left="0" w:firstLine="0"/>
              <w:rPr>
                <w:rFonts w:eastAsia="Times New Roman"/>
                <w:color w:val="auto"/>
                <w:sz w:val="22"/>
              </w:rPr>
            </w:pPr>
          </w:p>
          <w:p w14:paraId="2BBE7E12" w14:textId="43A6AB5D" w:rsidR="00582D2E" w:rsidRPr="00E51F1F" w:rsidRDefault="007571BB"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X-Ray service is not a covered benefit </w:t>
            </w:r>
          </w:p>
        </w:tc>
        <w:tc>
          <w:tcPr>
            <w:tcW w:w="3600" w:type="dxa"/>
            <w:tcBorders>
              <w:right w:val="single" w:sz="4" w:space="0" w:color="auto"/>
            </w:tcBorders>
            <w:shd w:val="clear" w:color="auto" w:fill="auto"/>
            <w:vAlign w:val="center"/>
            <w:hideMark/>
          </w:tcPr>
          <w:p w14:paraId="45F74305"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 xml:space="preserve">None </w:t>
            </w:r>
          </w:p>
        </w:tc>
        <w:tc>
          <w:tcPr>
            <w:tcW w:w="236" w:type="dxa"/>
            <w:gridSpan w:val="2"/>
            <w:tcBorders>
              <w:top w:val="nil"/>
              <w:left w:val="single" w:sz="4" w:space="0" w:color="auto"/>
              <w:bottom w:val="nil"/>
              <w:right w:val="nil"/>
            </w:tcBorders>
            <w:vAlign w:val="center"/>
            <w:hideMark/>
          </w:tcPr>
          <w:p w14:paraId="39D2DF6C"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7C6C66F2" w14:textId="77777777" w:rsidTr="00290FFD">
        <w:trPr>
          <w:gridAfter w:val="1"/>
          <w:wAfter w:w="8" w:type="dxa"/>
          <w:cantSplit/>
          <w:trHeight w:val="620"/>
        </w:trPr>
        <w:tc>
          <w:tcPr>
            <w:tcW w:w="1610" w:type="dxa"/>
            <w:shd w:val="clear" w:color="auto" w:fill="auto"/>
            <w:vAlign w:val="center"/>
            <w:hideMark/>
          </w:tcPr>
          <w:p w14:paraId="3A3465EE"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D0705</w:t>
            </w:r>
          </w:p>
        </w:tc>
        <w:tc>
          <w:tcPr>
            <w:tcW w:w="5040" w:type="dxa"/>
            <w:shd w:val="clear" w:color="auto" w:fill="auto"/>
            <w:vAlign w:val="center"/>
            <w:hideMark/>
          </w:tcPr>
          <w:p w14:paraId="07372040" w14:textId="6E409D20"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 xml:space="preserve">Extraoral posterior dental radiographic image – image capture only </w:t>
            </w:r>
          </w:p>
        </w:tc>
        <w:tc>
          <w:tcPr>
            <w:tcW w:w="4140" w:type="dxa"/>
            <w:shd w:val="clear" w:color="auto" w:fill="auto"/>
            <w:vAlign w:val="center"/>
            <w:hideMark/>
          </w:tcPr>
          <w:p w14:paraId="68DCE0FC" w14:textId="2C54F0CD" w:rsidR="00582D2E" w:rsidRPr="00E51F1F" w:rsidRDefault="57123CD7" w:rsidP="041618A4">
            <w:pPr>
              <w:spacing w:after="0" w:line="240" w:lineRule="auto"/>
              <w:ind w:left="0" w:firstLine="0"/>
              <w:rPr>
                <w:sz w:val="22"/>
              </w:rPr>
            </w:pPr>
            <w:r w:rsidRPr="041618A4">
              <w:rPr>
                <w:sz w:val="22"/>
              </w:rPr>
              <w:t>Limited against the annual limit</w:t>
            </w:r>
          </w:p>
        </w:tc>
        <w:tc>
          <w:tcPr>
            <w:tcW w:w="3600" w:type="dxa"/>
            <w:tcBorders>
              <w:right w:val="single" w:sz="4" w:space="0" w:color="auto"/>
            </w:tcBorders>
            <w:shd w:val="clear" w:color="auto" w:fill="auto"/>
            <w:vAlign w:val="center"/>
            <w:hideMark/>
          </w:tcPr>
          <w:p w14:paraId="7CB0040D"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 xml:space="preserve">None </w:t>
            </w:r>
          </w:p>
        </w:tc>
        <w:tc>
          <w:tcPr>
            <w:tcW w:w="236" w:type="dxa"/>
            <w:gridSpan w:val="2"/>
            <w:tcBorders>
              <w:top w:val="nil"/>
              <w:left w:val="single" w:sz="4" w:space="0" w:color="auto"/>
              <w:bottom w:val="nil"/>
              <w:right w:val="nil"/>
            </w:tcBorders>
            <w:vAlign w:val="center"/>
            <w:hideMark/>
          </w:tcPr>
          <w:p w14:paraId="07986521"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6B91FA95" w14:textId="77777777" w:rsidTr="00290FFD">
        <w:trPr>
          <w:gridAfter w:val="1"/>
          <w:wAfter w:w="8" w:type="dxa"/>
          <w:cantSplit/>
          <w:trHeight w:val="620"/>
        </w:trPr>
        <w:tc>
          <w:tcPr>
            <w:tcW w:w="1610" w:type="dxa"/>
            <w:shd w:val="clear" w:color="auto" w:fill="auto"/>
            <w:vAlign w:val="center"/>
            <w:hideMark/>
          </w:tcPr>
          <w:p w14:paraId="65B64873"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D0706</w:t>
            </w:r>
          </w:p>
        </w:tc>
        <w:tc>
          <w:tcPr>
            <w:tcW w:w="5040" w:type="dxa"/>
            <w:shd w:val="clear" w:color="auto" w:fill="auto"/>
            <w:vAlign w:val="center"/>
            <w:hideMark/>
          </w:tcPr>
          <w:p w14:paraId="1D064B68"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 xml:space="preserve">Intraoral – occlusal radiographic image – image capture only  </w:t>
            </w:r>
          </w:p>
        </w:tc>
        <w:tc>
          <w:tcPr>
            <w:tcW w:w="4140" w:type="dxa"/>
            <w:shd w:val="clear" w:color="auto" w:fill="auto"/>
            <w:vAlign w:val="center"/>
            <w:hideMark/>
          </w:tcPr>
          <w:p w14:paraId="15879047" w14:textId="6913DFB4" w:rsidR="00582D2E" w:rsidRPr="00E51F1F" w:rsidRDefault="4EDF4F82" w:rsidP="041618A4">
            <w:pPr>
              <w:spacing w:after="0" w:line="240" w:lineRule="auto"/>
              <w:ind w:left="0" w:firstLine="0"/>
              <w:rPr>
                <w:sz w:val="22"/>
              </w:rPr>
            </w:pPr>
            <w:r w:rsidRPr="041618A4">
              <w:rPr>
                <w:sz w:val="22"/>
              </w:rPr>
              <w:t>Limited against the annual limit</w:t>
            </w:r>
          </w:p>
        </w:tc>
        <w:tc>
          <w:tcPr>
            <w:tcW w:w="3600" w:type="dxa"/>
            <w:tcBorders>
              <w:right w:val="single" w:sz="4" w:space="0" w:color="auto"/>
            </w:tcBorders>
            <w:shd w:val="clear" w:color="auto" w:fill="auto"/>
            <w:vAlign w:val="center"/>
            <w:hideMark/>
          </w:tcPr>
          <w:p w14:paraId="0CB6AFD0"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 xml:space="preserve">None </w:t>
            </w:r>
          </w:p>
        </w:tc>
        <w:tc>
          <w:tcPr>
            <w:tcW w:w="236" w:type="dxa"/>
            <w:gridSpan w:val="2"/>
            <w:tcBorders>
              <w:top w:val="nil"/>
              <w:left w:val="single" w:sz="4" w:space="0" w:color="auto"/>
              <w:bottom w:val="nil"/>
              <w:right w:val="nil"/>
            </w:tcBorders>
            <w:vAlign w:val="center"/>
            <w:hideMark/>
          </w:tcPr>
          <w:p w14:paraId="578384FE"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4F36064A" w14:textId="77777777" w:rsidTr="00290FFD">
        <w:trPr>
          <w:gridAfter w:val="1"/>
          <w:wAfter w:w="8" w:type="dxa"/>
          <w:cantSplit/>
          <w:trHeight w:val="620"/>
        </w:trPr>
        <w:tc>
          <w:tcPr>
            <w:tcW w:w="1610" w:type="dxa"/>
            <w:shd w:val="clear" w:color="auto" w:fill="auto"/>
            <w:vAlign w:val="center"/>
            <w:hideMark/>
          </w:tcPr>
          <w:p w14:paraId="5A471F10"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lastRenderedPageBreak/>
              <w:t>D0707</w:t>
            </w:r>
          </w:p>
        </w:tc>
        <w:tc>
          <w:tcPr>
            <w:tcW w:w="5040" w:type="dxa"/>
            <w:shd w:val="clear" w:color="auto" w:fill="auto"/>
            <w:vAlign w:val="center"/>
            <w:hideMark/>
          </w:tcPr>
          <w:p w14:paraId="757F893E"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Intraoral – periapical radiographic image – image capture only</w:t>
            </w:r>
          </w:p>
        </w:tc>
        <w:tc>
          <w:tcPr>
            <w:tcW w:w="4140" w:type="dxa"/>
            <w:shd w:val="clear" w:color="auto" w:fill="auto"/>
            <w:vAlign w:val="center"/>
            <w:hideMark/>
          </w:tcPr>
          <w:p w14:paraId="38C106F6" w14:textId="3D5F1C3A" w:rsidR="00582D2E" w:rsidRPr="00E51F1F" w:rsidRDefault="38237754" w:rsidP="041618A4">
            <w:pPr>
              <w:spacing w:after="0" w:line="240" w:lineRule="auto"/>
              <w:ind w:left="0" w:firstLine="0"/>
              <w:rPr>
                <w:sz w:val="22"/>
              </w:rPr>
            </w:pPr>
            <w:r w:rsidRPr="041618A4">
              <w:rPr>
                <w:sz w:val="22"/>
              </w:rPr>
              <w:t>Limited against the annual limit</w:t>
            </w:r>
          </w:p>
        </w:tc>
        <w:tc>
          <w:tcPr>
            <w:tcW w:w="3600" w:type="dxa"/>
            <w:tcBorders>
              <w:right w:val="single" w:sz="4" w:space="0" w:color="auto"/>
            </w:tcBorders>
            <w:shd w:val="clear" w:color="auto" w:fill="auto"/>
            <w:vAlign w:val="center"/>
            <w:hideMark/>
          </w:tcPr>
          <w:p w14:paraId="6034D386"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 xml:space="preserve">None </w:t>
            </w:r>
          </w:p>
        </w:tc>
        <w:tc>
          <w:tcPr>
            <w:tcW w:w="236" w:type="dxa"/>
            <w:gridSpan w:val="2"/>
            <w:tcBorders>
              <w:top w:val="nil"/>
              <w:left w:val="single" w:sz="4" w:space="0" w:color="auto"/>
              <w:bottom w:val="nil"/>
              <w:right w:val="nil"/>
            </w:tcBorders>
            <w:vAlign w:val="center"/>
            <w:hideMark/>
          </w:tcPr>
          <w:p w14:paraId="65A39272"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357CCA78" w14:textId="77777777" w:rsidTr="00290FFD">
        <w:trPr>
          <w:gridAfter w:val="1"/>
          <w:wAfter w:w="8" w:type="dxa"/>
          <w:cantSplit/>
          <w:trHeight w:val="620"/>
        </w:trPr>
        <w:tc>
          <w:tcPr>
            <w:tcW w:w="1610" w:type="dxa"/>
            <w:shd w:val="clear" w:color="auto" w:fill="auto"/>
            <w:vAlign w:val="center"/>
            <w:hideMark/>
          </w:tcPr>
          <w:p w14:paraId="669C2DC8"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D0708</w:t>
            </w:r>
          </w:p>
        </w:tc>
        <w:tc>
          <w:tcPr>
            <w:tcW w:w="5040" w:type="dxa"/>
            <w:shd w:val="clear" w:color="auto" w:fill="auto"/>
            <w:vAlign w:val="center"/>
            <w:hideMark/>
          </w:tcPr>
          <w:p w14:paraId="109536E3"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 xml:space="preserve">Intraoral – bitewing radiographic image – image capture only   </w:t>
            </w:r>
          </w:p>
        </w:tc>
        <w:tc>
          <w:tcPr>
            <w:tcW w:w="4140" w:type="dxa"/>
            <w:shd w:val="clear" w:color="auto" w:fill="auto"/>
            <w:vAlign w:val="center"/>
            <w:hideMark/>
          </w:tcPr>
          <w:p w14:paraId="19C6E0C4" w14:textId="708829A6" w:rsidR="00D74974" w:rsidRPr="00E51F1F" w:rsidDel="00D74974" w:rsidRDefault="00D74974" w:rsidP="009B71EF">
            <w:pPr>
              <w:spacing w:after="0" w:line="240" w:lineRule="auto"/>
              <w:ind w:left="0" w:firstLine="0"/>
              <w:rPr>
                <w:rFonts w:eastAsia="Times New Roman"/>
                <w:color w:val="auto"/>
                <w:sz w:val="22"/>
              </w:rPr>
            </w:pPr>
          </w:p>
          <w:p w14:paraId="47676527" w14:textId="32B2BFBD" w:rsidR="00582D2E" w:rsidRPr="00E51F1F" w:rsidRDefault="00D74974" w:rsidP="009B71EF">
            <w:pPr>
              <w:spacing w:after="0" w:line="240" w:lineRule="auto"/>
              <w:ind w:left="0" w:firstLine="0"/>
              <w:rPr>
                <w:rFonts w:eastAsia="Times New Roman"/>
                <w:sz w:val="22"/>
              </w:rPr>
            </w:pPr>
            <w:r w:rsidRPr="00E51F1F">
              <w:rPr>
                <w:sz w:val="22"/>
              </w:rPr>
              <w:t>Two sets per calendar year (this is a combined limit with D0270, D0272, D0273, D0274, D0277, D0708)</w:t>
            </w:r>
          </w:p>
        </w:tc>
        <w:tc>
          <w:tcPr>
            <w:tcW w:w="3600" w:type="dxa"/>
            <w:tcBorders>
              <w:right w:val="single" w:sz="4" w:space="0" w:color="auto"/>
            </w:tcBorders>
            <w:shd w:val="clear" w:color="auto" w:fill="auto"/>
            <w:vAlign w:val="center"/>
            <w:hideMark/>
          </w:tcPr>
          <w:p w14:paraId="64A055F8"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 xml:space="preserve">None </w:t>
            </w:r>
          </w:p>
        </w:tc>
        <w:tc>
          <w:tcPr>
            <w:tcW w:w="236" w:type="dxa"/>
            <w:gridSpan w:val="2"/>
            <w:tcBorders>
              <w:top w:val="nil"/>
              <w:left w:val="single" w:sz="4" w:space="0" w:color="auto"/>
              <w:bottom w:val="nil"/>
              <w:right w:val="nil"/>
            </w:tcBorders>
            <w:vAlign w:val="center"/>
            <w:hideMark/>
          </w:tcPr>
          <w:p w14:paraId="760EEBE6"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6D66CAC4" w14:textId="77777777" w:rsidTr="00290FFD">
        <w:trPr>
          <w:gridAfter w:val="1"/>
          <w:wAfter w:w="8" w:type="dxa"/>
          <w:cantSplit/>
          <w:trHeight w:val="620"/>
        </w:trPr>
        <w:tc>
          <w:tcPr>
            <w:tcW w:w="1610" w:type="dxa"/>
            <w:shd w:val="clear" w:color="auto" w:fill="auto"/>
            <w:vAlign w:val="center"/>
            <w:hideMark/>
          </w:tcPr>
          <w:p w14:paraId="0F703770"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D0709</w:t>
            </w:r>
          </w:p>
        </w:tc>
        <w:tc>
          <w:tcPr>
            <w:tcW w:w="5040" w:type="dxa"/>
            <w:shd w:val="clear" w:color="auto" w:fill="auto"/>
            <w:vAlign w:val="center"/>
            <w:hideMark/>
          </w:tcPr>
          <w:p w14:paraId="5F0B6EFF"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 xml:space="preserve">Intraoral – comprehensive series of radiographic images – image capture only </w:t>
            </w:r>
          </w:p>
        </w:tc>
        <w:tc>
          <w:tcPr>
            <w:tcW w:w="4140" w:type="dxa"/>
            <w:shd w:val="clear" w:color="auto" w:fill="auto"/>
            <w:vAlign w:val="center"/>
            <w:hideMark/>
          </w:tcPr>
          <w:p w14:paraId="48504E5F" w14:textId="0E728802" w:rsidR="00D74974" w:rsidRPr="00E51F1F" w:rsidDel="00D74974" w:rsidRDefault="00D74974" w:rsidP="009B71EF">
            <w:pPr>
              <w:spacing w:after="0" w:line="240" w:lineRule="auto"/>
              <w:ind w:left="0" w:firstLine="0"/>
              <w:rPr>
                <w:rFonts w:eastAsia="Times New Roman"/>
                <w:color w:val="auto"/>
                <w:sz w:val="22"/>
              </w:rPr>
            </w:pPr>
          </w:p>
          <w:p w14:paraId="54AE0606" w14:textId="04E7E0D4" w:rsidR="00582D2E" w:rsidRPr="00E51F1F" w:rsidRDefault="00D74974" w:rsidP="009B71EF">
            <w:pPr>
              <w:spacing w:after="0" w:line="240" w:lineRule="auto"/>
              <w:ind w:left="0" w:firstLine="0"/>
              <w:rPr>
                <w:rFonts w:eastAsia="Times New Roman"/>
                <w:sz w:val="22"/>
              </w:rPr>
            </w:pPr>
            <w:r w:rsidRPr="00E51F1F">
              <w:rPr>
                <w:sz w:val="22"/>
              </w:rPr>
              <w:t xml:space="preserve">Limited to once in a three-year period </w:t>
            </w:r>
            <w:r w:rsidR="48FE113F" w:rsidRPr="1000AE94">
              <w:rPr>
                <w:sz w:val="22"/>
              </w:rPr>
              <w:t>(this is a combined limit with D0210, D0372, D0387, D0709)</w:t>
            </w:r>
          </w:p>
        </w:tc>
        <w:tc>
          <w:tcPr>
            <w:tcW w:w="3600" w:type="dxa"/>
            <w:tcBorders>
              <w:right w:val="single" w:sz="4" w:space="0" w:color="auto"/>
            </w:tcBorders>
            <w:shd w:val="clear" w:color="auto" w:fill="auto"/>
            <w:vAlign w:val="center"/>
            <w:hideMark/>
          </w:tcPr>
          <w:p w14:paraId="332A08C5"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 xml:space="preserve">None </w:t>
            </w:r>
          </w:p>
        </w:tc>
        <w:tc>
          <w:tcPr>
            <w:tcW w:w="236" w:type="dxa"/>
            <w:gridSpan w:val="2"/>
            <w:tcBorders>
              <w:top w:val="nil"/>
              <w:left w:val="single" w:sz="4" w:space="0" w:color="auto"/>
              <w:bottom w:val="nil"/>
              <w:right w:val="nil"/>
            </w:tcBorders>
            <w:vAlign w:val="center"/>
            <w:hideMark/>
          </w:tcPr>
          <w:p w14:paraId="6E9F3951"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67F48093" w14:textId="77777777" w:rsidTr="00290FFD">
        <w:trPr>
          <w:gridAfter w:val="1"/>
          <w:wAfter w:w="8" w:type="dxa"/>
          <w:cantSplit/>
          <w:trHeight w:val="620"/>
        </w:trPr>
        <w:tc>
          <w:tcPr>
            <w:tcW w:w="1610" w:type="dxa"/>
            <w:shd w:val="clear" w:color="auto" w:fill="auto"/>
            <w:vAlign w:val="center"/>
            <w:hideMark/>
          </w:tcPr>
          <w:p w14:paraId="1B7DA23D"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D0801</w:t>
            </w:r>
          </w:p>
        </w:tc>
        <w:tc>
          <w:tcPr>
            <w:tcW w:w="5040" w:type="dxa"/>
            <w:shd w:val="clear" w:color="auto" w:fill="auto"/>
            <w:vAlign w:val="center"/>
            <w:hideMark/>
          </w:tcPr>
          <w:p w14:paraId="3DC5BA54"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3D dental surface scan – direct</w:t>
            </w:r>
          </w:p>
        </w:tc>
        <w:tc>
          <w:tcPr>
            <w:tcW w:w="4140" w:type="dxa"/>
            <w:shd w:val="clear" w:color="auto" w:fill="auto"/>
            <w:vAlign w:val="center"/>
            <w:hideMark/>
          </w:tcPr>
          <w:p w14:paraId="6589FCE2" w14:textId="76B98F22" w:rsidR="00582D2E" w:rsidRPr="00E51F1F" w:rsidRDefault="101C186C" w:rsidP="1000AE94">
            <w:pPr>
              <w:spacing w:after="0" w:line="240" w:lineRule="auto"/>
              <w:ind w:left="0"/>
            </w:pPr>
            <w:r w:rsidRPr="1000AE94">
              <w:rPr>
                <w:rFonts w:eastAsia="Times New Roman"/>
                <w:color w:val="auto"/>
                <w:sz w:val="22"/>
              </w:rPr>
              <w:t>Code denies – The X-Ray service is not a covered benefit</w:t>
            </w:r>
          </w:p>
        </w:tc>
        <w:tc>
          <w:tcPr>
            <w:tcW w:w="3600" w:type="dxa"/>
            <w:tcBorders>
              <w:right w:val="single" w:sz="4" w:space="0" w:color="auto"/>
            </w:tcBorders>
            <w:shd w:val="clear" w:color="auto" w:fill="auto"/>
            <w:vAlign w:val="center"/>
            <w:hideMark/>
          </w:tcPr>
          <w:p w14:paraId="79B7582B"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 xml:space="preserve">None </w:t>
            </w:r>
          </w:p>
        </w:tc>
        <w:tc>
          <w:tcPr>
            <w:tcW w:w="236" w:type="dxa"/>
            <w:gridSpan w:val="2"/>
            <w:tcBorders>
              <w:top w:val="nil"/>
              <w:left w:val="single" w:sz="4" w:space="0" w:color="auto"/>
              <w:bottom w:val="nil"/>
              <w:right w:val="nil"/>
            </w:tcBorders>
            <w:vAlign w:val="center"/>
            <w:hideMark/>
          </w:tcPr>
          <w:p w14:paraId="09BE634F"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1B633468" w14:textId="77777777" w:rsidTr="00290FFD">
        <w:trPr>
          <w:gridAfter w:val="1"/>
          <w:wAfter w:w="8" w:type="dxa"/>
          <w:cantSplit/>
          <w:trHeight w:val="493"/>
        </w:trPr>
        <w:tc>
          <w:tcPr>
            <w:tcW w:w="1610" w:type="dxa"/>
            <w:shd w:val="clear" w:color="auto" w:fill="auto"/>
            <w:vAlign w:val="center"/>
            <w:hideMark/>
          </w:tcPr>
          <w:p w14:paraId="29F56E0E"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D0802</w:t>
            </w:r>
          </w:p>
        </w:tc>
        <w:tc>
          <w:tcPr>
            <w:tcW w:w="5040" w:type="dxa"/>
            <w:shd w:val="clear" w:color="auto" w:fill="auto"/>
            <w:vAlign w:val="center"/>
            <w:hideMark/>
          </w:tcPr>
          <w:p w14:paraId="478BE315"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3D dental surface scan – indirect</w:t>
            </w:r>
          </w:p>
        </w:tc>
        <w:tc>
          <w:tcPr>
            <w:tcW w:w="4140" w:type="dxa"/>
            <w:shd w:val="clear" w:color="auto" w:fill="auto"/>
            <w:vAlign w:val="center"/>
            <w:hideMark/>
          </w:tcPr>
          <w:p w14:paraId="5C9367DB" w14:textId="6563F7A6" w:rsidR="00582D2E" w:rsidRPr="00E51F1F" w:rsidRDefault="45368262" w:rsidP="009B71EF">
            <w:pPr>
              <w:spacing w:after="0" w:line="240" w:lineRule="auto"/>
              <w:ind w:left="0" w:firstLine="0"/>
              <w:rPr>
                <w:rFonts w:eastAsia="Times New Roman"/>
                <w:color w:val="auto"/>
                <w:sz w:val="22"/>
              </w:rPr>
            </w:pPr>
            <w:r w:rsidRPr="1000AE94">
              <w:rPr>
                <w:rFonts w:eastAsia="Times New Roman"/>
                <w:color w:val="auto"/>
                <w:sz w:val="22"/>
              </w:rPr>
              <w:t>Code denies – The X-Ray service is not a covered benefit</w:t>
            </w:r>
            <w:r w:rsidR="4E743D37" w:rsidRPr="1000AE94">
              <w:rPr>
                <w:rFonts w:eastAsia="Times New Roman"/>
                <w:color w:val="auto"/>
                <w:sz w:val="22"/>
              </w:rPr>
              <w:t xml:space="preserve"> </w:t>
            </w:r>
          </w:p>
        </w:tc>
        <w:tc>
          <w:tcPr>
            <w:tcW w:w="3600" w:type="dxa"/>
            <w:tcBorders>
              <w:right w:val="single" w:sz="4" w:space="0" w:color="auto"/>
            </w:tcBorders>
            <w:shd w:val="clear" w:color="auto" w:fill="auto"/>
            <w:vAlign w:val="center"/>
            <w:hideMark/>
          </w:tcPr>
          <w:p w14:paraId="1E04247D"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 xml:space="preserve">None </w:t>
            </w:r>
          </w:p>
        </w:tc>
        <w:tc>
          <w:tcPr>
            <w:tcW w:w="236" w:type="dxa"/>
            <w:gridSpan w:val="2"/>
            <w:tcBorders>
              <w:top w:val="nil"/>
              <w:left w:val="single" w:sz="4" w:space="0" w:color="auto"/>
              <w:bottom w:val="nil"/>
              <w:right w:val="nil"/>
            </w:tcBorders>
            <w:vAlign w:val="center"/>
            <w:hideMark/>
          </w:tcPr>
          <w:p w14:paraId="1FF8806A"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49348C6F" w14:textId="77777777" w:rsidTr="00290FFD">
        <w:trPr>
          <w:gridAfter w:val="1"/>
          <w:wAfter w:w="8" w:type="dxa"/>
          <w:cantSplit/>
          <w:trHeight w:val="620"/>
        </w:trPr>
        <w:tc>
          <w:tcPr>
            <w:tcW w:w="1610" w:type="dxa"/>
            <w:shd w:val="clear" w:color="auto" w:fill="auto"/>
            <w:vAlign w:val="center"/>
            <w:hideMark/>
          </w:tcPr>
          <w:p w14:paraId="47DE41B6"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D0803</w:t>
            </w:r>
          </w:p>
        </w:tc>
        <w:tc>
          <w:tcPr>
            <w:tcW w:w="5040" w:type="dxa"/>
            <w:shd w:val="clear" w:color="auto" w:fill="auto"/>
            <w:vAlign w:val="center"/>
            <w:hideMark/>
          </w:tcPr>
          <w:p w14:paraId="348BCB58"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3D facial surface scan – direct</w:t>
            </w:r>
          </w:p>
        </w:tc>
        <w:tc>
          <w:tcPr>
            <w:tcW w:w="4140" w:type="dxa"/>
            <w:shd w:val="clear" w:color="auto" w:fill="auto"/>
            <w:vAlign w:val="center"/>
            <w:hideMark/>
          </w:tcPr>
          <w:p w14:paraId="7204BBD8" w14:textId="278002BB" w:rsidR="00582D2E" w:rsidRPr="00E51F1F" w:rsidRDefault="314DD7F5" w:rsidP="1000AE94">
            <w:pPr>
              <w:spacing w:after="0" w:line="240" w:lineRule="auto"/>
              <w:ind w:left="0"/>
            </w:pPr>
            <w:r w:rsidRPr="1000AE94">
              <w:rPr>
                <w:rFonts w:eastAsia="Times New Roman"/>
                <w:color w:val="auto"/>
                <w:sz w:val="22"/>
              </w:rPr>
              <w:t>Code denies – The X-Ray service is not a covered benefit</w:t>
            </w:r>
          </w:p>
        </w:tc>
        <w:tc>
          <w:tcPr>
            <w:tcW w:w="3600" w:type="dxa"/>
            <w:tcBorders>
              <w:right w:val="single" w:sz="4" w:space="0" w:color="auto"/>
            </w:tcBorders>
            <w:shd w:val="clear" w:color="auto" w:fill="auto"/>
            <w:vAlign w:val="center"/>
            <w:hideMark/>
          </w:tcPr>
          <w:p w14:paraId="3AA7353F"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 xml:space="preserve">None </w:t>
            </w:r>
          </w:p>
        </w:tc>
        <w:tc>
          <w:tcPr>
            <w:tcW w:w="236" w:type="dxa"/>
            <w:gridSpan w:val="2"/>
            <w:tcBorders>
              <w:top w:val="nil"/>
              <w:left w:val="single" w:sz="4" w:space="0" w:color="auto"/>
              <w:bottom w:val="nil"/>
              <w:right w:val="nil"/>
            </w:tcBorders>
            <w:vAlign w:val="center"/>
            <w:hideMark/>
          </w:tcPr>
          <w:p w14:paraId="3BB27B64"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1AF368D6" w14:textId="77777777" w:rsidTr="00290FFD">
        <w:trPr>
          <w:gridAfter w:val="1"/>
          <w:wAfter w:w="8" w:type="dxa"/>
          <w:cantSplit/>
          <w:trHeight w:val="620"/>
        </w:trPr>
        <w:tc>
          <w:tcPr>
            <w:tcW w:w="1610" w:type="dxa"/>
            <w:shd w:val="clear" w:color="auto" w:fill="auto"/>
            <w:vAlign w:val="center"/>
            <w:hideMark/>
          </w:tcPr>
          <w:p w14:paraId="7FFC67BF"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D0804</w:t>
            </w:r>
          </w:p>
        </w:tc>
        <w:tc>
          <w:tcPr>
            <w:tcW w:w="5040" w:type="dxa"/>
            <w:shd w:val="clear" w:color="auto" w:fill="auto"/>
            <w:vAlign w:val="center"/>
            <w:hideMark/>
          </w:tcPr>
          <w:p w14:paraId="1124FA08"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3D facial surface scan – indirect</w:t>
            </w:r>
          </w:p>
        </w:tc>
        <w:tc>
          <w:tcPr>
            <w:tcW w:w="4140" w:type="dxa"/>
            <w:shd w:val="clear" w:color="auto" w:fill="auto"/>
            <w:vAlign w:val="center"/>
            <w:hideMark/>
          </w:tcPr>
          <w:p w14:paraId="5298D142" w14:textId="0FE0FB9C" w:rsidR="00582D2E" w:rsidRPr="00E51F1F" w:rsidRDefault="0315C3AD" w:rsidP="1000AE94">
            <w:pPr>
              <w:spacing w:after="0" w:line="240" w:lineRule="auto"/>
              <w:ind w:left="0"/>
            </w:pPr>
            <w:r w:rsidRPr="1000AE94">
              <w:rPr>
                <w:rFonts w:eastAsia="Times New Roman"/>
                <w:color w:val="auto"/>
                <w:sz w:val="22"/>
              </w:rPr>
              <w:t>Code denies – The X-Ray service is not a covered benefit</w:t>
            </w:r>
          </w:p>
        </w:tc>
        <w:tc>
          <w:tcPr>
            <w:tcW w:w="3600" w:type="dxa"/>
            <w:tcBorders>
              <w:right w:val="single" w:sz="4" w:space="0" w:color="auto"/>
            </w:tcBorders>
            <w:shd w:val="clear" w:color="auto" w:fill="auto"/>
            <w:vAlign w:val="center"/>
            <w:hideMark/>
          </w:tcPr>
          <w:p w14:paraId="4BA0AE56" w14:textId="77777777" w:rsidR="00582D2E" w:rsidRPr="00E51F1F" w:rsidRDefault="00582D2E" w:rsidP="009B71EF">
            <w:pPr>
              <w:spacing w:after="0" w:line="240" w:lineRule="auto"/>
              <w:ind w:left="0" w:firstLine="0"/>
              <w:rPr>
                <w:rFonts w:eastAsia="Times New Roman"/>
                <w:color w:val="auto"/>
                <w:sz w:val="22"/>
              </w:rPr>
            </w:pPr>
            <w:r w:rsidRPr="00E51F1F">
              <w:rPr>
                <w:rFonts w:eastAsia="Times New Roman"/>
                <w:color w:val="auto"/>
                <w:sz w:val="22"/>
              </w:rPr>
              <w:t xml:space="preserve">None </w:t>
            </w:r>
          </w:p>
        </w:tc>
        <w:tc>
          <w:tcPr>
            <w:tcW w:w="236" w:type="dxa"/>
            <w:gridSpan w:val="2"/>
            <w:tcBorders>
              <w:top w:val="nil"/>
              <w:left w:val="single" w:sz="4" w:space="0" w:color="auto"/>
              <w:bottom w:val="nil"/>
              <w:right w:val="nil"/>
            </w:tcBorders>
            <w:vAlign w:val="center"/>
            <w:hideMark/>
          </w:tcPr>
          <w:p w14:paraId="6E4CFF84" w14:textId="77777777" w:rsidR="00582D2E" w:rsidRPr="00E51F1F" w:rsidRDefault="00582D2E" w:rsidP="009B71EF">
            <w:pPr>
              <w:spacing w:after="0" w:line="240" w:lineRule="auto"/>
              <w:ind w:left="0" w:firstLine="0"/>
              <w:rPr>
                <w:rFonts w:eastAsia="Times New Roman"/>
                <w:color w:val="auto"/>
                <w:sz w:val="22"/>
              </w:rPr>
            </w:pPr>
          </w:p>
        </w:tc>
      </w:tr>
      <w:tr w:rsidR="00582D2E" w:rsidRPr="00E51F1F" w14:paraId="38EDBA70" w14:textId="77777777" w:rsidTr="00290FFD">
        <w:trPr>
          <w:gridAfter w:val="1"/>
          <w:wAfter w:w="8" w:type="dxa"/>
          <w:cantSplit/>
          <w:trHeight w:val="620"/>
        </w:trPr>
        <w:tc>
          <w:tcPr>
            <w:tcW w:w="1610" w:type="dxa"/>
            <w:shd w:val="clear" w:color="auto" w:fill="auto"/>
            <w:vAlign w:val="center"/>
            <w:hideMark/>
          </w:tcPr>
          <w:p w14:paraId="07099337"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D0999 </w:t>
            </w:r>
          </w:p>
        </w:tc>
        <w:tc>
          <w:tcPr>
            <w:tcW w:w="5040" w:type="dxa"/>
            <w:shd w:val="clear" w:color="auto" w:fill="auto"/>
            <w:vAlign w:val="center"/>
            <w:hideMark/>
          </w:tcPr>
          <w:p w14:paraId="156164AC"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Unspecified diagnostic procedure, by report </w:t>
            </w:r>
          </w:p>
        </w:tc>
        <w:tc>
          <w:tcPr>
            <w:tcW w:w="4140" w:type="dxa"/>
            <w:shd w:val="clear" w:color="auto" w:fill="auto"/>
            <w:vAlign w:val="center"/>
            <w:hideMark/>
          </w:tcPr>
          <w:p w14:paraId="545FDD18" w14:textId="71CD77D6" w:rsidR="00582D2E" w:rsidRPr="00E51F1F" w:rsidRDefault="1DAD8D8C" w:rsidP="041618A4">
            <w:pPr>
              <w:spacing w:after="0" w:line="240" w:lineRule="auto"/>
              <w:ind w:left="0" w:firstLine="0"/>
              <w:rPr>
                <w:sz w:val="22"/>
              </w:rPr>
            </w:pPr>
            <w:r w:rsidRPr="041618A4">
              <w:rPr>
                <w:sz w:val="22"/>
              </w:rPr>
              <w:t>Limited against the annual limit</w:t>
            </w:r>
          </w:p>
        </w:tc>
        <w:tc>
          <w:tcPr>
            <w:tcW w:w="3600" w:type="dxa"/>
            <w:tcBorders>
              <w:right w:val="single" w:sz="4" w:space="0" w:color="auto"/>
            </w:tcBorders>
            <w:shd w:val="clear" w:color="auto" w:fill="auto"/>
            <w:vAlign w:val="center"/>
            <w:hideMark/>
          </w:tcPr>
          <w:p w14:paraId="7CB1CDE9" w14:textId="77777777" w:rsidR="00582D2E" w:rsidRPr="00E51F1F" w:rsidRDefault="00582D2E" w:rsidP="009B71EF">
            <w:pPr>
              <w:spacing w:after="0" w:line="240" w:lineRule="auto"/>
              <w:ind w:left="0" w:firstLine="0"/>
              <w:rPr>
                <w:rFonts w:eastAsia="Times New Roman"/>
                <w:sz w:val="22"/>
              </w:rPr>
            </w:pPr>
            <w:r w:rsidRPr="00E51F1F">
              <w:rPr>
                <w:rFonts w:eastAsia="Times New Roman"/>
                <w:sz w:val="22"/>
              </w:rPr>
              <w:t xml:space="preserve">None </w:t>
            </w:r>
          </w:p>
        </w:tc>
        <w:tc>
          <w:tcPr>
            <w:tcW w:w="236" w:type="dxa"/>
            <w:gridSpan w:val="2"/>
            <w:tcBorders>
              <w:top w:val="nil"/>
              <w:left w:val="single" w:sz="4" w:space="0" w:color="auto"/>
              <w:bottom w:val="nil"/>
              <w:right w:val="nil"/>
            </w:tcBorders>
            <w:vAlign w:val="center"/>
            <w:hideMark/>
          </w:tcPr>
          <w:p w14:paraId="4C356EF0" w14:textId="77777777" w:rsidR="00582D2E" w:rsidRPr="00E51F1F" w:rsidRDefault="00582D2E" w:rsidP="009B71EF">
            <w:pPr>
              <w:spacing w:after="0" w:line="240" w:lineRule="auto"/>
              <w:ind w:left="0" w:firstLine="0"/>
              <w:rPr>
                <w:rFonts w:eastAsia="Times New Roman"/>
                <w:color w:val="auto"/>
                <w:sz w:val="22"/>
              </w:rPr>
            </w:pPr>
          </w:p>
        </w:tc>
      </w:tr>
    </w:tbl>
    <w:p w14:paraId="1AFE6521" w14:textId="66C8FE0E" w:rsidR="007F5E68" w:rsidRPr="00E51F1F" w:rsidRDefault="007F5E68" w:rsidP="00055416">
      <w:pPr>
        <w:spacing w:after="0" w:line="259" w:lineRule="auto"/>
        <w:ind w:left="0" w:firstLine="0"/>
        <w:jc w:val="both"/>
        <w:rPr>
          <w:sz w:val="22"/>
        </w:rPr>
        <w:sectPr w:rsidR="007F5E68" w:rsidRPr="00E51F1F" w:rsidSect="009913D9">
          <w:headerReference w:type="even" r:id="rId21"/>
          <w:headerReference w:type="default" r:id="rId22"/>
          <w:footerReference w:type="even" r:id="rId23"/>
          <w:footerReference w:type="default" r:id="rId24"/>
          <w:headerReference w:type="first" r:id="rId25"/>
          <w:footerReference w:type="first" r:id="rId26"/>
          <w:pgSz w:w="15840" w:h="12240" w:orient="landscape"/>
          <w:pgMar w:top="720" w:right="720" w:bottom="720" w:left="720" w:header="988" w:footer="720" w:gutter="0"/>
          <w:pgNumType w:start="1"/>
          <w:cols w:space="720"/>
          <w:titlePg/>
          <w:docGrid w:linePitch="272"/>
        </w:sectPr>
      </w:pPr>
    </w:p>
    <w:p w14:paraId="2C7A6560" w14:textId="77777777" w:rsidR="00C121EF" w:rsidRPr="00E51F1F" w:rsidRDefault="007F5E68" w:rsidP="0000561F">
      <w:pPr>
        <w:pStyle w:val="Heading1"/>
        <w:ind w:left="0" w:firstLine="0"/>
        <w:rPr>
          <w:sz w:val="22"/>
        </w:rPr>
      </w:pPr>
      <w:bookmarkStart w:id="18" w:name="_Toc117166981"/>
      <w:r w:rsidRPr="00E51F1F">
        <w:rPr>
          <w:sz w:val="22"/>
        </w:rPr>
        <w:lastRenderedPageBreak/>
        <w:t>Preventive Services</w:t>
      </w:r>
      <w:bookmarkEnd w:id="18"/>
    </w:p>
    <w:p w14:paraId="223D9B8D" w14:textId="1BF0EDDD" w:rsidR="00E87351" w:rsidRPr="00E51F1F" w:rsidRDefault="00E87351">
      <w:pPr>
        <w:spacing w:after="0" w:line="259" w:lineRule="auto"/>
        <w:ind w:left="0" w:firstLine="0"/>
        <w:jc w:val="both"/>
        <w:rPr>
          <w:rFonts w:eastAsiaTheme="minorEastAsia"/>
          <w:color w:val="auto"/>
          <w:sz w:val="22"/>
        </w:rPr>
      </w:pPr>
      <w:r w:rsidRPr="00E51F1F">
        <w:rPr>
          <w:sz w:val="22"/>
        </w:rPr>
        <w:fldChar w:fldCharType="begin"/>
      </w:r>
      <w:r w:rsidRPr="00E51F1F">
        <w:rPr>
          <w:sz w:val="22"/>
        </w:rPr>
        <w:instrText xml:space="preserve"> LINK </w:instrText>
      </w:r>
      <w:r w:rsidR="00245DBC" w:rsidRPr="00E51F1F">
        <w:rPr>
          <w:sz w:val="22"/>
        </w:rPr>
        <w:instrText xml:space="preserve">Excel.Sheet.12 "C:\\Users\\merr2419\\Desktop\\CDT 2021 update.xlsx" Sheet1!R325C1:R326C4 </w:instrText>
      </w:r>
      <w:r w:rsidRPr="00E51F1F">
        <w:rPr>
          <w:sz w:val="22"/>
        </w:rPr>
        <w:instrText xml:space="preserve">\a \f 4 \h </w:instrText>
      </w:r>
      <w:r w:rsidR="00AF6250" w:rsidRPr="00E51F1F">
        <w:rPr>
          <w:sz w:val="22"/>
        </w:rPr>
        <w:instrText xml:space="preserve"> \* MERGEFORMAT </w:instrText>
      </w:r>
      <w:r w:rsidRPr="00E51F1F">
        <w:rPr>
          <w:sz w:val="22"/>
        </w:rPr>
        <w:fldChar w:fldCharType="separate"/>
      </w:r>
    </w:p>
    <w:tbl>
      <w:tblPr>
        <w:tblW w:w="14390" w:type="dxa"/>
        <w:tblLook w:val="04A0" w:firstRow="1" w:lastRow="0" w:firstColumn="1" w:lastColumn="0" w:noHBand="0" w:noVBand="1"/>
      </w:tblPr>
      <w:tblGrid>
        <w:gridCol w:w="1610"/>
        <w:gridCol w:w="5040"/>
        <w:gridCol w:w="4140"/>
        <w:gridCol w:w="3600"/>
      </w:tblGrid>
      <w:tr w:rsidR="00E87351" w:rsidRPr="00E51F1F" w14:paraId="645780DE" w14:textId="77777777" w:rsidTr="0000561F">
        <w:trPr>
          <w:trHeight w:val="433"/>
        </w:trPr>
        <w:tc>
          <w:tcPr>
            <w:tcW w:w="1610" w:type="dxa"/>
            <w:vMerge w:val="restart"/>
            <w:tcBorders>
              <w:top w:val="single" w:sz="8" w:space="0" w:color="000000"/>
              <w:left w:val="single" w:sz="8" w:space="0" w:color="000000"/>
              <w:bottom w:val="single" w:sz="8" w:space="0" w:color="000000"/>
              <w:right w:val="single" w:sz="8" w:space="0" w:color="000000"/>
            </w:tcBorders>
            <w:shd w:val="clear" w:color="000000" w:fill="0095D3"/>
            <w:vAlign w:val="center"/>
            <w:hideMark/>
          </w:tcPr>
          <w:p w14:paraId="30853C47" w14:textId="77777777" w:rsidR="00E87351" w:rsidRPr="00E51F1F" w:rsidRDefault="00E87351" w:rsidP="00E87351">
            <w:pPr>
              <w:spacing w:after="0" w:line="240" w:lineRule="auto"/>
              <w:ind w:left="0" w:firstLine="0"/>
              <w:rPr>
                <w:rFonts w:eastAsia="Times New Roman"/>
                <w:b/>
                <w:bCs/>
                <w:color w:val="FFFFFF"/>
                <w:sz w:val="22"/>
              </w:rPr>
            </w:pPr>
            <w:r w:rsidRPr="00E51F1F">
              <w:rPr>
                <w:rFonts w:eastAsia="Times New Roman"/>
                <w:b/>
                <w:bCs/>
                <w:color w:val="FFFFFF"/>
                <w:sz w:val="22"/>
              </w:rPr>
              <w:t>CDT Code</w:t>
            </w:r>
          </w:p>
        </w:tc>
        <w:tc>
          <w:tcPr>
            <w:tcW w:w="5040" w:type="dxa"/>
            <w:vMerge w:val="restart"/>
            <w:tcBorders>
              <w:top w:val="single" w:sz="8" w:space="0" w:color="000000"/>
              <w:left w:val="single" w:sz="8" w:space="0" w:color="000000"/>
              <w:bottom w:val="single" w:sz="8" w:space="0" w:color="000000"/>
              <w:right w:val="single" w:sz="8" w:space="0" w:color="000000"/>
            </w:tcBorders>
            <w:shd w:val="clear" w:color="000000" w:fill="0095D3"/>
            <w:vAlign w:val="center"/>
            <w:hideMark/>
          </w:tcPr>
          <w:p w14:paraId="02663149" w14:textId="77777777" w:rsidR="00E87351" w:rsidRPr="00E51F1F" w:rsidRDefault="00E87351" w:rsidP="00E87351">
            <w:pPr>
              <w:spacing w:after="0" w:line="240" w:lineRule="auto"/>
              <w:ind w:left="0" w:firstLineChars="100" w:firstLine="221"/>
              <w:rPr>
                <w:rFonts w:eastAsia="Times New Roman"/>
                <w:b/>
                <w:bCs/>
                <w:color w:val="FFFFFF"/>
                <w:sz w:val="22"/>
              </w:rPr>
            </w:pPr>
            <w:r w:rsidRPr="00E51F1F">
              <w:rPr>
                <w:rFonts w:eastAsia="Times New Roman"/>
                <w:b/>
                <w:bCs/>
                <w:color w:val="FFFFFF"/>
                <w:sz w:val="22"/>
              </w:rPr>
              <w:t xml:space="preserve">Description of Service </w:t>
            </w:r>
          </w:p>
        </w:tc>
        <w:tc>
          <w:tcPr>
            <w:tcW w:w="4140" w:type="dxa"/>
            <w:vMerge w:val="restart"/>
            <w:tcBorders>
              <w:top w:val="single" w:sz="8" w:space="0" w:color="000000"/>
              <w:left w:val="single" w:sz="8" w:space="0" w:color="000000"/>
              <w:bottom w:val="single" w:sz="8" w:space="0" w:color="000000"/>
              <w:right w:val="single" w:sz="8" w:space="0" w:color="000000"/>
            </w:tcBorders>
            <w:shd w:val="clear" w:color="000000" w:fill="0095D3"/>
            <w:vAlign w:val="center"/>
            <w:hideMark/>
          </w:tcPr>
          <w:p w14:paraId="257D678E" w14:textId="77777777" w:rsidR="00E87351" w:rsidRPr="00E51F1F" w:rsidRDefault="00E87351" w:rsidP="00E87351">
            <w:pPr>
              <w:spacing w:after="0" w:line="240" w:lineRule="auto"/>
              <w:ind w:left="0" w:firstLineChars="100" w:firstLine="221"/>
              <w:rPr>
                <w:rFonts w:eastAsia="Times New Roman"/>
                <w:b/>
                <w:bCs/>
                <w:color w:val="FFFFFF"/>
                <w:sz w:val="22"/>
              </w:rPr>
            </w:pPr>
            <w:r w:rsidRPr="00E51F1F">
              <w:rPr>
                <w:rFonts w:eastAsia="Times New Roman"/>
                <w:b/>
                <w:bCs/>
                <w:color w:val="FFFFFF"/>
                <w:sz w:val="22"/>
              </w:rPr>
              <w:t xml:space="preserve">Procedure Guidelines </w:t>
            </w:r>
          </w:p>
        </w:tc>
        <w:tc>
          <w:tcPr>
            <w:tcW w:w="3600" w:type="dxa"/>
            <w:vMerge w:val="restart"/>
            <w:tcBorders>
              <w:top w:val="single" w:sz="8" w:space="0" w:color="000000"/>
              <w:left w:val="single" w:sz="8" w:space="0" w:color="000000"/>
              <w:bottom w:val="single" w:sz="8" w:space="0" w:color="000000"/>
              <w:right w:val="single" w:sz="8" w:space="0" w:color="000000"/>
            </w:tcBorders>
            <w:shd w:val="clear" w:color="000000" w:fill="0095D3"/>
            <w:vAlign w:val="center"/>
            <w:hideMark/>
          </w:tcPr>
          <w:p w14:paraId="56FA889B" w14:textId="4D209667" w:rsidR="00E87351" w:rsidRPr="00E51F1F" w:rsidRDefault="00E87351" w:rsidP="00B930E6">
            <w:pPr>
              <w:spacing w:after="0" w:line="240" w:lineRule="auto"/>
              <w:ind w:left="0" w:firstLine="0"/>
              <w:rPr>
                <w:rFonts w:eastAsia="Times New Roman"/>
                <w:b/>
                <w:bCs/>
                <w:color w:val="FFFFFF"/>
                <w:sz w:val="22"/>
              </w:rPr>
            </w:pPr>
            <w:r w:rsidRPr="00E51F1F">
              <w:rPr>
                <w:rFonts w:eastAsia="Times New Roman"/>
                <w:b/>
                <w:bCs/>
                <w:color w:val="FFFFFF"/>
                <w:sz w:val="22"/>
              </w:rPr>
              <w:t>Submission</w:t>
            </w:r>
            <w:r w:rsidR="00B930E6" w:rsidRPr="00E51F1F">
              <w:rPr>
                <w:rFonts w:eastAsia="Times New Roman"/>
                <w:b/>
                <w:bCs/>
                <w:color w:val="FFFFFF"/>
                <w:sz w:val="22"/>
              </w:rPr>
              <w:t xml:space="preserve"> </w:t>
            </w:r>
            <w:r w:rsidRPr="00E51F1F">
              <w:rPr>
                <w:rFonts w:eastAsia="Times New Roman"/>
                <w:b/>
                <w:bCs/>
                <w:color w:val="FFFFFF"/>
                <w:sz w:val="22"/>
              </w:rPr>
              <w:t>Requirements: Participating Providers</w:t>
            </w:r>
          </w:p>
        </w:tc>
      </w:tr>
      <w:tr w:rsidR="00E87351" w:rsidRPr="00E51F1F" w14:paraId="5A84434A" w14:textId="77777777" w:rsidTr="0000561F">
        <w:trPr>
          <w:trHeight w:val="433"/>
        </w:trPr>
        <w:tc>
          <w:tcPr>
            <w:tcW w:w="1610" w:type="dxa"/>
            <w:vMerge/>
            <w:tcBorders>
              <w:top w:val="single" w:sz="8" w:space="0" w:color="000000"/>
              <w:left w:val="single" w:sz="8" w:space="0" w:color="000000"/>
              <w:bottom w:val="single" w:sz="8" w:space="0" w:color="000000"/>
              <w:right w:val="single" w:sz="8" w:space="0" w:color="000000"/>
            </w:tcBorders>
            <w:vAlign w:val="center"/>
            <w:hideMark/>
          </w:tcPr>
          <w:p w14:paraId="0BF7A755" w14:textId="77777777" w:rsidR="00E87351" w:rsidRPr="00E51F1F" w:rsidRDefault="00E87351" w:rsidP="00E87351">
            <w:pPr>
              <w:spacing w:after="0" w:line="240" w:lineRule="auto"/>
              <w:ind w:left="0" w:firstLine="0"/>
              <w:rPr>
                <w:rFonts w:eastAsia="Times New Roman"/>
                <w:b/>
                <w:bCs/>
                <w:color w:val="FFFFFF"/>
                <w:sz w:val="22"/>
              </w:rPr>
            </w:pPr>
          </w:p>
        </w:tc>
        <w:tc>
          <w:tcPr>
            <w:tcW w:w="5040" w:type="dxa"/>
            <w:vMerge/>
            <w:tcBorders>
              <w:top w:val="single" w:sz="8" w:space="0" w:color="000000"/>
              <w:left w:val="single" w:sz="8" w:space="0" w:color="000000"/>
              <w:bottom w:val="single" w:sz="8" w:space="0" w:color="000000"/>
              <w:right w:val="single" w:sz="8" w:space="0" w:color="000000"/>
            </w:tcBorders>
            <w:vAlign w:val="center"/>
            <w:hideMark/>
          </w:tcPr>
          <w:p w14:paraId="36DB23D3" w14:textId="77777777" w:rsidR="00E87351" w:rsidRPr="00E51F1F" w:rsidRDefault="00E87351" w:rsidP="00E87351">
            <w:pPr>
              <w:spacing w:after="0" w:line="240" w:lineRule="auto"/>
              <w:ind w:left="0" w:firstLine="0"/>
              <w:rPr>
                <w:rFonts w:eastAsia="Times New Roman"/>
                <w:b/>
                <w:bCs/>
                <w:color w:val="FFFFFF"/>
                <w:sz w:val="22"/>
              </w:rPr>
            </w:pPr>
          </w:p>
        </w:tc>
        <w:tc>
          <w:tcPr>
            <w:tcW w:w="4140" w:type="dxa"/>
            <w:vMerge/>
            <w:tcBorders>
              <w:top w:val="single" w:sz="8" w:space="0" w:color="000000"/>
              <w:left w:val="single" w:sz="8" w:space="0" w:color="000000"/>
              <w:bottom w:val="single" w:sz="8" w:space="0" w:color="000000"/>
              <w:right w:val="single" w:sz="8" w:space="0" w:color="000000"/>
            </w:tcBorders>
            <w:vAlign w:val="center"/>
            <w:hideMark/>
          </w:tcPr>
          <w:p w14:paraId="0FFA151F" w14:textId="77777777" w:rsidR="00E87351" w:rsidRPr="00E51F1F" w:rsidRDefault="00E87351" w:rsidP="00E87351">
            <w:pPr>
              <w:spacing w:after="0" w:line="240" w:lineRule="auto"/>
              <w:ind w:left="0" w:firstLine="0"/>
              <w:rPr>
                <w:rFonts w:eastAsia="Times New Roman"/>
                <w:b/>
                <w:bCs/>
                <w:color w:val="FFFFFF"/>
                <w:sz w:val="22"/>
              </w:rPr>
            </w:pPr>
          </w:p>
        </w:tc>
        <w:tc>
          <w:tcPr>
            <w:tcW w:w="3600" w:type="dxa"/>
            <w:vMerge/>
            <w:tcBorders>
              <w:top w:val="single" w:sz="8" w:space="0" w:color="000000"/>
              <w:left w:val="single" w:sz="8" w:space="0" w:color="000000"/>
              <w:bottom w:val="single" w:sz="8" w:space="0" w:color="000000"/>
              <w:right w:val="single" w:sz="8" w:space="0" w:color="000000"/>
            </w:tcBorders>
            <w:vAlign w:val="center"/>
            <w:hideMark/>
          </w:tcPr>
          <w:p w14:paraId="0808F3F9" w14:textId="77777777" w:rsidR="00E87351" w:rsidRPr="00E51F1F" w:rsidRDefault="00E87351" w:rsidP="00E87351">
            <w:pPr>
              <w:spacing w:after="0" w:line="240" w:lineRule="auto"/>
              <w:ind w:left="0" w:firstLine="0"/>
              <w:rPr>
                <w:rFonts w:eastAsia="Times New Roman"/>
                <w:b/>
                <w:bCs/>
                <w:color w:val="FFFFFF"/>
                <w:sz w:val="22"/>
              </w:rPr>
            </w:pPr>
          </w:p>
        </w:tc>
      </w:tr>
    </w:tbl>
    <w:p w14:paraId="1F1651B1" w14:textId="77777777" w:rsidR="007F5E68" w:rsidRPr="00E51F1F" w:rsidRDefault="00E87351">
      <w:pPr>
        <w:spacing w:after="0" w:line="259" w:lineRule="auto"/>
        <w:ind w:left="0" w:firstLine="0"/>
        <w:jc w:val="both"/>
        <w:rPr>
          <w:sz w:val="22"/>
        </w:rPr>
      </w:pPr>
      <w:r w:rsidRPr="00E51F1F">
        <w:rPr>
          <w:sz w:val="22"/>
        </w:rPr>
        <w:fldChar w:fldCharType="end"/>
      </w: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582"/>
        <w:gridCol w:w="5068"/>
        <w:gridCol w:w="4140"/>
        <w:gridCol w:w="3600"/>
      </w:tblGrid>
      <w:tr w:rsidR="0032792C" w:rsidRPr="00E51F1F" w14:paraId="54DCB55F" w14:textId="77777777" w:rsidTr="00A13F8F">
        <w:trPr>
          <w:trHeight w:val="620"/>
        </w:trPr>
        <w:tc>
          <w:tcPr>
            <w:tcW w:w="6650" w:type="dxa"/>
            <w:gridSpan w:val="2"/>
            <w:shd w:val="clear" w:color="auto" w:fill="F7D034"/>
            <w:vAlign w:val="center"/>
            <w:hideMark/>
          </w:tcPr>
          <w:p w14:paraId="62951F52"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DENTAL PROPHYLAXIS </w:t>
            </w:r>
          </w:p>
        </w:tc>
        <w:tc>
          <w:tcPr>
            <w:tcW w:w="4140" w:type="dxa"/>
            <w:shd w:val="clear" w:color="auto" w:fill="F7D034"/>
            <w:vAlign w:val="center"/>
            <w:hideMark/>
          </w:tcPr>
          <w:p w14:paraId="0DDF6CC7"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 </w:t>
            </w:r>
          </w:p>
        </w:tc>
        <w:tc>
          <w:tcPr>
            <w:tcW w:w="3600" w:type="dxa"/>
            <w:shd w:val="clear" w:color="auto" w:fill="F7D034"/>
            <w:vAlign w:val="center"/>
            <w:hideMark/>
          </w:tcPr>
          <w:p w14:paraId="4F5CB58E"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 </w:t>
            </w:r>
          </w:p>
        </w:tc>
      </w:tr>
      <w:tr w:rsidR="0032792C" w:rsidRPr="00E51F1F" w14:paraId="50358846" w14:textId="77777777" w:rsidTr="00A13F8F">
        <w:trPr>
          <w:trHeight w:val="620"/>
        </w:trPr>
        <w:tc>
          <w:tcPr>
            <w:tcW w:w="1582" w:type="dxa"/>
            <w:shd w:val="clear" w:color="auto" w:fill="auto"/>
            <w:vAlign w:val="center"/>
            <w:hideMark/>
          </w:tcPr>
          <w:p w14:paraId="3226DB66"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D1110 </w:t>
            </w:r>
          </w:p>
        </w:tc>
        <w:tc>
          <w:tcPr>
            <w:tcW w:w="5068" w:type="dxa"/>
            <w:shd w:val="clear" w:color="auto" w:fill="auto"/>
            <w:vAlign w:val="center"/>
            <w:hideMark/>
          </w:tcPr>
          <w:p w14:paraId="17BBA263"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Prophylaxis – adult age 14+  </w:t>
            </w:r>
          </w:p>
        </w:tc>
        <w:tc>
          <w:tcPr>
            <w:tcW w:w="4140" w:type="dxa"/>
            <w:shd w:val="clear" w:color="auto" w:fill="auto"/>
            <w:vAlign w:val="center"/>
            <w:hideMark/>
          </w:tcPr>
          <w:p w14:paraId="08671405" w14:textId="1B36B4D3" w:rsidR="00D74974" w:rsidRPr="00E51F1F" w:rsidDel="00D74974" w:rsidRDefault="00D74974" w:rsidP="0032792C">
            <w:pPr>
              <w:spacing w:after="0" w:line="240" w:lineRule="auto"/>
              <w:ind w:left="0" w:firstLine="0"/>
              <w:rPr>
                <w:rFonts w:eastAsia="Times New Roman"/>
                <w:sz w:val="22"/>
              </w:rPr>
            </w:pPr>
          </w:p>
          <w:p w14:paraId="14516AA3" w14:textId="1CC3D54D" w:rsidR="0032792C" w:rsidRPr="00E51F1F" w:rsidRDefault="00D74974" w:rsidP="0032792C">
            <w:pPr>
              <w:spacing w:after="0" w:line="240" w:lineRule="auto"/>
              <w:ind w:left="0" w:firstLine="0"/>
              <w:rPr>
                <w:rFonts w:eastAsia="Times New Roman"/>
                <w:color w:val="auto"/>
                <w:sz w:val="22"/>
              </w:rPr>
            </w:pPr>
            <w:r w:rsidRPr="00E51F1F">
              <w:rPr>
                <w:sz w:val="22"/>
              </w:rPr>
              <w:t>Two per calendar year (this is a combined limit with D1110, D1120, D4346, D4910)</w:t>
            </w:r>
          </w:p>
        </w:tc>
        <w:tc>
          <w:tcPr>
            <w:tcW w:w="3600" w:type="dxa"/>
            <w:shd w:val="clear" w:color="auto" w:fill="auto"/>
            <w:vAlign w:val="center"/>
            <w:hideMark/>
          </w:tcPr>
          <w:p w14:paraId="1274AB4F"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None </w:t>
            </w:r>
          </w:p>
        </w:tc>
      </w:tr>
      <w:tr w:rsidR="0032792C" w:rsidRPr="00E51F1F" w14:paraId="62EEA87D" w14:textId="77777777" w:rsidTr="00A13F8F">
        <w:trPr>
          <w:trHeight w:val="620"/>
        </w:trPr>
        <w:tc>
          <w:tcPr>
            <w:tcW w:w="1582" w:type="dxa"/>
            <w:shd w:val="clear" w:color="auto" w:fill="auto"/>
            <w:vAlign w:val="center"/>
            <w:hideMark/>
          </w:tcPr>
          <w:p w14:paraId="30B9B860"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D1120 </w:t>
            </w:r>
          </w:p>
        </w:tc>
        <w:tc>
          <w:tcPr>
            <w:tcW w:w="5068" w:type="dxa"/>
            <w:shd w:val="clear" w:color="auto" w:fill="auto"/>
            <w:vAlign w:val="center"/>
            <w:hideMark/>
          </w:tcPr>
          <w:p w14:paraId="5FE317A2" w14:textId="58DD2A53" w:rsidR="0032792C" w:rsidRPr="00E51F1F" w:rsidRDefault="0032792C" w:rsidP="0032792C">
            <w:pPr>
              <w:spacing w:after="0" w:line="240" w:lineRule="auto"/>
              <w:ind w:left="0" w:firstLine="0"/>
              <w:rPr>
                <w:rFonts w:eastAsia="Times New Roman"/>
                <w:sz w:val="22"/>
              </w:rPr>
            </w:pPr>
            <w:r w:rsidRPr="00E51F1F">
              <w:rPr>
                <w:rFonts w:eastAsia="Times New Roman"/>
                <w:sz w:val="22"/>
              </w:rPr>
              <w:t>Prophylaxis – child</w:t>
            </w:r>
            <w:r w:rsidR="002E45AC" w:rsidRPr="00E51F1F">
              <w:rPr>
                <w:rFonts w:eastAsia="Times New Roman"/>
                <w:sz w:val="22"/>
              </w:rPr>
              <w:t xml:space="preserve"> age ≤13</w:t>
            </w:r>
            <w:r w:rsidRPr="00E51F1F">
              <w:rPr>
                <w:rFonts w:eastAsia="Times New Roman"/>
                <w:sz w:val="22"/>
              </w:rPr>
              <w:t xml:space="preserve"> </w:t>
            </w:r>
          </w:p>
        </w:tc>
        <w:tc>
          <w:tcPr>
            <w:tcW w:w="4140" w:type="dxa"/>
            <w:shd w:val="clear" w:color="auto" w:fill="auto"/>
            <w:vAlign w:val="center"/>
            <w:hideMark/>
          </w:tcPr>
          <w:p w14:paraId="743C896D" w14:textId="1FDAABDD" w:rsidR="00D74974" w:rsidRPr="00E51F1F" w:rsidDel="00D74974" w:rsidRDefault="00D74974" w:rsidP="0032792C">
            <w:pPr>
              <w:spacing w:after="0" w:line="240" w:lineRule="auto"/>
              <w:ind w:left="0" w:firstLine="0"/>
              <w:rPr>
                <w:rFonts w:eastAsia="Times New Roman"/>
                <w:sz w:val="22"/>
              </w:rPr>
            </w:pPr>
          </w:p>
          <w:p w14:paraId="260E9D1C" w14:textId="22FFFC4D" w:rsidR="0032792C" w:rsidRPr="00E51F1F" w:rsidRDefault="00D74974" w:rsidP="0032792C">
            <w:pPr>
              <w:spacing w:after="0" w:line="240" w:lineRule="auto"/>
              <w:ind w:left="0" w:firstLine="0"/>
              <w:rPr>
                <w:rFonts w:eastAsia="Times New Roman"/>
                <w:color w:val="auto"/>
                <w:sz w:val="22"/>
              </w:rPr>
            </w:pPr>
            <w:r w:rsidRPr="00E51F1F">
              <w:rPr>
                <w:sz w:val="22"/>
              </w:rPr>
              <w:t>Two per calendar year (this is a combined limit with D1110, D1120, D4346, D4910)</w:t>
            </w:r>
          </w:p>
        </w:tc>
        <w:tc>
          <w:tcPr>
            <w:tcW w:w="3600" w:type="dxa"/>
            <w:shd w:val="clear" w:color="auto" w:fill="auto"/>
            <w:vAlign w:val="center"/>
            <w:hideMark/>
          </w:tcPr>
          <w:p w14:paraId="19AE0D4C"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None </w:t>
            </w:r>
          </w:p>
        </w:tc>
      </w:tr>
      <w:tr w:rsidR="0032792C" w:rsidRPr="00E51F1F" w14:paraId="76E54092" w14:textId="77777777" w:rsidTr="00A13F8F">
        <w:trPr>
          <w:trHeight w:val="620"/>
        </w:trPr>
        <w:tc>
          <w:tcPr>
            <w:tcW w:w="6650" w:type="dxa"/>
            <w:gridSpan w:val="2"/>
            <w:shd w:val="clear" w:color="auto" w:fill="F7D034"/>
            <w:vAlign w:val="center"/>
            <w:hideMark/>
          </w:tcPr>
          <w:p w14:paraId="78C2B7C5"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TOPICAL FLUORIDE TREATMENT OFFICE PROCEDURE </w:t>
            </w:r>
          </w:p>
        </w:tc>
        <w:tc>
          <w:tcPr>
            <w:tcW w:w="4140" w:type="dxa"/>
            <w:shd w:val="clear" w:color="auto" w:fill="F7D034"/>
            <w:vAlign w:val="center"/>
            <w:hideMark/>
          </w:tcPr>
          <w:p w14:paraId="61110424"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 </w:t>
            </w:r>
          </w:p>
        </w:tc>
        <w:tc>
          <w:tcPr>
            <w:tcW w:w="3600" w:type="dxa"/>
            <w:shd w:val="clear" w:color="auto" w:fill="F7D034"/>
            <w:vAlign w:val="center"/>
            <w:hideMark/>
          </w:tcPr>
          <w:p w14:paraId="64D8B16B"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 </w:t>
            </w:r>
          </w:p>
        </w:tc>
      </w:tr>
      <w:tr w:rsidR="0032792C" w:rsidRPr="00E51F1F" w14:paraId="4F4A51E9" w14:textId="77777777" w:rsidTr="00A13F8F">
        <w:trPr>
          <w:trHeight w:val="620"/>
        </w:trPr>
        <w:tc>
          <w:tcPr>
            <w:tcW w:w="1582" w:type="dxa"/>
            <w:shd w:val="clear" w:color="auto" w:fill="auto"/>
            <w:vAlign w:val="center"/>
            <w:hideMark/>
          </w:tcPr>
          <w:p w14:paraId="53EB0E22"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D1206 </w:t>
            </w:r>
          </w:p>
        </w:tc>
        <w:tc>
          <w:tcPr>
            <w:tcW w:w="5068" w:type="dxa"/>
            <w:shd w:val="clear" w:color="auto" w:fill="auto"/>
            <w:vAlign w:val="center"/>
            <w:hideMark/>
          </w:tcPr>
          <w:p w14:paraId="7B8A1A2C"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Topical application of fluoride varnish </w:t>
            </w:r>
          </w:p>
        </w:tc>
        <w:tc>
          <w:tcPr>
            <w:tcW w:w="4140" w:type="dxa"/>
            <w:shd w:val="clear" w:color="auto" w:fill="auto"/>
            <w:vAlign w:val="center"/>
            <w:hideMark/>
          </w:tcPr>
          <w:p w14:paraId="2113DD5E" w14:textId="0C614025" w:rsidR="00D74974" w:rsidRPr="00E51F1F" w:rsidDel="00D74974" w:rsidRDefault="00D74974" w:rsidP="0032792C">
            <w:pPr>
              <w:spacing w:after="0" w:line="240" w:lineRule="auto"/>
              <w:ind w:left="0" w:firstLine="0"/>
              <w:rPr>
                <w:rFonts w:eastAsia="Times New Roman"/>
                <w:sz w:val="22"/>
              </w:rPr>
            </w:pPr>
          </w:p>
          <w:p w14:paraId="7C1AF26E" w14:textId="09E686A3" w:rsidR="0032792C" w:rsidRPr="00E51F1F" w:rsidRDefault="00D74974" w:rsidP="0032792C">
            <w:pPr>
              <w:spacing w:after="0" w:line="240" w:lineRule="auto"/>
              <w:ind w:left="0" w:firstLine="0"/>
              <w:rPr>
                <w:rFonts w:eastAsia="Times New Roman"/>
                <w:sz w:val="22"/>
              </w:rPr>
            </w:pPr>
            <w:r w:rsidRPr="00E51F1F">
              <w:rPr>
                <w:sz w:val="22"/>
              </w:rPr>
              <w:t>Limited to Members under 18 years of age; two per calendar year (combined limit with D1206, D1208)</w:t>
            </w:r>
          </w:p>
        </w:tc>
        <w:tc>
          <w:tcPr>
            <w:tcW w:w="3600" w:type="dxa"/>
            <w:shd w:val="clear" w:color="auto" w:fill="auto"/>
            <w:vAlign w:val="center"/>
            <w:hideMark/>
          </w:tcPr>
          <w:p w14:paraId="30D36E42"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None </w:t>
            </w:r>
          </w:p>
        </w:tc>
      </w:tr>
      <w:tr w:rsidR="0032792C" w:rsidRPr="00E51F1F" w14:paraId="2E11D3BF" w14:textId="77777777" w:rsidTr="00A13F8F">
        <w:trPr>
          <w:trHeight w:val="620"/>
        </w:trPr>
        <w:tc>
          <w:tcPr>
            <w:tcW w:w="1582" w:type="dxa"/>
            <w:shd w:val="clear" w:color="auto" w:fill="auto"/>
            <w:vAlign w:val="center"/>
            <w:hideMark/>
          </w:tcPr>
          <w:p w14:paraId="71354A35"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D1208 </w:t>
            </w:r>
          </w:p>
        </w:tc>
        <w:tc>
          <w:tcPr>
            <w:tcW w:w="5068" w:type="dxa"/>
            <w:shd w:val="clear" w:color="auto" w:fill="auto"/>
            <w:vAlign w:val="center"/>
            <w:hideMark/>
          </w:tcPr>
          <w:p w14:paraId="246CC90B"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Topical application of fluoride – excluding varnish </w:t>
            </w:r>
          </w:p>
        </w:tc>
        <w:tc>
          <w:tcPr>
            <w:tcW w:w="4140" w:type="dxa"/>
            <w:shd w:val="clear" w:color="auto" w:fill="auto"/>
            <w:vAlign w:val="center"/>
            <w:hideMark/>
          </w:tcPr>
          <w:p w14:paraId="49534601" w14:textId="6BC7E1B8" w:rsidR="00D74974" w:rsidRPr="00E51F1F" w:rsidDel="00D74974" w:rsidRDefault="00D74974" w:rsidP="0032792C">
            <w:pPr>
              <w:spacing w:after="0" w:line="240" w:lineRule="auto"/>
              <w:ind w:left="0" w:firstLine="0"/>
              <w:rPr>
                <w:rFonts w:eastAsia="Times New Roman"/>
                <w:sz w:val="22"/>
              </w:rPr>
            </w:pPr>
          </w:p>
          <w:p w14:paraId="7C697326" w14:textId="6E2B4D1F" w:rsidR="0032792C" w:rsidRPr="00E51F1F" w:rsidRDefault="00D74974" w:rsidP="0032792C">
            <w:pPr>
              <w:spacing w:after="0" w:line="240" w:lineRule="auto"/>
              <w:ind w:left="0" w:firstLine="0"/>
              <w:rPr>
                <w:rFonts w:eastAsia="Times New Roman"/>
                <w:sz w:val="22"/>
              </w:rPr>
            </w:pPr>
            <w:r w:rsidRPr="00E51F1F">
              <w:rPr>
                <w:sz w:val="22"/>
              </w:rPr>
              <w:t>Limited to Members under 18 years of age; two per calendar year (combined limit with D1206, D1208)</w:t>
            </w:r>
          </w:p>
        </w:tc>
        <w:tc>
          <w:tcPr>
            <w:tcW w:w="3600" w:type="dxa"/>
            <w:shd w:val="clear" w:color="auto" w:fill="auto"/>
            <w:vAlign w:val="center"/>
            <w:hideMark/>
          </w:tcPr>
          <w:p w14:paraId="747375EF"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None </w:t>
            </w:r>
          </w:p>
        </w:tc>
      </w:tr>
      <w:tr w:rsidR="0032792C" w:rsidRPr="00E51F1F" w14:paraId="041433D5" w14:textId="77777777" w:rsidTr="00A13F8F">
        <w:trPr>
          <w:trHeight w:val="620"/>
        </w:trPr>
        <w:tc>
          <w:tcPr>
            <w:tcW w:w="6650" w:type="dxa"/>
            <w:gridSpan w:val="2"/>
            <w:shd w:val="clear" w:color="auto" w:fill="F7D034"/>
            <w:vAlign w:val="center"/>
            <w:hideMark/>
          </w:tcPr>
          <w:p w14:paraId="7CF503F9"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OTHER PREVENTIVE SERVICES </w:t>
            </w:r>
          </w:p>
        </w:tc>
        <w:tc>
          <w:tcPr>
            <w:tcW w:w="4140" w:type="dxa"/>
            <w:shd w:val="clear" w:color="auto" w:fill="F7D034"/>
            <w:vAlign w:val="center"/>
            <w:hideMark/>
          </w:tcPr>
          <w:p w14:paraId="5EA6737F"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 </w:t>
            </w:r>
          </w:p>
        </w:tc>
        <w:tc>
          <w:tcPr>
            <w:tcW w:w="3600" w:type="dxa"/>
            <w:shd w:val="clear" w:color="auto" w:fill="F7D034"/>
            <w:vAlign w:val="center"/>
            <w:hideMark/>
          </w:tcPr>
          <w:p w14:paraId="32A9BBB5"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 </w:t>
            </w:r>
          </w:p>
        </w:tc>
      </w:tr>
      <w:tr w:rsidR="0032792C" w:rsidRPr="00E51F1F" w14:paraId="40F3631C" w14:textId="77777777" w:rsidTr="00A13F8F">
        <w:trPr>
          <w:trHeight w:val="620"/>
        </w:trPr>
        <w:tc>
          <w:tcPr>
            <w:tcW w:w="1582" w:type="dxa"/>
            <w:shd w:val="clear" w:color="auto" w:fill="auto"/>
            <w:vAlign w:val="center"/>
            <w:hideMark/>
          </w:tcPr>
          <w:p w14:paraId="16152B2D"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D1310 </w:t>
            </w:r>
          </w:p>
        </w:tc>
        <w:tc>
          <w:tcPr>
            <w:tcW w:w="5068" w:type="dxa"/>
            <w:shd w:val="clear" w:color="auto" w:fill="auto"/>
            <w:vAlign w:val="center"/>
            <w:hideMark/>
          </w:tcPr>
          <w:p w14:paraId="45262B0C"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Nutritional counseling for control of dental disease </w:t>
            </w:r>
          </w:p>
        </w:tc>
        <w:tc>
          <w:tcPr>
            <w:tcW w:w="4140" w:type="dxa"/>
            <w:shd w:val="clear" w:color="auto" w:fill="auto"/>
            <w:vAlign w:val="center"/>
            <w:hideMark/>
          </w:tcPr>
          <w:p w14:paraId="3C4160A0" w14:textId="0E3A9314" w:rsidR="00D74974" w:rsidRPr="00E51F1F" w:rsidDel="00D74974" w:rsidRDefault="00D74974" w:rsidP="0032792C">
            <w:pPr>
              <w:spacing w:after="0" w:line="240" w:lineRule="auto"/>
              <w:ind w:left="0" w:firstLine="0"/>
              <w:rPr>
                <w:rFonts w:eastAsia="Times New Roman"/>
                <w:sz w:val="22"/>
              </w:rPr>
            </w:pPr>
          </w:p>
          <w:p w14:paraId="644E530F" w14:textId="58648F89" w:rsidR="0032792C" w:rsidRPr="00E51F1F" w:rsidRDefault="00D74974"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Nutritional counseling is not a covered benefit. </w:t>
            </w:r>
          </w:p>
        </w:tc>
        <w:tc>
          <w:tcPr>
            <w:tcW w:w="3600" w:type="dxa"/>
            <w:shd w:val="clear" w:color="auto" w:fill="auto"/>
            <w:vAlign w:val="center"/>
            <w:hideMark/>
          </w:tcPr>
          <w:p w14:paraId="2BD54F47"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None </w:t>
            </w:r>
          </w:p>
        </w:tc>
      </w:tr>
      <w:tr w:rsidR="0032792C" w:rsidRPr="00E51F1F" w14:paraId="4926A2D3" w14:textId="77777777" w:rsidTr="00A13F8F">
        <w:trPr>
          <w:trHeight w:val="620"/>
        </w:trPr>
        <w:tc>
          <w:tcPr>
            <w:tcW w:w="1582" w:type="dxa"/>
            <w:shd w:val="clear" w:color="auto" w:fill="auto"/>
            <w:vAlign w:val="center"/>
            <w:hideMark/>
          </w:tcPr>
          <w:p w14:paraId="542DF599"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D1320 </w:t>
            </w:r>
          </w:p>
        </w:tc>
        <w:tc>
          <w:tcPr>
            <w:tcW w:w="5068" w:type="dxa"/>
            <w:shd w:val="clear" w:color="auto" w:fill="auto"/>
            <w:vAlign w:val="center"/>
            <w:hideMark/>
          </w:tcPr>
          <w:p w14:paraId="0233D2EA"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Tobacco counseling for control and prevention of oral disease </w:t>
            </w:r>
          </w:p>
        </w:tc>
        <w:tc>
          <w:tcPr>
            <w:tcW w:w="4140" w:type="dxa"/>
            <w:shd w:val="clear" w:color="auto" w:fill="auto"/>
            <w:vAlign w:val="center"/>
            <w:hideMark/>
          </w:tcPr>
          <w:p w14:paraId="192F16CE" w14:textId="6A4C4869" w:rsidR="0032792C" w:rsidRPr="00E51F1F" w:rsidRDefault="00D74974" w:rsidP="0D44CF3E">
            <w:pPr>
              <w:spacing w:after="0" w:line="240" w:lineRule="auto"/>
              <w:ind w:left="0" w:firstLine="0"/>
              <w:rPr>
                <w:rFonts w:eastAsia="Times New Roman"/>
                <w:sz w:val="22"/>
              </w:rPr>
            </w:pPr>
            <w:r w:rsidRPr="0D44CF3E">
              <w:rPr>
                <w:rFonts w:eastAsia="Times New Roman"/>
                <w:sz w:val="22"/>
              </w:rPr>
              <w:t xml:space="preserve">Code </w:t>
            </w:r>
            <w:r w:rsidR="05713CDA" w:rsidRPr="0D44CF3E">
              <w:rPr>
                <w:rFonts w:eastAsia="Times New Roman"/>
                <w:sz w:val="22"/>
              </w:rPr>
              <w:t>denies</w:t>
            </w:r>
            <w:r w:rsidRPr="0D44CF3E">
              <w:rPr>
                <w:rFonts w:eastAsia="Times New Roman"/>
                <w:sz w:val="22"/>
              </w:rPr>
              <w:t xml:space="preserve"> – Nutritional Counseling is not a covered benefit.</w:t>
            </w:r>
          </w:p>
        </w:tc>
        <w:tc>
          <w:tcPr>
            <w:tcW w:w="3600" w:type="dxa"/>
            <w:shd w:val="clear" w:color="auto" w:fill="auto"/>
            <w:vAlign w:val="center"/>
            <w:hideMark/>
          </w:tcPr>
          <w:p w14:paraId="3E8A8E5E"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None </w:t>
            </w:r>
          </w:p>
        </w:tc>
      </w:tr>
      <w:tr w:rsidR="0032792C" w:rsidRPr="00E51F1F" w14:paraId="13200F64" w14:textId="77777777" w:rsidTr="00A13F8F">
        <w:trPr>
          <w:trHeight w:val="820"/>
        </w:trPr>
        <w:tc>
          <w:tcPr>
            <w:tcW w:w="1582" w:type="dxa"/>
            <w:shd w:val="clear" w:color="auto" w:fill="auto"/>
            <w:vAlign w:val="center"/>
            <w:hideMark/>
          </w:tcPr>
          <w:p w14:paraId="6A416452"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lastRenderedPageBreak/>
              <w:t>D1321</w:t>
            </w:r>
          </w:p>
        </w:tc>
        <w:tc>
          <w:tcPr>
            <w:tcW w:w="5068" w:type="dxa"/>
            <w:shd w:val="clear" w:color="auto" w:fill="auto"/>
            <w:vAlign w:val="center"/>
            <w:hideMark/>
          </w:tcPr>
          <w:p w14:paraId="69B29EAA" w14:textId="678B411B" w:rsidR="0032792C" w:rsidRPr="00E51F1F" w:rsidRDefault="0032792C" w:rsidP="0032792C">
            <w:pPr>
              <w:spacing w:after="0" w:line="240" w:lineRule="auto"/>
              <w:ind w:left="0" w:firstLine="0"/>
              <w:rPr>
                <w:rFonts w:eastAsia="Times New Roman"/>
                <w:color w:val="auto"/>
                <w:sz w:val="22"/>
              </w:rPr>
            </w:pPr>
            <w:r w:rsidRPr="00E51F1F">
              <w:rPr>
                <w:rFonts w:eastAsia="Times New Roman"/>
                <w:color w:val="auto"/>
                <w:sz w:val="22"/>
              </w:rPr>
              <w:t>counseling for the control and prevention of adverse oral, behavioral, and systemic health effects associated with high</w:t>
            </w:r>
            <w:r w:rsidR="00DF6991">
              <w:rPr>
                <w:rFonts w:eastAsia="Times New Roman"/>
                <w:color w:val="auto"/>
                <w:sz w:val="22"/>
              </w:rPr>
              <w:t>-</w:t>
            </w:r>
            <w:r w:rsidRPr="00E51F1F">
              <w:rPr>
                <w:rFonts w:eastAsia="Times New Roman"/>
                <w:color w:val="auto"/>
                <w:sz w:val="22"/>
              </w:rPr>
              <w:t xml:space="preserve">risk substance use  </w:t>
            </w:r>
          </w:p>
        </w:tc>
        <w:tc>
          <w:tcPr>
            <w:tcW w:w="4140" w:type="dxa"/>
            <w:shd w:val="clear" w:color="auto" w:fill="auto"/>
            <w:vAlign w:val="center"/>
            <w:hideMark/>
          </w:tcPr>
          <w:p w14:paraId="675055D6" w14:textId="122B1726" w:rsidR="00D74974" w:rsidRPr="00E51F1F" w:rsidDel="00D74974" w:rsidRDefault="00D74974" w:rsidP="0032792C">
            <w:pPr>
              <w:spacing w:after="0" w:line="240" w:lineRule="auto"/>
              <w:ind w:left="0" w:firstLine="0"/>
              <w:rPr>
                <w:rFonts w:eastAsia="Times New Roman"/>
                <w:sz w:val="22"/>
              </w:rPr>
            </w:pPr>
          </w:p>
          <w:p w14:paraId="047DC9C9" w14:textId="2298133F" w:rsidR="0032792C" w:rsidRPr="00E51F1F" w:rsidRDefault="00D74974"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Nutritional counseling is not a covered benefit. </w:t>
            </w:r>
          </w:p>
        </w:tc>
        <w:tc>
          <w:tcPr>
            <w:tcW w:w="3600" w:type="dxa"/>
            <w:shd w:val="clear" w:color="auto" w:fill="auto"/>
            <w:vAlign w:val="center"/>
            <w:hideMark/>
          </w:tcPr>
          <w:p w14:paraId="68B2D851"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None </w:t>
            </w:r>
          </w:p>
        </w:tc>
      </w:tr>
      <w:tr w:rsidR="0032792C" w:rsidRPr="00E51F1F" w14:paraId="72C59CD4" w14:textId="77777777" w:rsidTr="00A13F8F">
        <w:trPr>
          <w:trHeight w:val="620"/>
        </w:trPr>
        <w:tc>
          <w:tcPr>
            <w:tcW w:w="1582" w:type="dxa"/>
            <w:shd w:val="clear" w:color="auto" w:fill="auto"/>
            <w:vAlign w:val="center"/>
            <w:hideMark/>
          </w:tcPr>
          <w:p w14:paraId="4FFB1B4F"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D1330 </w:t>
            </w:r>
          </w:p>
        </w:tc>
        <w:tc>
          <w:tcPr>
            <w:tcW w:w="5068" w:type="dxa"/>
            <w:shd w:val="clear" w:color="auto" w:fill="auto"/>
            <w:vAlign w:val="center"/>
            <w:hideMark/>
          </w:tcPr>
          <w:p w14:paraId="6F539770"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Oral hygiene instructions </w:t>
            </w:r>
          </w:p>
        </w:tc>
        <w:tc>
          <w:tcPr>
            <w:tcW w:w="4140" w:type="dxa"/>
            <w:shd w:val="clear" w:color="auto" w:fill="auto"/>
            <w:vAlign w:val="center"/>
            <w:hideMark/>
          </w:tcPr>
          <w:p w14:paraId="151EB5FB" w14:textId="6857FE8B" w:rsidR="00D74974" w:rsidRPr="00E51F1F" w:rsidDel="00D74974" w:rsidRDefault="00D74974" w:rsidP="0032792C">
            <w:pPr>
              <w:spacing w:after="0" w:line="240" w:lineRule="auto"/>
              <w:ind w:left="0" w:firstLine="0"/>
              <w:rPr>
                <w:rFonts w:eastAsia="Times New Roman"/>
                <w:sz w:val="22"/>
              </w:rPr>
            </w:pPr>
          </w:p>
          <w:p w14:paraId="74E5998C" w14:textId="3FDD3AB3" w:rsidR="0032792C" w:rsidRPr="00E51F1F" w:rsidRDefault="00D74974"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Nutritional counseling is not a covered benefit. </w:t>
            </w:r>
          </w:p>
        </w:tc>
        <w:tc>
          <w:tcPr>
            <w:tcW w:w="3600" w:type="dxa"/>
            <w:shd w:val="clear" w:color="auto" w:fill="auto"/>
            <w:vAlign w:val="center"/>
            <w:hideMark/>
          </w:tcPr>
          <w:p w14:paraId="2740856C"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None </w:t>
            </w:r>
          </w:p>
        </w:tc>
      </w:tr>
      <w:tr w:rsidR="0032792C" w:rsidRPr="00E51F1F" w14:paraId="6AEECB6E" w14:textId="77777777" w:rsidTr="00A13F8F">
        <w:trPr>
          <w:trHeight w:val="493"/>
        </w:trPr>
        <w:tc>
          <w:tcPr>
            <w:tcW w:w="1582" w:type="dxa"/>
            <w:shd w:val="clear" w:color="auto" w:fill="auto"/>
            <w:vAlign w:val="center"/>
            <w:hideMark/>
          </w:tcPr>
          <w:p w14:paraId="221E7903"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D1351 </w:t>
            </w:r>
          </w:p>
        </w:tc>
        <w:tc>
          <w:tcPr>
            <w:tcW w:w="5068" w:type="dxa"/>
            <w:shd w:val="clear" w:color="auto" w:fill="auto"/>
            <w:vAlign w:val="center"/>
            <w:hideMark/>
          </w:tcPr>
          <w:p w14:paraId="061535A5"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Sealant – per tooth  </w:t>
            </w:r>
          </w:p>
        </w:tc>
        <w:tc>
          <w:tcPr>
            <w:tcW w:w="4140" w:type="dxa"/>
            <w:shd w:val="clear" w:color="auto" w:fill="auto"/>
            <w:vAlign w:val="center"/>
            <w:hideMark/>
          </w:tcPr>
          <w:p w14:paraId="54E37B06" w14:textId="5A365AA0" w:rsidR="00D74974" w:rsidRPr="00E51F1F" w:rsidDel="00D74974" w:rsidRDefault="00D74974" w:rsidP="0032792C">
            <w:pPr>
              <w:spacing w:after="0" w:line="240" w:lineRule="auto"/>
              <w:ind w:left="0" w:firstLine="0"/>
              <w:rPr>
                <w:rFonts w:eastAsia="Times New Roman"/>
                <w:sz w:val="22"/>
              </w:rPr>
            </w:pPr>
          </w:p>
          <w:p w14:paraId="76B7AE57" w14:textId="723F8C08" w:rsidR="0032792C" w:rsidRPr="00E51F1F" w:rsidRDefault="00D74974" w:rsidP="0032792C">
            <w:pPr>
              <w:spacing w:after="0" w:line="240" w:lineRule="auto"/>
              <w:ind w:left="0" w:firstLine="0"/>
              <w:rPr>
                <w:rFonts w:eastAsia="Times New Roman"/>
                <w:sz w:val="22"/>
              </w:rPr>
            </w:pPr>
            <w:r w:rsidRPr="00E51F1F">
              <w:rPr>
                <w:sz w:val="22"/>
              </w:rPr>
              <w:t>Limited to permanent bicuspids and molars of Members under 18 years of age; no frequency limit</w:t>
            </w:r>
          </w:p>
        </w:tc>
        <w:tc>
          <w:tcPr>
            <w:tcW w:w="3600" w:type="dxa"/>
            <w:shd w:val="clear" w:color="auto" w:fill="auto"/>
            <w:vAlign w:val="center"/>
            <w:hideMark/>
          </w:tcPr>
          <w:p w14:paraId="7FA830AB"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Tooth identification </w:t>
            </w:r>
          </w:p>
        </w:tc>
      </w:tr>
      <w:tr w:rsidR="0032792C" w:rsidRPr="00E51F1F" w14:paraId="4886C1CD" w14:textId="77777777" w:rsidTr="00A13F8F">
        <w:trPr>
          <w:trHeight w:val="620"/>
        </w:trPr>
        <w:tc>
          <w:tcPr>
            <w:tcW w:w="1582" w:type="dxa"/>
            <w:shd w:val="clear" w:color="auto" w:fill="auto"/>
            <w:vAlign w:val="center"/>
            <w:hideMark/>
          </w:tcPr>
          <w:p w14:paraId="65FF3385"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D1352 </w:t>
            </w:r>
          </w:p>
        </w:tc>
        <w:tc>
          <w:tcPr>
            <w:tcW w:w="5068" w:type="dxa"/>
            <w:shd w:val="clear" w:color="auto" w:fill="auto"/>
            <w:vAlign w:val="center"/>
            <w:hideMark/>
          </w:tcPr>
          <w:p w14:paraId="0A685933" w14:textId="691418B7" w:rsidR="0032792C" w:rsidRPr="00E51F1F" w:rsidRDefault="0032792C" w:rsidP="0032792C">
            <w:pPr>
              <w:spacing w:after="0" w:line="240" w:lineRule="auto"/>
              <w:ind w:left="0" w:firstLine="0"/>
              <w:rPr>
                <w:rFonts w:eastAsia="Times New Roman"/>
                <w:sz w:val="22"/>
              </w:rPr>
            </w:pPr>
            <w:r w:rsidRPr="00E51F1F">
              <w:rPr>
                <w:rFonts w:eastAsia="Times New Roman"/>
                <w:sz w:val="22"/>
              </w:rPr>
              <w:t>Preventive resin restoration in a moderate to high caries</w:t>
            </w:r>
            <w:r w:rsidR="002E45AC" w:rsidRPr="00E51F1F">
              <w:rPr>
                <w:rFonts w:eastAsia="Times New Roman"/>
                <w:sz w:val="22"/>
              </w:rPr>
              <w:t xml:space="preserve"> </w:t>
            </w:r>
            <w:r w:rsidRPr="00E51F1F">
              <w:rPr>
                <w:rFonts w:eastAsia="Times New Roman"/>
                <w:sz w:val="22"/>
              </w:rPr>
              <w:t xml:space="preserve">risk patient; permanent tooth </w:t>
            </w:r>
          </w:p>
        </w:tc>
        <w:tc>
          <w:tcPr>
            <w:tcW w:w="4140" w:type="dxa"/>
            <w:shd w:val="clear" w:color="auto" w:fill="auto"/>
            <w:vAlign w:val="center"/>
            <w:hideMark/>
          </w:tcPr>
          <w:p w14:paraId="6032B1DF" w14:textId="31141009" w:rsidR="0032792C" w:rsidRPr="00E51F1F" w:rsidRDefault="70B7057E"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13DEA8A2"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Tooth identification </w:t>
            </w:r>
          </w:p>
        </w:tc>
      </w:tr>
      <w:tr w:rsidR="0032792C" w:rsidRPr="00E51F1F" w14:paraId="447BA145" w14:textId="77777777" w:rsidTr="00A13F8F">
        <w:trPr>
          <w:trHeight w:val="620"/>
        </w:trPr>
        <w:tc>
          <w:tcPr>
            <w:tcW w:w="1582" w:type="dxa"/>
            <w:shd w:val="clear" w:color="auto" w:fill="auto"/>
            <w:vAlign w:val="center"/>
            <w:hideMark/>
          </w:tcPr>
          <w:p w14:paraId="74C5A27F"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D1353 </w:t>
            </w:r>
          </w:p>
        </w:tc>
        <w:tc>
          <w:tcPr>
            <w:tcW w:w="5068" w:type="dxa"/>
            <w:shd w:val="clear" w:color="auto" w:fill="auto"/>
            <w:vAlign w:val="center"/>
            <w:hideMark/>
          </w:tcPr>
          <w:p w14:paraId="5CF7D7D9"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Sealant repair-per tooth </w:t>
            </w:r>
          </w:p>
        </w:tc>
        <w:tc>
          <w:tcPr>
            <w:tcW w:w="4140" w:type="dxa"/>
            <w:shd w:val="clear" w:color="auto" w:fill="auto"/>
            <w:vAlign w:val="center"/>
            <w:hideMark/>
          </w:tcPr>
          <w:p w14:paraId="7576DD0C" w14:textId="1A2C9807" w:rsidR="00D74974" w:rsidRPr="00E51F1F" w:rsidRDefault="00D74974" w:rsidP="0032792C">
            <w:pPr>
              <w:spacing w:after="0" w:line="240" w:lineRule="auto"/>
              <w:ind w:left="0" w:firstLine="0"/>
              <w:rPr>
                <w:rFonts w:eastAsia="Times New Roman"/>
                <w:sz w:val="22"/>
              </w:rPr>
            </w:pPr>
          </w:p>
          <w:p w14:paraId="2B208776" w14:textId="427AC8DE" w:rsidR="0032792C" w:rsidRPr="00E51F1F" w:rsidRDefault="00D74974" w:rsidP="0032792C">
            <w:pPr>
              <w:spacing w:after="0" w:line="240" w:lineRule="auto"/>
              <w:ind w:left="0" w:firstLine="0"/>
              <w:rPr>
                <w:rFonts w:eastAsia="Times New Roman"/>
                <w:sz w:val="22"/>
              </w:rPr>
            </w:pPr>
            <w:r w:rsidRPr="00E51F1F">
              <w:rPr>
                <w:sz w:val="22"/>
              </w:rPr>
              <w:t>Limited to permanent bicuspids and molars of Members under 18 years of age; no frequency limit</w:t>
            </w:r>
          </w:p>
        </w:tc>
        <w:tc>
          <w:tcPr>
            <w:tcW w:w="3600" w:type="dxa"/>
            <w:shd w:val="clear" w:color="auto" w:fill="auto"/>
            <w:vAlign w:val="center"/>
            <w:hideMark/>
          </w:tcPr>
          <w:p w14:paraId="19F9755D"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Tooth identification</w:t>
            </w:r>
          </w:p>
        </w:tc>
      </w:tr>
      <w:tr w:rsidR="0032792C" w:rsidRPr="00E51F1F" w14:paraId="1296EC24" w14:textId="77777777" w:rsidTr="00A13F8F">
        <w:trPr>
          <w:trHeight w:val="620"/>
        </w:trPr>
        <w:tc>
          <w:tcPr>
            <w:tcW w:w="1582" w:type="dxa"/>
            <w:shd w:val="clear" w:color="auto" w:fill="auto"/>
            <w:vAlign w:val="center"/>
            <w:hideMark/>
          </w:tcPr>
          <w:p w14:paraId="55E6A404"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D1354 </w:t>
            </w:r>
          </w:p>
        </w:tc>
        <w:tc>
          <w:tcPr>
            <w:tcW w:w="5068" w:type="dxa"/>
            <w:shd w:val="clear" w:color="auto" w:fill="auto"/>
            <w:vAlign w:val="center"/>
            <w:hideMark/>
          </w:tcPr>
          <w:p w14:paraId="0C2F0007" w14:textId="17FFFF8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Application of caries arresting medicament – per tooth </w:t>
            </w:r>
          </w:p>
        </w:tc>
        <w:tc>
          <w:tcPr>
            <w:tcW w:w="4140" w:type="dxa"/>
            <w:shd w:val="clear" w:color="auto" w:fill="auto"/>
            <w:vAlign w:val="center"/>
            <w:hideMark/>
          </w:tcPr>
          <w:p w14:paraId="4E64B59B" w14:textId="3BD111B8" w:rsidR="00D74974" w:rsidRPr="00E51F1F" w:rsidDel="00D74974" w:rsidRDefault="00D74974" w:rsidP="0032792C">
            <w:pPr>
              <w:spacing w:after="0" w:line="240" w:lineRule="auto"/>
              <w:ind w:left="0" w:firstLine="0"/>
              <w:rPr>
                <w:rFonts w:eastAsia="Times New Roman"/>
                <w:sz w:val="22"/>
              </w:rPr>
            </w:pPr>
          </w:p>
          <w:p w14:paraId="0220C677" w14:textId="5EA19D21" w:rsidR="0032792C" w:rsidRPr="00E51F1F" w:rsidRDefault="00D74974" w:rsidP="0032792C">
            <w:pPr>
              <w:spacing w:after="0" w:line="240" w:lineRule="auto"/>
              <w:ind w:left="0" w:firstLine="0"/>
              <w:rPr>
                <w:rFonts w:eastAsia="Times New Roman"/>
                <w:sz w:val="22"/>
              </w:rPr>
            </w:pPr>
            <w:r w:rsidRPr="00E51F1F">
              <w:rPr>
                <w:sz w:val="22"/>
              </w:rPr>
              <w:t>Limited to Members under 18 years of age</w:t>
            </w:r>
          </w:p>
        </w:tc>
        <w:tc>
          <w:tcPr>
            <w:tcW w:w="3600" w:type="dxa"/>
            <w:shd w:val="clear" w:color="auto" w:fill="auto"/>
            <w:vAlign w:val="center"/>
            <w:hideMark/>
          </w:tcPr>
          <w:p w14:paraId="3E6A865E"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None </w:t>
            </w:r>
          </w:p>
        </w:tc>
      </w:tr>
      <w:tr w:rsidR="0032792C" w:rsidRPr="00E51F1F" w14:paraId="30CF2F6C" w14:textId="77777777" w:rsidTr="00A13F8F">
        <w:trPr>
          <w:trHeight w:val="620"/>
        </w:trPr>
        <w:tc>
          <w:tcPr>
            <w:tcW w:w="1582" w:type="dxa"/>
            <w:shd w:val="clear" w:color="auto" w:fill="auto"/>
            <w:vAlign w:val="center"/>
            <w:hideMark/>
          </w:tcPr>
          <w:p w14:paraId="42EDE7D0"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D1355</w:t>
            </w:r>
          </w:p>
        </w:tc>
        <w:tc>
          <w:tcPr>
            <w:tcW w:w="5068" w:type="dxa"/>
            <w:shd w:val="clear" w:color="auto" w:fill="auto"/>
            <w:noWrap/>
            <w:vAlign w:val="center"/>
            <w:hideMark/>
          </w:tcPr>
          <w:p w14:paraId="3BE2DC06" w14:textId="52FA8A1A" w:rsidR="0032792C" w:rsidRPr="00E51F1F" w:rsidRDefault="002E45AC" w:rsidP="0032792C">
            <w:pPr>
              <w:spacing w:after="0" w:line="240" w:lineRule="auto"/>
              <w:ind w:left="0" w:firstLine="0"/>
              <w:rPr>
                <w:rFonts w:eastAsia="Times New Roman"/>
                <w:color w:val="auto"/>
                <w:sz w:val="22"/>
              </w:rPr>
            </w:pPr>
            <w:r w:rsidRPr="00E51F1F">
              <w:rPr>
                <w:rFonts w:eastAsia="Times New Roman"/>
                <w:color w:val="auto"/>
                <w:sz w:val="22"/>
              </w:rPr>
              <w:t>C</w:t>
            </w:r>
            <w:r w:rsidR="0032792C" w:rsidRPr="00E51F1F">
              <w:rPr>
                <w:rFonts w:eastAsia="Times New Roman"/>
                <w:color w:val="auto"/>
                <w:sz w:val="22"/>
              </w:rPr>
              <w:t xml:space="preserve">aries preventive medicament application – per tooth </w:t>
            </w:r>
          </w:p>
        </w:tc>
        <w:tc>
          <w:tcPr>
            <w:tcW w:w="4140" w:type="dxa"/>
            <w:shd w:val="clear" w:color="auto" w:fill="auto"/>
            <w:vAlign w:val="center"/>
          </w:tcPr>
          <w:p w14:paraId="091F9445" w14:textId="243F17DF" w:rsidR="0032792C" w:rsidRPr="00E51F1F" w:rsidRDefault="2AE982FE"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1B87D67D"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None </w:t>
            </w:r>
          </w:p>
        </w:tc>
      </w:tr>
      <w:tr w:rsidR="0032792C" w:rsidRPr="00E51F1F" w14:paraId="3CB5B431" w14:textId="77777777" w:rsidTr="00A13F8F">
        <w:trPr>
          <w:trHeight w:val="620"/>
        </w:trPr>
        <w:tc>
          <w:tcPr>
            <w:tcW w:w="10790" w:type="dxa"/>
            <w:gridSpan w:val="3"/>
            <w:shd w:val="clear" w:color="auto" w:fill="F7D034"/>
            <w:vAlign w:val="center"/>
            <w:hideMark/>
          </w:tcPr>
          <w:p w14:paraId="175B11D0"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SPACE MAINTENANCE (PASSIVE APPLIANCES): Designed to prevent tooth movement </w:t>
            </w:r>
          </w:p>
        </w:tc>
        <w:tc>
          <w:tcPr>
            <w:tcW w:w="3600" w:type="dxa"/>
            <w:shd w:val="clear" w:color="auto" w:fill="F7D034"/>
            <w:vAlign w:val="center"/>
            <w:hideMark/>
          </w:tcPr>
          <w:p w14:paraId="1BC7084B"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w:t>
            </w:r>
          </w:p>
        </w:tc>
      </w:tr>
      <w:tr w:rsidR="0032792C" w:rsidRPr="00E51F1F" w14:paraId="7BB6E4D2" w14:textId="77777777" w:rsidTr="00A13F8F">
        <w:trPr>
          <w:trHeight w:val="952"/>
        </w:trPr>
        <w:tc>
          <w:tcPr>
            <w:tcW w:w="1582" w:type="dxa"/>
            <w:shd w:val="clear" w:color="auto" w:fill="auto"/>
            <w:vAlign w:val="center"/>
            <w:hideMark/>
          </w:tcPr>
          <w:p w14:paraId="21CE9DA9"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D1510  </w:t>
            </w:r>
          </w:p>
        </w:tc>
        <w:tc>
          <w:tcPr>
            <w:tcW w:w="5068" w:type="dxa"/>
            <w:shd w:val="clear" w:color="auto" w:fill="auto"/>
            <w:vAlign w:val="center"/>
            <w:hideMark/>
          </w:tcPr>
          <w:p w14:paraId="0E83186A"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Space maintainer – fixed, unilateral – per quadrant </w:t>
            </w:r>
          </w:p>
        </w:tc>
        <w:tc>
          <w:tcPr>
            <w:tcW w:w="4140" w:type="dxa"/>
            <w:shd w:val="clear" w:color="auto" w:fill="auto"/>
            <w:vAlign w:val="center"/>
            <w:hideMark/>
          </w:tcPr>
          <w:p w14:paraId="7D12192B" w14:textId="5664713F" w:rsidR="00D70137" w:rsidRPr="00E51F1F" w:rsidDel="00D70137" w:rsidRDefault="00D70137" w:rsidP="0032792C">
            <w:pPr>
              <w:spacing w:after="0" w:line="240" w:lineRule="auto"/>
              <w:ind w:left="0" w:firstLine="0"/>
              <w:rPr>
                <w:rFonts w:eastAsia="Times New Roman"/>
                <w:sz w:val="22"/>
              </w:rPr>
            </w:pPr>
          </w:p>
          <w:p w14:paraId="564C60F0" w14:textId="66595D6B" w:rsidR="0032792C" w:rsidRPr="00E51F1F" w:rsidRDefault="00D70137" w:rsidP="0032792C">
            <w:pPr>
              <w:spacing w:after="0" w:line="240" w:lineRule="auto"/>
              <w:ind w:left="0" w:firstLine="0"/>
              <w:rPr>
                <w:rFonts w:eastAsia="Times New Roman"/>
                <w:sz w:val="22"/>
              </w:rPr>
            </w:pPr>
            <w:r w:rsidRPr="00E51F1F">
              <w:rPr>
                <w:sz w:val="22"/>
              </w:rPr>
              <w:t xml:space="preserve">Covered under 12 years of age </w:t>
            </w:r>
          </w:p>
        </w:tc>
        <w:tc>
          <w:tcPr>
            <w:tcW w:w="3600" w:type="dxa"/>
            <w:shd w:val="clear" w:color="auto" w:fill="auto"/>
            <w:vAlign w:val="center"/>
            <w:hideMark/>
          </w:tcPr>
          <w:p w14:paraId="4B2FCD80"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Per Quadrant </w:t>
            </w:r>
          </w:p>
        </w:tc>
      </w:tr>
      <w:tr w:rsidR="0032792C" w:rsidRPr="00E51F1F" w14:paraId="02BB1D02" w14:textId="77777777" w:rsidTr="00A13F8F">
        <w:trPr>
          <w:trHeight w:val="880"/>
        </w:trPr>
        <w:tc>
          <w:tcPr>
            <w:tcW w:w="1582" w:type="dxa"/>
            <w:shd w:val="clear" w:color="auto" w:fill="auto"/>
            <w:vAlign w:val="center"/>
            <w:hideMark/>
          </w:tcPr>
          <w:p w14:paraId="327535CA"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lastRenderedPageBreak/>
              <w:t xml:space="preserve">D1516 </w:t>
            </w:r>
          </w:p>
        </w:tc>
        <w:tc>
          <w:tcPr>
            <w:tcW w:w="5068" w:type="dxa"/>
            <w:shd w:val="clear" w:color="auto" w:fill="auto"/>
            <w:vAlign w:val="center"/>
            <w:hideMark/>
          </w:tcPr>
          <w:p w14:paraId="559D56A1"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Space maintainer – fixed – bilateral, maxillary </w:t>
            </w:r>
          </w:p>
        </w:tc>
        <w:tc>
          <w:tcPr>
            <w:tcW w:w="4140" w:type="dxa"/>
            <w:shd w:val="clear" w:color="auto" w:fill="auto"/>
            <w:vAlign w:val="center"/>
            <w:hideMark/>
          </w:tcPr>
          <w:p w14:paraId="169BA695" w14:textId="0D61C26B" w:rsidR="00D70137" w:rsidRPr="00E51F1F" w:rsidDel="00D70137" w:rsidRDefault="00D70137" w:rsidP="0032792C">
            <w:pPr>
              <w:spacing w:after="0" w:line="240" w:lineRule="auto"/>
              <w:ind w:left="0" w:firstLine="0"/>
              <w:rPr>
                <w:rFonts w:eastAsia="Times New Roman"/>
                <w:sz w:val="22"/>
              </w:rPr>
            </w:pPr>
          </w:p>
          <w:p w14:paraId="10114CF0" w14:textId="7A6C2F9A" w:rsidR="0032792C" w:rsidRPr="00E51F1F" w:rsidRDefault="00D70137" w:rsidP="0032792C">
            <w:pPr>
              <w:spacing w:after="0" w:line="240" w:lineRule="auto"/>
              <w:ind w:left="0" w:firstLine="0"/>
              <w:rPr>
                <w:rFonts w:eastAsia="Times New Roman"/>
                <w:sz w:val="22"/>
              </w:rPr>
            </w:pPr>
            <w:r w:rsidRPr="00E51F1F">
              <w:rPr>
                <w:sz w:val="22"/>
              </w:rPr>
              <w:t xml:space="preserve">Covered under 12 years of age </w:t>
            </w:r>
          </w:p>
        </w:tc>
        <w:tc>
          <w:tcPr>
            <w:tcW w:w="3600" w:type="dxa"/>
            <w:shd w:val="clear" w:color="auto" w:fill="auto"/>
            <w:vAlign w:val="center"/>
            <w:hideMark/>
          </w:tcPr>
          <w:p w14:paraId="02C13CA0"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Tooth identification </w:t>
            </w:r>
          </w:p>
        </w:tc>
      </w:tr>
      <w:tr w:rsidR="0032792C" w:rsidRPr="00E51F1F" w14:paraId="6AD7C6F4" w14:textId="77777777" w:rsidTr="00A13F8F">
        <w:trPr>
          <w:trHeight w:val="1033"/>
        </w:trPr>
        <w:tc>
          <w:tcPr>
            <w:tcW w:w="1582" w:type="dxa"/>
            <w:shd w:val="clear" w:color="auto" w:fill="auto"/>
            <w:vAlign w:val="center"/>
            <w:hideMark/>
          </w:tcPr>
          <w:p w14:paraId="5F5488C0"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D1517 </w:t>
            </w:r>
          </w:p>
        </w:tc>
        <w:tc>
          <w:tcPr>
            <w:tcW w:w="5068" w:type="dxa"/>
            <w:shd w:val="clear" w:color="auto" w:fill="auto"/>
            <w:vAlign w:val="center"/>
            <w:hideMark/>
          </w:tcPr>
          <w:p w14:paraId="490F2257"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Space maintainer – fixed – bilateral, mandibular </w:t>
            </w:r>
          </w:p>
        </w:tc>
        <w:tc>
          <w:tcPr>
            <w:tcW w:w="4140" w:type="dxa"/>
            <w:shd w:val="clear" w:color="auto" w:fill="auto"/>
            <w:vAlign w:val="center"/>
            <w:hideMark/>
          </w:tcPr>
          <w:p w14:paraId="7CA4D4FA" w14:textId="236B11A5" w:rsidR="00D70137" w:rsidRPr="00E51F1F" w:rsidDel="00D70137" w:rsidRDefault="00D70137" w:rsidP="0032792C">
            <w:pPr>
              <w:spacing w:after="0" w:line="240" w:lineRule="auto"/>
              <w:ind w:left="0" w:firstLine="0"/>
              <w:rPr>
                <w:rFonts w:eastAsia="Times New Roman"/>
                <w:sz w:val="22"/>
              </w:rPr>
            </w:pPr>
          </w:p>
          <w:p w14:paraId="64A5465C" w14:textId="5D90B397" w:rsidR="0032792C" w:rsidRPr="00E51F1F" w:rsidRDefault="00D70137" w:rsidP="0032792C">
            <w:pPr>
              <w:spacing w:after="0" w:line="240" w:lineRule="auto"/>
              <w:ind w:left="0" w:firstLine="0"/>
              <w:rPr>
                <w:rFonts w:eastAsia="Times New Roman"/>
                <w:sz w:val="22"/>
              </w:rPr>
            </w:pPr>
            <w:r w:rsidRPr="00E51F1F">
              <w:rPr>
                <w:sz w:val="22"/>
              </w:rPr>
              <w:t xml:space="preserve">Covered under 12 years of age </w:t>
            </w:r>
          </w:p>
        </w:tc>
        <w:tc>
          <w:tcPr>
            <w:tcW w:w="3600" w:type="dxa"/>
            <w:shd w:val="clear" w:color="auto" w:fill="auto"/>
            <w:vAlign w:val="center"/>
            <w:hideMark/>
          </w:tcPr>
          <w:p w14:paraId="338920B2"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Tooth identification </w:t>
            </w:r>
          </w:p>
        </w:tc>
      </w:tr>
      <w:tr w:rsidR="0032792C" w:rsidRPr="00E51F1F" w14:paraId="466910DB" w14:textId="77777777" w:rsidTr="00A13F8F">
        <w:trPr>
          <w:trHeight w:val="620"/>
        </w:trPr>
        <w:tc>
          <w:tcPr>
            <w:tcW w:w="1582" w:type="dxa"/>
            <w:shd w:val="clear" w:color="auto" w:fill="auto"/>
            <w:vAlign w:val="center"/>
            <w:hideMark/>
          </w:tcPr>
          <w:p w14:paraId="72F873AD"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D1520 </w:t>
            </w:r>
          </w:p>
        </w:tc>
        <w:tc>
          <w:tcPr>
            <w:tcW w:w="5068" w:type="dxa"/>
            <w:shd w:val="clear" w:color="auto" w:fill="auto"/>
            <w:vAlign w:val="center"/>
            <w:hideMark/>
          </w:tcPr>
          <w:p w14:paraId="407AA98F"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Space maintainer – removable – bilateral </w:t>
            </w:r>
          </w:p>
        </w:tc>
        <w:tc>
          <w:tcPr>
            <w:tcW w:w="4140" w:type="dxa"/>
            <w:shd w:val="clear" w:color="auto" w:fill="auto"/>
            <w:vAlign w:val="center"/>
            <w:hideMark/>
          </w:tcPr>
          <w:p w14:paraId="3D0EAF01" w14:textId="1346A118" w:rsidR="00D70137" w:rsidRPr="00E51F1F" w:rsidDel="00D70137" w:rsidRDefault="00D70137" w:rsidP="0032792C">
            <w:pPr>
              <w:spacing w:after="0" w:line="240" w:lineRule="auto"/>
              <w:ind w:left="0" w:firstLine="0"/>
              <w:rPr>
                <w:rFonts w:eastAsia="Times New Roman"/>
                <w:sz w:val="22"/>
              </w:rPr>
            </w:pPr>
          </w:p>
          <w:p w14:paraId="3CC7BA93" w14:textId="179EC527" w:rsidR="0032792C" w:rsidRPr="00E51F1F" w:rsidRDefault="00D70137" w:rsidP="0032792C">
            <w:pPr>
              <w:spacing w:after="0" w:line="240" w:lineRule="auto"/>
              <w:ind w:left="0" w:firstLine="0"/>
              <w:rPr>
                <w:rFonts w:eastAsia="Times New Roman"/>
                <w:sz w:val="22"/>
              </w:rPr>
            </w:pPr>
            <w:r w:rsidRPr="00E51F1F">
              <w:rPr>
                <w:sz w:val="22"/>
              </w:rPr>
              <w:t xml:space="preserve">Covered under 12 years of age </w:t>
            </w:r>
          </w:p>
        </w:tc>
        <w:tc>
          <w:tcPr>
            <w:tcW w:w="3600" w:type="dxa"/>
            <w:shd w:val="clear" w:color="auto" w:fill="auto"/>
            <w:vAlign w:val="center"/>
            <w:hideMark/>
          </w:tcPr>
          <w:p w14:paraId="554D7B42"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None </w:t>
            </w:r>
          </w:p>
        </w:tc>
      </w:tr>
      <w:tr w:rsidR="0032792C" w:rsidRPr="00E51F1F" w14:paraId="2E5E9AC9" w14:textId="77777777" w:rsidTr="00A13F8F">
        <w:trPr>
          <w:trHeight w:val="620"/>
        </w:trPr>
        <w:tc>
          <w:tcPr>
            <w:tcW w:w="1582" w:type="dxa"/>
            <w:shd w:val="clear" w:color="auto" w:fill="auto"/>
            <w:vAlign w:val="center"/>
            <w:hideMark/>
          </w:tcPr>
          <w:p w14:paraId="47B87182"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D1526 </w:t>
            </w:r>
          </w:p>
        </w:tc>
        <w:tc>
          <w:tcPr>
            <w:tcW w:w="5068" w:type="dxa"/>
            <w:shd w:val="clear" w:color="auto" w:fill="auto"/>
            <w:vAlign w:val="center"/>
            <w:hideMark/>
          </w:tcPr>
          <w:p w14:paraId="09E75ACD"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Space maintainer – removable – bilateral, maxillary </w:t>
            </w:r>
          </w:p>
        </w:tc>
        <w:tc>
          <w:tcPr>
            <w:tcW w:w="4140" w:type="dxa"/>
            <w:shd w:val="clear" w:color="auto" w:fill="auto"/>
            <w:vAlign w:val="center"/>
            <w:hideMark/>
          </w:tcPr>
          <w:p w14:paraId="1846A9A4" w14:textId="40FE1BD2" w:rsidR="00D70137" w:rsidRPr="00E51F1F" w:rsidDel="00D70137" w:rsidRDefault="00D70137" w:rsidP="0032792C">
            <w:pPr>
              <w:spacing w:after="0" w:line="240" w:lineRule="auto"/>
              <w:ind w:left="0" w:firstLine="0"/>
              <w:rPr>
                <w:rFonts w:eastAsia="Times New Roman"/>
                <w:sz w:val="22"/>
              </w:rPr>
            </w:pPr>
          </w:p>
          <w:p w14:paraId="0B932465" w14:textId="6F7E1909" w:rsidR="0032792C" w:rsidRPr="00E51F1F" w:rsidRDefault="00D70137" w:rsidP="0032792C">
            <w:pPr>
              <w:spacing w:after="0" w:line="240" w:lineRule="auto"/>
              <w:ind w:left="0" w:firstLine="0"/>
              <w:rPr>
                <w:rFonts w:eastAsia="Times New Roman"/>
                <w:sz w:val="22"/>
              </w:rPr>
            </w:pPr>
            <w:r w:rsidRPr="00E51F1F">
              <w:rPr>
                <w:sz w:val="22"/>
              </w:rPr>
              <w:t xml:space="preserve">Covered under 12 years of age </w:t>
            </w:r>
          </w:p>
        </w:tc>
        <w:tc>
          <w:tcPr>
            <w:tcW w:w="3600" w:type="dxa"/>
            <w:shd w:val="clear" w:color="auto" w:fill="auto"/>
            <w:vAlign w:val="center"/>
            <w:hideMark/>
          </w:tcPr>
          <w:p w14:paraId="26E7F9D4"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None </w:t>
            </w:r>
          </w:p>
        </w:tc>
      </w:tr>
      <w:tr w:rsidR="0032792C" w:rsidRPr="00E51F1F" w14:paraId="038A571C" w14:textId="77777777" w:rsidTr="00A13F8F">
        <w:trPr>
          <w:trHeight w:val="620"/>
        </w:trPr>
        <w:tc>
          <w:tcPr>
            <w:tcW w:w="1582" w:type="dxa"/>
            <w:shd w:val="clear" w:color="auto" w:fill="auto"/>
            <w:vAlign w:val="center"/>
            <w:hideMark/>
          </w:tcPr>
          <w:p w14:paraId="7E64E0D1"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D1527 </w:t>
            </w:r>
          </w:p>
        </w:tc>
        <w:tc>
          <w:tcPr>
            <w:tcW w:w="5068" w:type="dxa"/>
            <w:shd w:val="clear" w:color="auto" w:fill="auto"/>
            <w:vAlign w:val="center"/>
            <w:hideMark/>
          </w:tcPr>
          <w:p w14:paraId="7F119CEB"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Space maintainer – removable – bilateral, mandibular </w:t>
            </w:r>
          </w:p>
        </w:tc>
        <w:tc>
          <w:tcPr>
            <w:tcW w:w="4140" w:type="dxa"/>
            <w:shd w:val="clear" w:color="auto" w:fill="auto"/>
            <w:vAlign w:val="center"/>
            <w:hideMark/>
          </w:tcPr>
          <w:p w14:paraId="45BAEC81" w14:textId="53934EA0" w:rsidR="00D70137" w:rsidRPr="00E51F1F" w:rsidDel="00D70137" w:rsidRDefault="00D70137" w:rsidP="0032792C">
            <w:pPr>
              <w:spacing w:after="0" w:line="240" w:lineRule="auto"/>
              <w:ind w:left="0" w:firstLine="0"/>
              <w:rPr>
                <w:rFonts w:eastAsia="Times New Roman"/>
                <w:sz w:val="22"/>
              </w:rPr>
            </w:pPr>
          </w:p>
          <w:p w14:paraId="61BDF242" w14:textId="553C40BE" w:rsidR="0032792C" w:rsidRPr="00E51F1F" w:rsidRDefault="00D70137" w:rsidP="0032792C">
            <w:pPr>
              <w:spacing w:after="0" w:line="240" w:lineRule="auto"/>
              <w:ind w:left="0" w:firstLine="0"/>
              <w:rPr>
                <w:rFonts w:eastAsia="Times New Roman"/>
                <w:sz w:val="22"/>
              </w:rPr>
            </w:pPr>
            <w:r w:rsidRPr="00E51F1F">
              <w:rPr>
                <w:sz w:val="22"/>
              </w:rPr>
              <w:t xml:space="preserve">Covered under 12 years of age </w:t>
            </w:r>
          </w:p>
        </w:tc>
        <w:tc>
          <w:tcPr>
            <w:tcW w:w="3600" w:type="dxa"/>
            <w:shd w:val="clear" w:color="auto" w:fill="auto"/>
            <w:vAlign w:val="center"/>
            <w:hideMark/>
          </w:tcPr>
          <w:p w14:paraId="4F03B6CD"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None </w:t>
            </w:r>
          </w:p>
        </w:tc>
      </w:tr>
      <w:tr w:rsidR="0032792C" w:rsidRPr="00E51F1F" w14:paraId="67787EA2" w14:textId="77777777" w:rsidTr="00A13F8F">
        <w:trPr>
          <w:trHeight w:val="620"/>
        </w:trPr>
        <w:tc>
          <w:tcPr>
            <w:tcW w:w="1582" w:type="dxa"/>
            <w:shd w:val="clear" w:color="auto" w:fill="auto"/>
            <w:vAlign w:val="center"/>
            <w:hideMark/>
          </w:tcPr>
          <w:p w14:paraId="6D3C733C"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D1551 </w:t>
            </w:r>
          </w:p>
        </w:tc>
        <w:tc>
          <w:tcPr>
            <w:tcW w:w="5068" w:type="dxa"/>
            <w:shd w:val="clear" w:color="auto" w:fill="auto"/>
            <w:vAlign w:val="center"/>
            <w:hideMark/>
          </w:tcPr>
          <w:p w14:paraId="431DA920"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Re-cement or re-bond bilateral space maintainer – maxillary </w:t>
            </w:r>
          </w:p>
        </w:tc>
        <w:tc>
          <w:tcPr>
            <w:tcW w:w="4140" w:type="dxa"/>
            <w:shd w:val="clear" w:color="auto" w:fill="auto"/>
            <w:vAlign w:val="center"/>
            <w:hideMark/>
          </w:tcPr>
          <w:p w14:paraId="6128DCC5" w14:textId="42F39992" w:rsidR="00D70137" w:rsidRPr="00E51F1F" w:rsidDel="00D70137" w:rsidRDefault="00D70137" w:rsidP="0032792C">
            <w:pPr>
              <w:spacing w:after="0" w:line="240" w:lineRule="auto"/>
              <w:ind w:left="0" w:firstLine="0"/>
              <w:rPr>
                <w:rFonts w:eastAsia="Times New Roman"/>
                <w:sz w:val="22"/>
              </w:rPr>
            </w:pPr>
          </w:p>
          <w:p w14:paraId="63EE12DB" w14:textId="16574311" w:rsidR="0032792C" w:rsidRPr="00E51F1F" w:rsidRDefault="00D70137" w:rsidP="0032792C">
            <w:pPr>
              <w:spacing w:after="0" w:line="240" w:lineRule="auto"/>
              <w:ind w:left="0" w:firstLine="0"/>
              <w:rPr>
                <w:rFonts w:eastAsia="Times New Roman"/>
                <w:sz w:val="22"/>
              </w:rPr>
            </w:pPr>
            <w:r w:rsidRPr="00E51F1F">
              <w:rPr>
                <w:sz w:val="22"/>
              </w:rPr>
              <w:t xml:space="preserve">Covered under 12 years of age </w:t>
            </w:r>
          </w:p>
        </w:tc>
        <w:tc>
          <w:tcPr>
            <w:tcW w:w="3600" w:type="dxa"/>
            <w:shd w:val="clear" w:color="auto" w:fill="auto"/>
            <w:vAlign w:val="center"/>
            <w:hideMark/>
          </w:tcPr>
          <w:p w14:paraId="3F563A6B"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Arch identification </w:t>
            </w:r>
          </w:p>
        </w:tc>
      </w:tr>
      <w:tr w:rsidR="0032792C" w:rsidRPr="00E51F1F" w14:paraId="4B168E07" w14:textId="77777777" w:rsidTr="00A13F8F">
        <w:trPr>
          <w:trHeight w:val="620"/>
        </w:trPr>
        <w:tc>
          <w:tcPr>
            <w:tcW w:w="1582" w:type="dxa"/>
            <w:shd w:val="clear" w:color="auto" w:fill="auto"/>
            <w:vAlign w:val="center"/>
            <w:hideMark/>
          </w:tcPr>
          <w:p w14:paraId="149EF42E"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D1552 </w:t>
            </w:r>
          </w:p>
        </w:tc>
        <w:tc>
          <w:tcPr>
            <w:tcW w:w="5068" w:type="dxa"/>
            <w:shd w:val="clear" w:color="auto" w:fill="auto"/>
            <w:vAlign w:val="center"/>
            <w:hideMark/>
          </w:tcPr>
          <w:p w14:paraId="310A4EB2"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Re-cement or re-bond bilateral space maintainer – mandibular </w:t>
            </w:r>
          </w:p>
        </w:tc>
        <w:tc>
          <w:tcPr>
            <w:tcW w:w="4140" w:type="dxa"/>
            <w:shd w:val="clear" w:color="auto" w:fill="auto"/>
            <w:vAlign w:val="center"/>
            <w:hideMark/>
          </w:tcPr>
          <w:p w14:paraId="2FBD5F51" w14:textId="2CB4B287" w:rsidR="00D70137" w:rsidRPr="00E51F1F" w:rsidDel="00D70137" w:rsidRDefault="00D70137" w:rsidP="0032792C">
            <w:pPr>
              <w:spacing w:after="0" w:line="240" w:lineRule="auto"/>
              <w:ind w:left="0" w:firstLine="0"/>
              <w:rPr>
                <w:rFonts w:eastAsia="Times New Roman"/>
                <w:sz w:val="22"/>
              </w:rPr>
            </w:pPr>
          </w:p>
          <w:p w14:paraId="7379CF2A" w14:textId="2B31A63B" w:rsidR="0032792C" w:rsidRPr="00E51F1F" w:rsidRDefault="00D70137" w:rsidP="0032792C">
            <w:pPr>
              <w:spacing w:after="0" w:line="240" w:lineRule="auto"/>
              <w:ind w:left="0" w:firstLine="0"/>
              <w:rPr>
                <w:rFonts w:eastAsia="Times New Roman"/>
                <w:sz w:val="22"/>
              </w:rPr>
            </w:pPr>
            <w:r w:rsidRPr="00E51F1F">
              <w:rPr>
                <w:sz w:val="22"/>
              </w:rPr>
              <w:t xml:space="preserve">Covered under 12 years of age </w:t>
            </w:r>
          </w:p>
        </w:tc>
        <w:tc>
          <w:tcPr>
            <w:tcW w:w="3600" w:type="dxa"/>
            <w:shd w:val="clear" w:color="auto" w:fill="auto"/>
            <w:vAlign w:val="center"/>
            <w:hideMark/>
          </w:tcPr>
          <w:p w14:paraId="230D698F"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Arch identification </w:t>
            </w:r>
          </w:p>
        </w:tc>
      </w:tr>
      <w:tr w:rsidR="0032792C" w:rsidRPr="00E51F1F" w14:paraId="10026B0B" w14:textId="77777777" w:rsidTr="00A13F8F">
        <w:trPr>
          <w:trHeight w:val="620"/>
        </w:trPr>
        <w:tc>
          <w:tcPr>
            <w:tcW w:w="1582" w:type="dxa"/>
            <w:shd w:val="clear" w:color="auto" w:fill="auto"/>
            <w:vAlign w:val="center"/>
            <w:hideMark/>
          </w:tcPr>
          <w:p w14:paraId="3B537B55"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D1553 </w:t>
            </w:r>
          </w:p>
        </w:tc>
        <w:tc>
          <w:tcPr>
            <w:tcW w:w="5068" w:type="dxa"/>
            <w:shd w:val="clear" w:color="auto" w:fill="auto"/>
            <w:vAlign w:val="center"/>
            <w:hideMark/>
          </w:tcPr>
          <w:p w14:paraId="0CAF4F16"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Re-cement or re-bond unilateral space maintainer – per quadrant </w:t>
            </w:r>
          </w:p>
        </w:tc>
        <w:tc>
          <w:tcPr>
            <w:tcW w:w="4140" w:type="dxa"/>
            <w:shd w:val="clear" w:color="auto" w:fill="auto"/>
            <w:vAlign w:val="center"/>
          </w:tcPr>
          <w:p w14:paraId="59F7063D" w14:textId="2AC30053" w:rsidR="00D70137" w:rsidRPr="00E51F1F" w:rsidDel="00D70137" w:rsidRDefault="00D70137" w:rsidP="0032792C">
            <w:pPr>
              <w:spacing w:after="0" w:line="240" w:lineRule="auto"/>
              <w:ind w:left="0" w:firstLine="0"/>
              <w:rPr>
                <w:rFonts w:eastAsia="Times New Roman"/>
                <w:sz w:val="22"/>
              </w:rPr>
            </w:pPr>
          </w:p>
          <w:p w14:paraId="3C79C55A" w14:textId="15F0304B" w:rsidR="0032792C" w:rsidRPr="00E51F1F" w:rsidRDefault="00D70137" w:rsidP="0032792C">
            <w:pPr>
              <w:spacing w:after="0" w:line="240" w:lineRule="auto"/>
              <w:ind w:left="0" w:firstLine="0"/>
              <w:rPr>
                <w:rFonts w:eastAsia="Times New Roman"/>
                <w:sz w:val="22"/>
              </w:rPr>
            </w:pPr>
            <w:r w:rsidRPr="00E51F1F">
              <w:rPr>
                <w:sz w:val="22"/>
              </w:rPr>
              <w:t xml:space="preserve">Covered under 12 years of age </w:t>
            </w:r>
          </w:p>
        </w:tc>
        <w:tc>
          <w:tcPr>
            <w:tcW w:w="3600" w:type="dxa"/>
            <w:shd w:val="clear" w:color="auto" w:fill="auto"/>
            <w:vAlign w:val="center"/>
            <w:hideMark/>
          </w:tcPr>
          <w:p w14:paraId="2694D6AD"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Arch identification </w:t>
            </w:r>
          </w:p>
        </w:tc>
      </w:tr>
      <w:tr w:rsidR="0032792C" w:rsidRPr="00E51F1F" w14:paraId="01070114" w14:textId="77777777" w:rsidTr="00A13F8F">
        <w:trPr>
          <w:trHeight w:val="620"/>
        </w:trPr>
        <w:tc>
          <w:tcPr>
            <w:tcW w:w="1582" w:type="dxa"/>
            <w:shd w:val="clear" w:color="auto" w:fill="auto"/>
            <w:vAlign w:val="center"/>
            <w:hideMark/>
          </w:tcPr>
          <w:p w14:paraId="47D14BA7"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D1556 </w:t>
            </w:r>
          </w:p>
        </w:tc>
        <w:tc>
          <w:tcPr>
            <w:tcW w:w="5068" w:type="dxa"/>
            <w:shd w:val="clear" w:color="auto" w:fill="auto"/>
            <w:vAlign w:val="center"/>
            <w:hideMark/>
          </w:tcPr>
          <w:p w14:paraId="43502A86"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Removal of fixed unilateral space maintainer – per quadrant </w:t>
            </w:r>
          </w:p>
        </w:tc>
        <w:tc>
          <w:tcPr>
            <w:tcW w:w="4140" w:type="dxa"/>
            <w:shd w:val="clear" w:color="auto" w:fill="auto"/>
            <w:vAlign w:val="center"/>
            <w:hideMark/>
          </w:tcPr>
          <w:p w14:paraId="7999C824" w14:textId="3A79734E" w:rsidR="00D70137" w:rsidRPr="00E51F1F" w:rsidDel="00D70137" w:rsidRDefault="00D70137" w:rsidP="0032792C">
            <w:pPr>
              <w:spacing w:after="0" w:line="240" w:lineRule="auto"/>
              <w:ind w:left="0" w:firstLine="0"/>
              <w:rPr>
                <w:rFonts w:eastAsia="Times New Roman"/>
                <w:sz w:val="22"/>
              </w:rPr>
            </w:pPr>
          </w:p>
          <w:p w14:paraId="757C1CE2" w14:textId="60494ACE" w:rsidR="0032792C" w:rsidRPr="00E51F1F" w:rsidRDefault="00D70137" w:rsidP="0032792C">
            <w:pPr>
              <w:spacing w:after="0" w:line="240" w:lineRule="auto"/>
              <w:ind w:left="0" w:firstLine="0"/>
              <w:rPr>
                <w:rFonts w:eastAsia="Times New Roman"/>
                <w:sz w:val="22"/>
              </w:rPr>
            </w:pPr>
            <w:r w:rsidRPr="00E51F1F">
              <w:rPr>
                <w:sz w:val="22"/>
              </w:rPr>
              <w:t xml:space="preserve">Covered under 12 years of age </w:t>
            </w:r>
          </w:p>
        </w:tc>
        <w:tc>
          <w:tcPr>
            <w:tcW w:w="3600" w:type="dxa"/>
            <w:shd w:val="clear" w:color="auto" w:fill="auto"/>
            <w:vAlign w:val="center"/>
            <w:hideMark/>
          </w:tcPr>
          <w:p w14:paraId="356D11DF"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Arch identification </w:t>
            </w:r>
          </w:p>
        </w:tc>
      </w:tr>
      <w:tr w:rsidR="0032792C" w:rsidRPr="00E51F1F" w14:paraId="0EDE7628" w14:textId="77777777" w:rsidTr="00A13F8F">
        <w:trPr>
          <w:trHeight w:val="620"/>
        </w:trPr>
        <w:tc>
          <w:tcPr>
            <w:tcW w:w="1582" w:type="dxa"/>
            <w:shd w:val="clear" w:color="auto" w:fill="auto"/>
            <w:vAlign w:val="center"/>
            <w:hideMark/>
          </w:tcPr>
          <w:p w14:paraId="04C1039B"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D1557 </w:t>
            </w:r>
          </w:p>
        </w:tc>
        <w:tc>
          <w:tcPr>
            <w:tcW w:w="5068" w:type="dxa"/>
            <w:shd w:val="clear" w:color="auto" w:fill="auto"/>
            <w:vAlign w:val="center"/>
            <w:hideMark/>
          </w:tcPr>
          <w:p w14:paraId="7BB412A5"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Removal of fixed bilateral space maintainer – maxillary </w:t>
            </w:r>
          </w:p>
        </w:tc>
        <w:tc>
          <w:tcPr>
            <w:tcW w:w="4140" w:type="dxa"/>
            <w:shd w:val="clear" w:color="auto" w:fill="auto"/>
            <w:vAlign w:val="center"/>
            <w:hideMark/>
          </w:tcPr>
          <w:p w14:paraId="6918A765" w14:textId="76C7A802" w:rsidR="00D70137" w:rsidRPr="00E51F1F" w:rsidDel="00D70137" w:rsidRDefault="00D70137" w:rsidP="0032792C">
            <w:pPr>
              <w:spacing w:after="0" w:line="240" w:lineRule="auto"/>
              <w:ind w:left="0" w:firstLine="0"/>
              <w:rPr>
                <w:rFonts w:eastAsia="Times New Roman"/>
                <w:sz w:val="22"/>
              </w:rPr>
            </w:pPr>
          </w:p>
          <w:p w14:paraId="463C3843" w14:textId="6485597F" w:rsidR="0032792C" w:rsidRPr="00E51F1F" w:rsidRDefault="00D70137" w:rsidP="0032792C">
            <w:pPr>
              <w:spacing w:after="0" w:line="240" w:lineRule="auto"/>
              <w:ind w:left="0" w:firstLine="0"/>
              <w:rPr>
                <w:rFonts w:eastAsia="Times New Roman"/>
                <w:sz w:val="22"/>
              </w:rPr>
            </w:pPr>
            <w:r w:rsidRPr="00E51F1F">
              <w:rPr>
                <w:sz w:val="22"/>
              </w:rPr>
              <w:t xml:space="preserve">Covered under 12 years of age </w:t>
            </w:r>
          </w:p>
        </w:tc>
        <w:tc>
          <w:tcPr>
            <w:tcW w:w="3600" w:type="dxa"/>
            <w:shd w:val="clear" w:color="auto" w:fill="auto"/>
            <w:vAlign w:val="center"/>
            <w:hideMark/>
          </w:tcPr>
          <w:p w14:paraId="0F4747B9"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Arch identification </w:t>
            </w:r>
          </w:p>
        </w:tc>
      </w:tr>
      <w:tr w:rsidR="0032792C" w:rsidRPr="00E51F1F" w14:paraId="4A818A17" w14:textId="77777777" w:rsidTr="00A13F8F">
        <w:trPr>
          <w:trHeight w:val="620"/>
        </w:trPr>
        <w:tc>
          <w:tcPr>
            <w:tcW w:w="1582" w:type="dxa"/>
            <w:shd w:val="clear" w:color="auto" w:fill="auto"/>
            <w:vAlign w:val="center"/>
            <w:hideMark/>
          </w:tcPr>
          <w:p w14:paraId="076797BA"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D1558 </w:t>
            </w:r>
          </w:p>
        </w:tc>
        <w:tc>
          <w:tcPr>
            <w:tcW w:w="5068" w:type="dxa"/>
            <w:shd w:val="clear" w:color="auto" w:fill="auto"/>
            <w:vAlign w:val="center"/>
            <w:hideMark/>
          </w:tcPr>
          <w:p w14:paraId="2C348114"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Removal of fixed bilateral space maintainer – mandibular </w:t>
            </w:r>
          </w:p>
        </w:tc>
        <w:tc>
          <w:tcPr>
            <w:tcW w:w="4140" w:type="dxa"/>
            <w:shd w:val="clear" w:color="auto" w:fill="auto"/>
            <w:vAlign w:val="center"/>
            <w:hideMark/>
          </w:tcPr>
          <w:p w14:paraId="3CFA46AC" w14:textId="6AC7583E" w:rsidR="002819AE" w:rsidRPr="00E51F1F" w:rsidDel="002819AE" w:rsidRDefault="002819AE" w:rsidP="0032792C">
            <w:pPr>
              <w:spacing w:after="0" w:line="240" w:lineRule="auto"/>
              <w:ind w:left="0" w:firstLine="0"/>
              <w:rPr>
                <w:rFonts w:eastAsia="Times New Roman"/>
                <w:sz w:val="22"/>
              </w:rPr>
            </w:pPr>
          </w:p>
          <w:p w14:paraId="7548B32E" w14:textId="7C912D11" w:rsidR="0032792C" w:rsidRPr="00E51F1F" w:rsidRDefault="002819AE" w:rsidP="0032792C">
            <w:pPr>
              <w:spacing w:after="0" w:line="240" w:lineRule="auto"/>
              <w:ind w:left="0" w:firstLine="0"/>
              <w:rPr>
                <w:rFonts w:eastAsia="Times New Roman"/>
                <w:sz w:val="22"/>
              </w:rPr>
            </w:pPr>
            <w:r w:rsidRPr="00E51F1F">
              <w:rPr>
                <w:sz w:val="22"/>
              </w:rPr>
              <w:t xml:space="preserve">Covered under 12 years of age </w:t>
            </w:r>
          </w:p>
        </w:tc>
        <w:tc>
          <w:tcPr>
            <w:tcW w:w="3600" w:type="dxa"/>
            <w:shd w:val="clear" w:color="auto" w:fill="auto"/>
            <w:vAlign w:val="center"/>
            <w:hideMark/>
          </w:tcPr>
          <w:p w14:paraId="010EE087"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Arch identification </w:t>
            </w:r>
          </w:p>
        </w:tc>
      </w:tr>
      <w:tr w:rsidR="0032792C" w:rsidRPr="00E51F1F" w14:paraId="38A3C1F5" w14:textId="77777777" w:rsidTr="00A13F8F">
        <w:trPr>
          <w:trHeight w:val="620"/>
        </w:trPr>
        <w:tc>
          <w:tcPr>
            <w:tcW w:w="1582" w:type="dxa"/>
            <w:vMerge w:val="restart"/>
            <w:shd w:val="clear" w:color="auto" w:fill="auto"/>
            <w:vAlign w:val="center"/>
            <w:hideMark/>
          </w:tcPr>
          <w:p w14:paraId="669B7DBD"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lastRenderedPageBreak/>
              <w:t xml:space="preserve">D1575 </w:t>
            </w:r>
          </w:p>
        </w:tc>
        <w:tc>
          <w:tcPr>
            <w:tcW w:w="5068" w:type="dxa"/>
            <w:vMerge w:val="restart"/>
            <w:shd w:val="clear" w:color="auto" w:fill="auto"/>
            <w:vAlign w:val="center"/>
            <w:hideMark/>
          </w:tcPr>
          <w:p w14:paraId="7633BB09"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Distal shoe space maintainer-fixed-unilateral </w:t>
            </w:r>
          </w:p>
        </w:tc>
        <w:tc>
          <w:tcPr>
            <w:tcW w:w="4140" w:type="dxa"/>
            <w:vMerge w:val="restart"/>
            <w:shd w:val="clear" w:color="auto" w:fill="auto"/>
            <w:vAlign w:val="center"/>
            <w:hideMark/>
          </w:tcPr>
          <w:p w14:paraId="399B4061" w14:textId="5B0830AB" w:rsidR="0032792C" w:rsidRPr="00E51F1F" w:rsidRDefault="79658BDA"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1401A9AD"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Tooth identification </w:t>
            </w:r>
          </w:p>
        </w:tc>
      </w:tr>
      <w:tr w:rsidR="0032792C" w:rsidRPr="00E51F1F" w14:paraId="65DA827D" w14:textId="77777777" w:rsidTr="00A13F8F">
        <w:trPr>
          <w:trHeight w:val="620"/>
        </w:trPr>
        <w:tc>
          <w:tcPr>
            <w:tcW w:w="1582" w:type="dxa"/>
            <w:vMerge/>
            <w:vAlign w:val="center"/>
            <w:hideMark/>
          </w:tcPr>
          <w:p w14:paraId="7D549CD5" w14:textId="77777777" w:rsidR="0032792C" w:rsidRPr="00E51F1F" w:rsidRDefault="0032792C" w:rsidP="0032792C">
            <w:pPr>
              <w:spacing w:after="0" w:line="240" w:lineRule="auto"/>
              <w:ind w:left="0" w:firstLine="0"/>
              <w:rPr>
                <w:rFonts w:eastAsia="Times New Roman"/>
                <w:sz w:val="22"/>
              </w:rPr>
            </w:pPr>
          </w:p>
        </w:tc>
        <w:tc>
          <w:tcPr>
            <w:tcW w:w="5068" w:type="dxa"/>
            <w:vMerge/>
            <w:vAlign w:val="center"/>
            <w:hideMark/>
          </w:tcPr>
          <w:p w14:paraId="32118680" w14:textId="77777777" w:rsidR="0032792C" w:rsidRPr="00E51F1F" w:rsidRDefault="0032792C" w:rsidP="0032792C">
            <w:pPr>
              <w:spacing w:after="0" w:line="240" w:lineRule="auto"/>
              <w:ind w:left="0" w:firstLine="0"/>
              <w:rPr>
                <w:rFonts w:eastAsia="Times New Roman"/>
                <w:sz w:val="22"/>
              </w:rPr>
            </w:pPr>
          </w:p>
        </w:tc>
        <w:tc>
          <w:tcPr>
            <w:tcW w:w="4140" w:type="dxa"/>
            <w:vMerge/>
            <w:vAlign w:val="center"/>
            <w:hideMark/>
          </w:tcPr>
          <w:p w14:paraId="65619E5C" w14:textId="77777777" w:rsidR="0032792C" w:rsidRPr="00E51F1F" w:rsidRDefault="0032792C" w:rsidP="0032792C">
            <w:pPr>
              <w:spacing w:after="0" w:line="240" w:lineRule="auto"/>
              <w:ind w:left="0" w:firstLine="0"/>
              <w:rPr>
                <w:rFonts w:eastAsia="Times New Roman"/>
                <w:sz w:val="22"/>
              </w:rPr>
            </w:pPr>
          </w:p>
        </w:tc>
        <w:tc>
          <w:tcPr>
            <w:tcW w:w="3600" w:type="dxa"/>
            <w:vMerge/>
            <w:vAlign w:val="center"/>
            <w:hideMark/>
          </w:tcPr>
          <w:p w14:paraId="6D0522A9" w14:textId="77777777" w:rsidR="0032792C" w:rsidRPr="00E51F1F" w:rsidRDefault="0032792C" w:rsidP="0032792C">
            <w:pPr>
              <w:spacing w:after="0" w:line="240" w:lineRule="auto"/>
              <w:ind w:left="0" w:firstLine="0"/>
              <w:rPr>
                <w:rFonts w:eastAsia="Times New Roman"/>
                <w:sz w:val="22"/>
              </w:rPr>
            </w:pPr>
          </w:p>
        </w:tc>
      </w:tr>
      <w:tr w:rsidR="0032792C" w:rsidRPr="00E51F1F" w14:paraId="0816D9FB" w14:textId="77777777" w:rsidTr="00A13F8F">
        <w:trPr>
          <w:trHeight w:val="620"/>
        </w:trPr>
        <w:tc>
          <w:tcPr>
            <w:tcW w:w="1582" w:type="dxa"/>
            <w:shd w:val="clear" w:color="auto" w:fill="auto"/>
            <w:vAlign w:val="center"/>
            <w:hideMark/>
          </w:tcPr>
          <w:p w14:paraId="0ACCD699"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D1708</w:t>
            </w:r>
          </w:p>
        </w:tc>
        <w:tc>
          <w:tcPr>
            <w:tcW w:w="5068" w:type="dxa"/>
            <w:shd w:val="clear" w:color="auto" w:fill="auto"/>
            <w:vAlign w:val="center"/>
            <w:hideMark/>
          </w:tcPr>
          <w:p w14:paraId="6F514F3F" w14:textId="77777777" w:rsidR="0032792C" w:rsidRPr="00E51F1F" w:rsidRDefault="0032792C" w:rsidP="0032792C">
            <w:pPr>
              <w:spacing w:after="0" w:line="240" w:lineRule="auto"/>
              <w:ind w:left="0" w:firstLine="0"/>
              <w:rPr>
                <w:rFonts w:eastAsia="Times New Roman"/>
                <w:color w:val="auto"/>
                <w:sz w:val="22"/>
              </w:rPr>
            </w:pPr>
            <w:r w:rsidRPr="00E51F1F">
              <w:rPr>
                <w:rFonts w:eastAsia="Times New Roman"/>
                <w:color w:val="auto"/>
                <w:sz w:val="22"/>
              </w:rPr>
              <w:t>Pfizer-BioNTech Covid-19 vaccine administration – third dose</w:t>
            </w:r>
          </w:p>
        </w:tc>
        <w:tc>
          <w:tcPr>
            <w:tcW w:w="4140" w:type="dxa"/>
            <w:shd w:val="clear" w:color="auto" w:fill="auto"/>
            <w:vAlign w:val="center"/>
            <w:hideMark/>
          </w:tcPr>
          <w:p w14:paraId="5C9A102C" w14:textId="4F737854" w:rsidR="002819AE" w:rsidRPr="00E51F1F" w:rsidDel="002819AE" w:rsidRDefault="002819AE" w:rsidP="0032792C">
            <w:pPr>
              <w:spacing w:after="0" w:line="240" w:lineRule="auto"/>
              <w:ind w:left="0" w:firstLine="0"/>
              <w:rPr>
                <w:rFonts w:eastAsia="Times New Roman"/>
                <w:sz w:val="22"/>
              </w:rPr>
            </w:pPr>
          </w:p>
          <w:p w14:paraId="1D5A0F69" w14:textId="30EF9E07" w:rsidR="0032792C" w:rsidRPr="00E51F1F" w:rsidRDefault="00A13F8F" w:rsidP="1000AE94">
            <w:pPr>
              <w:spacing w:after="0" w:line="240" w:lineRule="auto"/>
              <w:ind w:left="0"/>
            </w:pPr>
            <w:r w:rsidRPr="1000AE94">
              <w:rPr>
                <w:sz w:val="22"/>
              </w:rPr>
              <w:t>Code denies – this service is considered medical in nature, please resubmit</w:t>
            </w:r>
          </w:p>
        </w:tc>
        <w:tc>
          <w:tcPr>
            <w:tcW w:w="3600" w:type="dxa"/>
            <w:shd w:val="clear" w:color="auto" w:fill="auto"/>
            <w:vAlign w:val="center"/>
            <w:hideMark/>
          </w:tcPr>
          <w:p w14:paraId="230DFBCC"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None </w:t>
            </w:r>
          </w:p>
        </w:tc>
      </w:tr>
      <w:tr w:rsidR="0032792C" w:rsidRPr="00E51F1F" w14:paraId="38831E70" w14:textId="77777777" w:rsidTr="00A13F8F">
        <w:trPr>
          <w:trHeight w:val="620"/>
        </w:trPr>
        <w:tc>
          <w:tcPr>
            <w:tcW w:w="1582" w:type="dxa"/>
            <w:shd w:val="clear" w:color="auto" w:fill="auto"/>
            <w:vAlign w:val="center"/>
            <w:hideMark/>
          </w:tcPr>
          <w:p w14:paraId="6FB524D5"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D1709</w:t>
            </w:r>
          </w:p>
        </w:tc>
        <w:tc>
          <w:tcPr>
            <w:tcW w:w="5068" w:type="dxa"/>
            <w:shd w:val="clear" w:color="auto" w:fill="auto"/>
            <w:vAlign w:val="center"/>
            <w:hideMark/>
          </w:tcPr>
          <w:p w14:paraId="1352F77E" w14:textId="77777777" w:rsidR="0032792C" w:rsidRPr="00E51F1F" w:rsidRDefault="0032792C" w:rsidP="0032792C">
            <w:pPr>
              <w:spacing w:after="0" w:line="240" w:lineRule="auto"/>
              <w:ind w:left="0" w:firstLine="0"/>
              <w:rPr>
                <w:rFonts w:eastAsia="Times New Roman"/>
                <w:color w:val="auto"/>
                <w:sz w:val="22"/>
              </w:rPr>
            </w:pPr>
            <w:r w:rsidRPr="00E51F1F">
              <w:rPr>
                <w:rFonts w:eastAsia="Times New Roman"/>
                <w:color w:val="auto"/>
                <w:sz w:val="22"/>
              </w:rPr>
              <w:t>Pfizer-BioNTech Covid-19 vaccine administration – booster dose</w:t>
            </w:r>
          </w:p>
        </w:tc>
        <w:tc>
          <w:tcPr>
            <w:tcW w:w="4140" w:type="dxa"/>
            <w:shd w:val="clear" w:color="auto" w:fill="auto"/>
            <w:vAlign w:val="center"/>
            <w:hideMark/>
          </w:tcPr>
          <w:p w14:paraId="033CA21F" w14:textId="62508734" w:rsidR="002819AE" w:rsidRPr="00E51F1F" w:rsidDel="002819AE" w:rsidRDefault="002819AE" w:rsidP="0032792C">
            <w:pPr>
              <w:spacing w:after="0" w:line="240" w:lineRule="auto"/>
              <w:ind w:left="0" w:firstLine="0"/>
              <w:rPr>
                <w:rFonts w:eastAsia="Times New Roman"/>
                <w:sz w:val="22"/>
              </w:rPr>
            </w:pPr>
          </w:p>
          <w:p w14:paraId="70ED56D7" w14:textId="47482EE4" w:rsidR="0032792C" w:rsidRPr="00E51F1F" w:rsidRDefault="00A13F8F" w:rsidP="1000AE94">
            <w:pPr>
              <w:spacing w:after="0" w:line="240" w:lineRule="auto"/>
              <w:ind w:left="0"/>
            </w:pPr>
            <w:r w:rsidRPr="1000AE94">
              <w:rPr>
                <w:sz w:val="22"/>
              </w:rPr>
              <w:t>Code denies – this service is considered medical in nature, please resubmit</w:t>
            </w:r>
          </w:p>
        </w:tc>
        <w:tc>
          <w:tcPr>
            <w:tcW w:w="3600" w:type="dxa"/>
            <w:shd w:val="clear" w:color="auto" w:fill="auto"/>
            <w:vAlign w:val="center"/>
            <w:hideMark/>
          </w:tcPr>
          <w:p w14:paraId="5C296D8A"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None </w:t>
            </w:r>
          </w:p>
        </w:tc>
      </w:tr>
      <w:tr w:rsidR="0032792C" w:rsidRPr="00E51F1F" w14:paraId="0612279D" w14:textId="77777777" w:rsidTr="00A13F8F">
        <w:trPr>
          <w:trHeight w:val="620"/>
        </w:trPr>
        <w:tc>
          <w:tcPr>
            <w:tcW w:w="1582" w:type="dxa"/>
            <w:shd w:val="clear" w:color="auto" w:fill="auto"/>
            <w:vAlign w:val="center"/>
            <w:hideMark/>
          </w:tcPr>
          <w:p w14:paraId="19336F34"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D1710</w:t>
            </w:r>
          </w:p>
        </w:tc>
        <w:tc>
          <w:tcPr>
            <w:tcW w:w="5068" w:type="dxa"/>
            <w:shd w:val="clear" w:color="auto" w:fill="auto"/>
            <w:vAlign w:val="center"/>
            <w:hideMark/>
          </w:tcPr>
          <w:p w14:paraId="653DE06D" w14:textId="77777777" w:rsidR="0032792C" w:rsidRPr="00E51F1F" w:rsidRDefault="0032792C" w:rsidP="0032792C">
            <w:pPr>
              <w:spacing w:after="0" w:line="240" w:lineRule="auto"/>
              <w:ind w:left="0" w:firstLine="0"/>
              <w:rPr>
                <w:rFonts w:eastAsia="Times New Roman"/>
                <w:color w:val="auto"/>
                <w:sz w:val="22"/>
              </w:rPr>
            </w:pPr>
            <w:r w:rsidRPr="00E51F1F">
              <w:rPr>
                <w:rFonts w:eastAsia="Times New Roman"/>
                <w:color w:val="auto"/>
                <w:sz w:val="22"/>
              </w:rPr>
              <w:t>Moderna Covid-19 vaccine administration – third dose</w:t>
            </w:r>
          </w:p>
        </w:tc>
        <w:tc>
          <w:tcPr>
            <w:tcW w:w="4140" w:type="dxa"/>
            <w:shd w:val="clear" w:color="auto" w:fill="auto"/>
            <w:vAlign w:val="center"/>
            <w:hideMark/>
          </w:tcPr>
          <w:p w14:paraId="51AEEA6E" w14:textId="63DC1CF4" w:rsidR="002819AE" w:rsidRPr="00E51F1F" w:rsidDel="002819AE" w:rsidRDefault="002819AE" w:rsidP="0032792C">
            <w:pPr>
              <w:spacing w:after="0" w:line="240" w:lineRule="auto"/>
              <w:ind w:left="0" w:firstLine="0"/>
              <w:rPr>
                <w:rFonts w:eastAsia="Times New Roman"/>
                <w:sz w:val="22"/>
              </w:rPr>
            </w:pPr>
          </w:p>
          <w:p w14:paraId="11D79AD4" w14:textId="3153087D" w:rsidR="0032792C" w:rsidRPr="00E51F1F" w:rsidRDefault="00A13F8F" w:rsidP="1000AE94">
            <w:pPr>
              <w:spacing w:after="0" w:line="240" w:lineRule="auto"/>
              <w:ind w:left="0"/>
            </w:pPr>
            <w:r w:rsidRPr="1000AE94">
              <w:rPr>
                <w:sz w:val="22"/>
              </w:rPr>
              <w:t>Code denies – this service is considered medical in nature, please resubmit</w:t>
            </w:r>
          </w:p>
        </w:tc>
        <w:tc>
          <w:tcPr>
            <w:tcW w:w="3600" w:type="dxa"/>
            <w:shd w:val="clear" w:color="auto" w:fill="auto"/>
            <w:vAlign w:val="center"/>
            <w:hideMark/>
          </w:tcPr>
          <w:p w14:paraId="175B79B4"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None </w:t>
            </w:r>
          </w:p>
        </w:tc>
      </w:tr>
      <w:tr w:rsidR="0032792C" w:rsidRPr="00E51F1F" w14:paraId="791254E7" w14:textId="77777777" w:rsidTr="00A13F8F">
        <w:trPr>
          <w:trHeight w:val="620"/>
        </w:trPr>
        <w:tc>
          <w:tcPr>
            <w:tcW w:w="1582" w:type="dxa"/>
            <w:shd w:val="clear" w:color="auto" w:fill="auto"/>
            <w:vAlign w:val="center"/>
            <w:hideMark/>
          </w:tcPr>
          <w:p w14:paraId="0186593A"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D1711</w:t>
            </w:r>
          </w:p>
        </w:tc>
        <w:tc>
          <w:tcPr>
            <w:tcW w:w="5068" w:type="dxa"/>
            <w:shd w:val="clear" w:color="auto" w:fill="auto"/>
            <w:vAlign w:val="center"/>
            <w:hideMark/>
          </w:tcPr>
          <w:p w14:paraId="1A19B979" w14:textId="77777777" w:rsidR="0032792C" w:rsidRPr="00E51F1F" w:rsidRDefault="0032792C" w:rsidP="0032792C">
            <w:pPr>
              <w:spacing w:after="0" w:line="240" w:lineRule="auto"/>
              <w:ind w:left="0" w:firstLine="0"/>
              <w:rPr>
                <w:rFonts w:eastAsia="Times New Roman"/>
                <w:color w:val="auto"/>
                <w:sz w:val="22"/>
              </w:rPr>
            </w:pPr>
            <w:r w:rsidRPr="00E51F1F">
              <w:rPr>
                <w:rFonts w:eastAsia="Times New Roman"/>
                <w:color w:val="auto"/>
                <w:sz w:val="22"/>
              </w:rPr>
              <w:t>Moderna Covid-19 vaccine administration – booster dose</w:t>
            </w:r>
          </w:p>
        </w:tc>
        <w:tc>
          <w:tcPr>
            <w:tcW w:w="4140" w:type="dxa"/>
            <w:shd w:val="clear" w:color="auto" w:fill="auto"/>
            <w:vAlign w:val="center"/>
            <w:hideMark/>
          </w:tcPr>
          <w:p w14:paraId="1E3A5A26" w14:textId="1EB159D5" w:rsidR="002819AE" w:rsidRPr="00E51F1F" w:rsidRDefault="002819AE" w:rsidP="0032792C">
            <w:pPr>
              <w:spacing w:after="0" w:line="240" w:lineRule="auto"/>
              <w:ind w:left="0" w:firstLine="0"/>
              <w:rPr>
                <w:rFonts w:eastAsia="Times New Roman"/>
                <w:sz w:val="22"/>
              </w:rPr>
            </w:pPr>
          </w:p>
          <w:p w14:paraId="67ED21A9" w14:textId="1E25B498" w:rsidR="0032792C" w:rsidRPr="00E51F1F" w:rsidRDefault="00A13F8F" w:rsidP="1000AE94">
            <w:pPr>
              <w:spacing w:after="0" w:line="240" w:lineRule="auto"/>
              <w:ind w:left="0"/>
            </w:pPr>
            <w:r w:rsidRPr="1000AE94">
              <w:rPr>
                <w:sz w:val="22"/>
              </w:rPr>
              <w:t>Code denies – this service is considered medical in nature, please resubmit</w:t>
            </w:r>
          </w:p>
        </w:tc>
        <w:tc>
          <w:tcPr>
            <w:tcW w:w="3600" w:type="dxa"/>
            <w:shd w:val="clear" w:color="auto" w:fill="auto"/>
            <w:vAlign w:val="center"/>
            <w:hideMark/>
          </w:tcPr>
          <w:p w14:paraId="0F313969"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None </w:t>
            </w:r>
          </w:p>
        </w:tc>
      </w:tr>
      <w:tr w:rsidR="0032792C" w:rsidRPr="00E51F1F" w14:paraId="196FFE09" w14:textId="77777777" w:rsidTr="00A13F8F">
        <w:trPr>
          <w:trHeight w:val="620"/>
        </w:trPr>
        <w:tc>
          <w:tcPr>
            <w:tcW w:w="1582" w:type="dxa"/>
            <w:shd w:val="clear" w:color="auto" w:fill="auto"/>
            <w:vAlign w:val="center"/>
            <w:hideMark/>
          </w:tcPr>
          <w:p w14:paraId="4F502AF6"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D1712</w:t>
            </w:r>
          </w:p>
        </w:tc>
        <w:tc>
          <w:tcPr>
            <w:tcW w:w="5068" w:type="dxa"/>
            <w:shd w:val="clear" w:color="auto" w:fill="auto"/>
            <w:vAlign w:val="center"/>
            <w:hideMark/>
          </w:tcPr>
          <w:p w14:paraId="518D01BF" w14:textId="77777777" w:rsidR="0032792C" w:rsidRPr="00E51F1F" w:rsidRDefault="0032792C" w:rsidP="0032792C">
            <w:pPr>
              <w:spacing w:after="0" w:line="240" w:lineRule="auto"/>
              <w:ind w:left="0" w:firstLine="0"/>
              <w:rPr>
                <w:rFonts w:eastAsia="Times New Roman"/>
                <w:color w:val="auto"/>
                <w:sz w:val="22"/>
              </w:rPr>
            </w:pPr>
            <w:r w:rsidRPr="00E51F1F">
              <w:rPr>
                <w:rFonts w:eastAsia="Times New Roman"/>
                <w:color w:val="auto"/>
                <w:sz w:val="22"/>
              </w:rPr>
              <w:t>Janssen Covid-19 Vaccine Administration - booster dose</w:t>
            </w:r>
          </w:p>
        </w:tc>
        <w:tc>
          <w:tcPr>
            <w:tcW w:w="4140" w:type="dxa"/>
            <w:shd w:val="clear" w:color="auto" w:fill="auto"/>
            <w:vAlign w:val="center"/>
            <w:hideMark/>
          </w:tcPr>
          <w:p w14:paraId="389FFD9B" w14:textId="14CFFCA0" w:rsidR="002819AE" w:rsidRPr="00E51F1F" w:rsidRDefault="002819AE" w:rsidP="0032792C">
            <w:pPr>
              <w:spacing w:after="0" w:line="240" w:lineRule="auto"/>
              <w:ind w:left="0" w:firstLine="0"/>
              <w:rPr>
                <w:rFonts w:eastAsia="Times New Roman"/>
                <w:sz w:val="22"/>
              </w:rPr>
            </w:pPr>
          </w:p>
          <w:p w14:paraId="2988E92F" w14:textId="05CA93DC" w:rsidR="0032792C" w:rsidRPr="00E51F1F" w:rsidRDefault="00A13F8F" w:rsidP="1000AE94">
            <w:pPr>
              <w:spacing w:after="0" w:line="240" w:lineRule="auto"/>
              <w:ind w:left="0"/>
            </w:pPr>
            <w:r w:rsidRPr="1000AE94">
              <w:rPr>
                <w:sz w:val="22"/>
              </w:rPr>
              <w:t>Code denies – this service is considered medical in nature, please resubmit</w:t>
            </w:r>
          </w:p>
        </w:tc>
        <w:tc>
          <w:tcPr>
            <w:tcW w:w="3600" w:type="dxa"/>
            <w:shd w:val="clear" w:color="auto" w:fill="auto"/>
            <w:vAlign w:val="center"/>
            <w:hideMark/>
          </w:tcPr>
          <w:p w14:paraId="04668007"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None </w:t>
            </w:r>
          </w:p>
        </w:tc>
      </w:tr>
      <w:tr w:rsidR="0032792C" w:rsidRPr="00E51F1F" w14:paraId="37C475EC" w14:textId="77777777" w:rsidTr="00A13F8F">
        <w:trPr>
          <w:trHeight w:val="1240"/>
        </w:trPr>
        <w:tc>
          <w:tcPr>
            <w:tcW w:w="1582" w:type="dxa"/>
            <w:shd w:val="clear" w:color="auto" w:fill="auto"/>
            <w:vAlign w:val="center"/>
            <w:hideMark/>
          </w:tcPr>
          <w:p w14:paraId="7871627A"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D1713</w:t>
            </w:r>
          </w:p>
        </w:tc>
        <w:tc>
          <w:tcPr>
            <w:tcW w:w="5068" w:type="dxa"/>
            <w:shd w:val="clear" w:color="auto" w:fill="auto"/>
            <w:vAlign w:val="center"/>
            <w:hideMark/>
          </w:tcPr>
          <w:p w14:paraId="30DBDFE7" w14:textId="77777777" w:rsidR="0032792C" w:rsidRPr="00E51F1F" w:rsidRDefault="0032792C" w:rsidP="0032792C">
            <w:pPr>
              <w:spacing w:after="0" w:line="240" w:lineRule="auto"/>
              <w:ind w:left="0" w:firstLine="0"/>
              <w:rPr>
                <w:rFonts w:eastAsia="Times New Roman"/>
                <w:color w:val="auto"/>
                <w:sz w:val="22"/>
              </w:rPr>
            </w:pPr>
            <w:r w:rsidRPr="00E51F1F">
              <w:rPr>
                <w:rFonts w:eastAsia="Times New Roman"/>
                <w:color w:val="auto"/>
                <w:sz w:val="22"/>
              </w:rPr>
              <w:t>Pfizer-BioNTech Covid-19 vaccine administration tris-sucrose pediatric – first dose</w:t>
            </w:r>
          </w:p>
        </w:tc>
        <w:tc>
          <w:tcPr>
            <w:tcW w:w="4140" w:type="dxa"/>
            <w:shd w:val="clear" w:color="auto" w:fill="auto"/>
            <w:vAlign w:val="center"/>
            <w:hideMark/>
          </w:tcPr>
          <w:p w14:paraId="5B9DD87F" w14:textId="0A1B3B1A" w:rsidR="002819AE" w:rsidRPr="00E51F1F" w:rsidRDefault="002819AE" w:rsidP="0032792C">
            <w:pPr>
              <w:spacing w:after="0" w:line="240" w:lineRule="auto"/>
              <w:ind w:left="0" w:firstLine="0"/>
              <w:rPr>
                <w:rFonts w:eastAsia="Times New Roman"/>
                <w:sz w:val="22"/>
              </w:rPr>
            </w:pPr>
          </w:p>
          <w:p w14:paraId="7E2964E0" w14:textId="29517A8C" w:rsidR="0032792C" w:rsidRPr="00E51F1F" w:rsidRDefault="00A13F8F" w:rsidP="1000AE94">
            <w:pPr>
              <w:spacing w:after="0" w:line="240" w:lineRule="auto"/>
              <w:ind w:left="0"/>
            </w:pPr>
            <w:r w:rsidRPr="1000AE94">
              <w:rPr>
                <w:sz w:val="22"/>
              </w:rPr>
              <w:t>Code denies – this service is considered medical in nature, please resubmit</w:t>
            </w:r>
          </w:p>
        </w:tc>
        <w:tc>
          <w:tcPr>
            <w:tcW w:w="3600" w:type="dxa"/>
            <w:shd w:val="clear" w:color="auto" w:fill="auto"/>
            <w:vAlign w:val="center"/>
            <w:hideMark/>
          </w:tcPr>
          <w:p w14:paraId="150FDBEA"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None </w:t>
            </w:r>
          </w:p>
        </w:tc>
      </w:tr>
      <w:tr w:rsidR="0032792C" w:rsidRPr="00E51F1F" w14:paraId="2282946E" w14:textId="77777777" w:rsidTr="00A13F8F">
        <w:trPr>
          <w:trHeight w:val="367"/>
        </w:trPr>
        <w:tc>
          <w:tcPr>
            <w:tcW w:w="1582" w:type="dxa"/>
            <w:shd w:val="clear" w:color="auto" w:fill="auto"/>
            <w:vAlign w:val="center"/>
            <w:hideMark/>
          </w:tcPr>
          <w:p w14:paraId="06ECC11E"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lastRenderedPageBreak/>
              <w:t>D1714</w:t>
            </w:r>
          </w:p>
        </w:tc>
        <w:tc>
          <w:tcPr>
            <w:tcW w:w="5068" w:type="dxa"/>
            <w:shd w:val="clear" w:color="auto" w:fill="auto"/>
            <w:vAlign w:val="center"/>
            <w:hideMark/>
          </w:tcPr>
          <w:p w14:paraId="43B96255" w14:textId="77777777" w:rsidR="0032792C" w:rsidRPr="00E51F1F" w:rsidRDefault="0032792C" w:rsidP="0032792C">
            <w:pPr>
              <w:spacing w:after="0" w:line="240" w:lineRule="auto"/>
              <w:ind w:left="0" w:firstLine="0"/>
              <w:rPr>
                <w:rFonts w:eastAsia="Times New Roman"/>
                <w:color w:val="auto"/>
                <w:sz w:val="22"/>
              </w:rPr>
            </w:pPr>
            <w:r w:rsidRPr="00E51F1F">
              <w:rPr>
                <w:rFonts w:eastAsia="Times New Roman"/>
                <w:color w:val="auto"/>
                <w:sz w:val="22"/>
              </w:rPr>
              <w:t>Pfizer-BioNTech Covid-19 vaccine administration tris-sucrose pediatric – second dose</w:t>
            </w:r>
          </w:p>
        </w:tc>
        <w:tc>
          <w:tcPr>
            <w:tcW w:w="4140" w:type="dxa"/>
            <w:shd w:val="clear" w:color="auto" w:fill="auto"/>
            <w:vAlign w:val="center"/>
            <w:hideMark/>
          </w:tcPr>
          <w:p w14:paraId="50A42F40" w14:textId="51B71808" w:rsidR="002819AE" w:rsidRPr="00E51F1F" w:rsidRDefault="002819AE" w:rsidP="0032792C">
            <w:pPr>
              <w:spacing w:after="0" w:line="240" w:lineRule="auto"/>
              <w:ind w:left="0" w:firstLine="0"/>
              <w:rPr>
                <w:rFonts w:eastAsia="Times New Roman"/>
                <w:sz w:val="22"/>
              </w:rPr>
            </w:pPr>
          </w:p>
          <w:p w14:paraId="39FE26D4" w14:textId="7A6E5569" w:rsidR="0032792C" w:rsidRPr="00E51F1F" w:rsidRDefault="00A13F8F" w:rsidP="1000AE94">
            <w:pPr>
              <w:spacing w:after="0" w:line="240" w:lineRule="auto"/>
              <w:ind w:left="0"/>
            </w:pPr>
            <w:r w:rsidRPr="1000AE94">
              <w:rPr>
                <w:sz w:val="22"/>
              </w:rPr>
              <w:t>Code denies – this service is considered medical in nature, please resubmit</w:t>
            </w:r>
          </w:p>
        </w:tc>
        <w:tc>
          <w:tcPr>
            <w:tcW w:w="3600" w:type="dxa"/>
            <w:shd w:val="clear" w:color="auto" w:fill="auto"/>
            <w:vAlign w:val="center"/>
            <w:hideMark/>
          </w:tcPr>
          <w:p w14:paraId="66246596"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None </w:t>
            </w:r>
          </w:p>
        </w:tc>
      </w:tr>
      <w:tr w:rsidR="0032792C" w:rsidRPr="00E51F1F" w14:paraId="08BBEFC5" w14:textId="77777777" w:rsidTr="00A13F8F">
        <w:trPr>
          <w:trHeight w:val="358"/>
        </w:trPr>
        <w:tc>
          <w:tcPr>
            <w:tcW w:w="1582" w:type="dxa"/>
            <w:shd w:val="clear" w:color="auto" w:fill="auto"/>
            <w:vAlign w:val="center"/>
            <w:hideMark/>
          </w:tcPr>
          <w:p w14:paraId="06851037" w14:textId="77777777" w:rsidR="0032792C" w:rsidRPr="00E51F1F" w:rsidRDefault="0032792C" w:rsidP="0032792C">
            <w:pPr>
              <w:spacing w:after="0" w:line="240" w:lineRule="auto"/>
              <w:ind w:left="0" w:firstLine="0"/>
              <w:rPr>
                <w:rFonts w:eastAsia="Times New Roman"/>
                <w:color w:val="auto"/>
                <w:sz w:val="22"/>
              </w:rPr>
            </w:pPr>
            <w:r w:rsidRPr="00E51F1F">
              <w:rPr>
                <w:rFonts w:eastAsia="Times New Roman"/>
                <w:color w:val="auto"/>
                <w:sz w:val="22"/>
              </w:rPr>
              <w:t>D1781</w:t>
            </w:r>
          </w:p>
        </w:tc>
        <w:tc>
          <w:tcPr>
            <w:tcW w:w="5068" w:type="dxa"/>
            <w:shd w:val="clear" w:color="auto" w:fill="auto"/>
            <w:vAlign w:val="center"/>
            <w:hideMark/>
          </w:tcPr>
          <w:p w14:paraId="39CBAFB3" w14:textId="77777777" w:rsidR="0032792C" w:rsidRPr="00E51F1F" w:rsidRDefault="0032792C" w:rsidP="0032792C">
            <w:pPr>
              <w:spacing w:after="0" w:line="240" w:lineRule="auto"/>
              <w:ind w:left="0" w:firstLine="0"/>
              <w:rPr>
                <w:rFonts w:eastAsia="Times New Roman"/>
                <w:color w:val="auto"/>
                <w:sz w:val="22"/>
              </w:rPr>
            </w:pPr>
            <w:r w:rsidRPr="00E51F1F">
              <w:rPr>
                <w:rFonts w:eastAsia="Times New Roman"/>
                <w:color w:val="auto"/>
                <w:sz w:val="22"/>
              </w:rPr>
              <w:t>Vaccine administration – human papillomavirus – Dose 1</w:t>
            </w:r>
          </w:p>
        </w:tc>
        <w:tc>
          <w:tcPr>
            <w:tcW w:w="4140" w:type="dxa"/>
            <w:shd w:val="clear" w:color="auto" w:fill="auto"/>
            <w:vAlign w:val="center"/>
            <w:hideMark/>
          </w:tcPr>
          <w:p w14:paraId="3E3E5792" w14:textId="25055E24" w:rsidR="00A13F8F" w:rsidRPr="00E51F1F" w:rsidRDefault="00A13F8F" w:rsidP="1000AE94">
            <w:pPr>
              <w:spacing w:after="0" w:line="240" w:lineRule="auto"/>
              <w:ind w:left="0"/>
              <w:rPr>
                <w:sz w:val="22"/>
              </w:rPr>
            </w:pPr>
          </w:p>
          <w:p w14:paraId="562035D3" w14:textId="18958EB1" w:rsidR="0032792C" w:rsidRPr="00E51F1F" w:rsidRDefault="00A13F8F" w:rsidP="1000AE94">
            <w:pPr>
              <w:spacing w:after="0" w:line="240" w:lineRule="auto"/>
              <w:ind w:left="0"/>
            </w:pPr>
            <w:r w:rsidRPr="1000AE94">
              <w:rPr>
                <w:sz w:val="22"/>
              </w:rPr>
              <w:t>Code denies – this service is considered medical in nature, please resubmit</w:t>
            </w:r>
          </w:p>
        </w:tc>
        <w:tc>
          <w:tcPr>
            <w:tcW w:w="3600" w:type="dxa"/>
            <w:shd w:val="clear" w:color="auto" w:fill="auto"/>
            <w:vAlign w:val="center"/>
            <w:hideMark/>
          </w:tcPr>
          <w:p w14:paraId="2CBDCAA7"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None </w:t>
            </w:r>
          </w:p>
        </w:tc>
      </w:tr>
      <w:tr w:rsidR="0032792C" w:rsidRPr="00E51F1F" w14:paraId="2FCC0C1D" w14:textId="77777777" w:rsidTr="00A13F8F">
        <w:trPr>
          <w:trHeight w:val="340"/>
        </w:trPr>
        <w:tc>
          <w:tcPr>
            <w:tcW w:w="1582" w:type="dxa"/>
            <w:shd w:val="clear" w:color="auto" w:fill="auto"/>
            <w:vAlign w:val="center"/>
            <w:hideMark/>
          </w:tcPr>
          <w:p w14:paraId="2CEA097F" w14:textId="77777777" w:rsidR="0032792C" w:rsidRPr="00E51F1F" w:rsidRDefault="0032792C" w:rsidP="0032792C">
            <w:pPr>
              <w:spacing w:after="0" w:line="240" w:lineRule="auto"/>
              <w:ind w:left="0" w:firstLine="0"/>
              <w:rPr>
                <w:rFonts w:eastAsia="Times New Roman"/>
                <w:color w:val="auto"/>
                <w:sz w:val="22"/>
              </w:rPr>
            </w:pPr>
            <w:r w:rsidRPr="00E51F1F">
              <w:rPr>
                <w:rFonts w:eastAsia="Times New Roman"/>
                <w:color w:val="auto"/>
                <w:sz w:val="22"/>
              </w:rPr>
              <w:t>D1782</w:t>
            </w:r>
          </w:p>
        </w:tc>
        <w:tc>
          <w:tcPr>
            <w:tcW w:w="5068" w:type="dxa"/>
            <w:shd w:val="clear" w:color="auto" w:fill="auto"/>
            <w:vAlign w:val="center"/>
            <w:hideMark/>
          </w:tcPr>
          <w:p w14:paraId="297B1811" w14:textId="77777777" w:rsidR="0032792C" w:rsidRPr="00E51F1F" w:rsidRDefault="0032792C" w:rsidP="0032792C">
            <w:pPr>
              <w:spacing w:after="0" w:line="240" w:lineRule="auto"/>
              <w:ind w:left="0" w:firstLine="0"/>
              <w:rPr>
                <w:rFonts w:eastAsia="Times New Roman"/>
                <w:color w:val="auto"/>
                <w:sz w:val="22"/>
              </w:rPr>
            </w:pPr>
            <w:r w:rsidRPr="00E51F1F">
              <w:rPr>
                <w:rFonts w:eastAsia="Times New Roman"/>
                <w:color w:val="auto"/>
                <w:sz w:val="22"/>
              </w:rPr>
              <w:t>Vaccine administration – human papillomavirus – Dose 2</w:t>
            </w:r>
          </w:p>
        </w:tc>
        <w:tc>
          <w:tcPr>
            <w:tcW w:w="4140" w:type="dxa"/>
            <w:shd w:val="clear" w:color="auto" w:fill="auto"/>
            <w:vAlign w:val="center"/>
            <w:hideMark/>
          </w:tcPr>
          <w:p w14:paraId="46A2E762" w14:textId="536140FD" w:rsidR="00A13F8F" w:rsidRPr="00E51F1F" w:rsidRDefault="00A13F8F" w:rsidP="1000AE94">
            <w:pPr>
              <w:spacing w:after="0" w:line="240" w:lineRule="auto"/>
              <w:ind w:left="0"/>
              <w:rPr>
                <w:sz w:val="22"/>
              </w:rPr>
            </w:pPr>
          </w:p>
          <w:p w14:paraId="7257103A" w14:textId="0D6F04E5" w:rsidR="0032792C" w:rsidRPr="00E51F1F" w:rsidRDefault="00A13F8F" w:rsidP="1000AE94">
            <w:pPr>
              <w:spacing w:after="0" w:line="240" w:lineRule="auto"/>
              <w:ind w:left="0"/>
            </w:pPr>
            <w:r w:rsidRPr="1000AE94">
              <w:rPr>
                <w:sz w:val="22"/>
              </w:rPr>
              <w:t>Code denies – this service is considered medical in nature, please resubmit</w:t>
            </w:r>
          </w:p>
        </w:tc>
        <w:tc>
          <w:tcPr>
            <w:tcW w:w="3600" w:type="dxa"/>
            <w:shd w:val="clear" w:color="auto" w:fill="auto"/>
            <w:vAlign w:val="center"/>
            <w:hideMark/>
          </w:tcPr>
          <w:p w14:paraId="111668ED"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None </w:t>
            </w:r>
          </w:p>
        </w:tc>
      </w:tr>
      <w:tr w:rsidR="0032792C" w:rsidRPr="00E51F1F" w14:paraId="3DD07EBE" w14:textId="77777777" w:rsidTr="00A13F8F">
        <w:trPr>
          <w:trHeight w:val="340"/>
        </w:trPr>
        <w:tc>
          <w:tcPr>
            <w:tcW w:w="1582" w:type="dxa"/>
            <w:shd w:val="clear" w:color="auto" w:fill="auto"/>
            <w:vAlign w:val="center"/>
            <w:hideMark/>
          </w:tcPr>
          <w:p w14:paraId="41F973DA" w14:textId="77777777" w:rsidR="0032792C" w:rsidRPr="00E51F1F" w:rsidRDefault="0032792C" w:rsidP="0032792C">
            <w:pPr>
              <w:spacing w:after="0" w:line="240" w:lineRule="auto"/>
              <w:ind w:left="0" w:firstLine="0"/>
              <w:rPr>
                <w:rFonts w:eastAsia="Times New Roman"/>
                <w:color w:val="auto"/>
                <w:sz w:val="22"/>
              </w:rPr>
            </w:pPr>
            <w:r w:rsidRPr="00E51F1F">
              <w:rPr>
                <w:rFonts w:eastAsia="Times New Roman"/>
                <w:color w:val="auto"/>
                <w:sz w:val="22"/>
              </w:rPr>
              <w:t>D1783</w:t>
            </w:r>
          </w:p>
        </w:tc>
        <w:tc>
          <w:tcPr>
            <w:tcW w:w="5068" w:type="dxa"/>
            <w:shd w:val="clear" w:color="auto" w:fill="auto"/>
            <w:vAlign w:val="center"/>
            <w:hideMark/>
          </w:tcPr>
          <w:p w14:paraId="19DE3855" w14:textId="77777777" w:rsidR="0032792C" w:rsidRPr="00E51F1F" w:rsidRDefault="0032792C" w:rsidP="0032792C">
            <w:pPr>
              <w:spacing w:after="0" w:line="240" w:lineRule="auto"/>
              <w:ind w:left="0" w:firstLine="0"/>
              <w:rPr>
                <w:rFonts w:eastAsia="Times New Roman"/>
                <w:color w:val="auto"/>
                <w:sz w:val="22"/>
              </w:rPr>
            </w:pPr>
            <w:r w:rsidRPr="00E51F1F">
              <w:rPr>
                <w:rFonts w:eastAsia="Times New Roman"/>
                <w:color w:val="auto"/>
                <w:sz w:val="22"/>
              </w:rPr>
              <w:t>Vaccine administration – human papillomavirus – Dose 3</w:t>
            </w:r>
          </w:p>
        </w:tc>
        <w:tc>
          <w:tcPr>
            <w:tcW w:w="4140" w:type="dxa"/>
            <w:shd w:val="clear" w:color="auto" w:fill="auto"/>
            <w:vAlign w:val="center"/>
            <w:hideMark/>
          </w:tcPr>
          <w:p w14:paraId="6D67CCCC" w14:textId="7A50ACE3" w:rsidR="00A13F8F" w:rsidRPr="00E51F1F" w:rsidRDefault="00A13F8F" w:rsidP="1000AE94">
            <w:pPr>
              <w:spacing w:after="0" w:line="240" w:lineRule="auto"/>
              <w:ind w:left="0"/>
              <w:rPr>
                <w:sz w:val="22"/>
              </w:rPr>
            </w:pPr>
          </w:p>
          <w:p w14:paraId="7D23C8F3" w14:textId="019475C9" w:rsidR="0032792C" w:rsidRPr="00E51F1F" w:rsidRDefault="00A13F8F" w:rsidP="1000AE94">
            <w:pPr>
              <w:spacing w:after="0" w:line="240" w:lineRule="auto"/>
              <w:ind w:left="0"/>
              <w:rPr>
                <w:rFonts w:eastAsia="Times New Roman"/>
                <w:sz w:val="22"/>
              </w:rPr>
            </w:pPr>
            <w:r w:rsidRPr="1000AE94">
              <w:rPr>
                <w:sz w:val="22"/>
              </w:rPr>
              <w:t>Code denies – this service is considered medical in nature, please resubmit</w:t>
            </w:r>
            <w:r w:rsidRPr="1000AE94">
              <w:rPr>
                <w:rFonts w:eastAsia="Times New Roman"/>
                <w:sz w:val="22"/>
              </w:rPr>
              <w:t xml:space="preserve"> </w:t>
            </w:r>
          </w:p>
        </w:tc>
        <w:tc>
          <w:tcPr>
            <w:tcW w:w="3600" w:type="dxa"/>
            <w:shd w:val="clear" w:color="auto" w:fill="auto"/>
            <w:vAlign w:val="center"/>
            <w:hideMark/>
          </w:tcPr>
          <w:p w14:paraId="60E11BB2"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None </w:t>
            </w:r>
          </w:p>
        </w:tc>
      </w:tr>
      <w:tr w:rsidR="0032792C" w:rsidRPr="00E51F1F" w14:paraId="1E27CB11" w14:textId="77777777" w:rsidTr="00A13F8F">
        <w:trPr>
          <w:trHeight w:val="620"/>
        </w:trPr>
        <w:tc>
          <w:tcPr>
            <w:tcW w:w="1582" w:type="dxa"/>
            <w:vMerge w:val="restart"/>
            <w:shd w:val="clear" w:color="auto" w:fill="auto"/>
            <w:vAlign w:val="center"/>
            <w:hideMark/>
          </w:tcPr>
          <w:p w14:paraId="029B0CBA" w14:textId="77777777" w:rsidR="0032792C" w:rsidRPr="00E51F1F" w:rsidRDefault="0032792C" w:rsidP="0032792C">
            <w:pPr>
              <w:spacing w:after="0" w:line="240" w:lineRule="auto"/>
              <w:ind w:left="0" w:firstLine="0"/>
              <w:rPr>
                <w:rFonts w:eastAsia="Times New Roman"/>
                <w:color w:val="auto"/>
                <w:sz w:val="22"/>
              </w:rPr>
            </w:pPr>
            <w:r w:rsidRPr="00E51F1F">
              <w:rPr>
                <w:rFonts w:eastAsia="Times New Roman"/>
                <w:color w:val="auto"/>
                <w:sz w:val="22"/>
              </w:rPr>
              <w:t xml:space="preserve">D1999 </w:t>
            </w:r>
          </w:p>
        </w:tc>
        <w:tc>
          <w:tcPr>
            <w:tcW w:w="5068" w:type="dxa"/>
            <w:vMerge w:val="restart"/>
            <w:shd w:val="clear" w:color="auto" w:fill="auto"/>
            <w:vAlign w:val="center"/>
            <w:hideMark/>
          </w:tcPr>
          <w:p w14:paraId="1143FCE9" w14:textId="70B611AC" w:rsidR="0032792C" w:rsidRPr="00E51F1F" w:rsidRDefault="0032792C" w:rsidP="0032792C">
            <w:pPr>
              <w:spacing w:after="0" w:line="240" w:lineRule="auto"/>
              <w:ind w:left="0" w:firstLine="0"/>
              <w:rPr>
                <w:rFonts w:eastAsia="Times New Roman"/>
                <w:color w:val="auto"/>
                <w:sz w:val="22"/>
              </w:rPr>
            </w:pPr>
            <w:r w:rsidRPr="00E51F1F">
              <w:rPr>
                <w:rFonts w:eastAsia="Times New Roman"/>
                <w:color w:val="auto"/>
                <w:sz w:val="22"/>
              </w:rPr>
              <w:t xml:space="preserve">Unspecified </w:t>
            </w:r>
            <w:r w:rsidR="009B71EF" w:rsidRPr="00E51F1F">
              <w:rPr>
                <w:rFonts w:eastAsia="Times New Roman"/>
                <w:color w:val="auto"/>
                <w:sz w:val="22"/>
              </w:rPr>
              <w:t>preventive procedure</w:t>
            </w:r>
            <w:r w:rsidRPr="00E51F1F">
              <w:rPr>
                <w:rFonts w:eastAsia="Times New Roman"/>
                <w:color w:val="auto"/>
                <w:sz w:val="22"/>
              </w:rPr>
              <w:t xml:space="preserve">, by report </w:t>
            </w:r>
          </w:p>
        </w:tc>
        <w:tc>
          <w:tcPr>
            <w:tcW w:w="4140" w:type="dxa"/>
            <w:vMerge w:val="restart"/>
            <w:shd w:val="clear" w:color="auto" w:fill="auto"/>
            <w:vAlign w:val="center"/>
            <w:hideMark/>
          </w:tcPr>
          <w:p w14:paraId="403A556D" w14:textId="4199EFAA" w:rsidR="002819AE" w:rsidRPr="00E51F1F" w:rsidDel="002819AE" w:rsidRDefault="002819AE" w:rsidP="0032792C">
            <w:pPr>
              <w:spacing w:after="0" w:line="240" w:lineRule="auto"/>
              <w:ind w:left="0" w:firstLine="0"/>
              <w:rPr>
                <w:rFonts w:eastAsia="Times New Roman"/>
                <w:sz w:val="22"/>
              </w:rPr>
            </w:pPr>
          </w:p>
          <w:p w14:paraId="784A391B" w14:textId="32B9DAEA" w:rsidR="0032792C" w:rsidRPr="00E51F1F" w:rsidRDefault="002819AE"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tc>
        <w:tc>
          <w:tcPr>
            <w:tcW w:w="3600" w:type="dxa"/>
            <w:vMerge w:val="restart"/>
            <w:shd w:val="clear" w:color="auto" w:fill="auto"/>
            <w:vAlign w:val="center"/>
            <w:hideMark/>
          </w:tcPr>
          <w:p w14:paraId="527DB612" w14:textId="77777777" w:rsidR="0032792C" w:rsidRPr="00E51F1F" w:rsidRDefault="0032792C" w:rsidP="0032792C">
            <w:pPr>
              <w:spacing w:after="0" w:line="240" w:lineRule="auto"/>
              <w:ind w:left="0" w:firstLine="0"/>
              <w:rPr>
                <w:rFonts w:eastAsia="Times New Roman"/>
                <w:sz w:val="22"/>
              </w:rPr>
            </w:pPr>
            <w:r w:rsidRPr="00E51F1F">
              <w:rPr>
                <w:rFonts w:eastAsia="Times New Roman"/>
                <w:sz w:val="22"/>
              </w:rPr>
              <w:t xml:space="preserve">None </w:t>
            </w:r>
          </w:p>
        </w:tc>
      </w:tr>
      <w:tr w:rsidR="0032792C" w:rsidRPr="00E51F1F" w14:paraId="4DB3EE28" w14:textId="77777777" w:rsidTr="00A13F8F">
        <w:trPr>
          <w:trHeight w:val="408"/>
        </w:trPr>
        <w:tc>
          <w:tcPr>
            <w:tcW w:w="1582" w:type="dxa"/>
            <w:vMerge/>
            <w:vAlign w:val="center"/>
            <w:hideMark/>
          </w:tcPr>
          <w:p w14:paraId="77A604F1" w14:textId="77777777" w:rsidR="0032792C" w:rsidRPr="00E51F1F" w:rsidRDefault="0032792C" w:rsidP="0032792C">
            <w:pPr>
              <w:spacing w:after="0" w:line="240" w:lineRule="auto"/>
              <w:ind w:left="0" w:firstLine="0"/>
              <w:rPr>
                <w:rFonts w:eastAsia="Times New Roman"/>
                <w:color w:val="auto"/>
                <w:sz w:val="22"/>
              </w:rPr>
            </w:pPr>
          </w:p>
        </w:tc>
        <w:tc>
          <w:tcPr>
            <w:tcW w:w="5068" w:type="dxa"/>
            <w:vMerge/>
            <w:vAlign w:val="center"/>
            <w:hideMark/>
          </w:tcPr>
          <w:p w14:paraId="3718937A" w14:textId="77777777" w:rsidR="0032792C" w:rsidRPr="00E51F1F" w:rsidRDefault="0032792C" w:rsidP="0032792C">
            <w:pPr>
              <w:spacing w:after="0" w:line="240" w:lineRule="auto"/>
              <w:ind w:left="0" w:firstLine="0"/>
              <w:rPr>
                <w:rFonts w:eastAsia="Times New Roman"/>
                <w:color w:val="auto"/>
                <w:sz w:val="22"/>
              </w:rPr>
            </w:pPr>
          </w:p>
        </w:tc>
        <w:tc>
          <w:tcPr>
            <w:tcW w:w="4140" w:type="dxa"/>
            <w:vMerge/>
            <w:vAlign w:val="center"/>
            <w:hideMark/>
          </w:tcPr>
          <w:p w14:paraId="44DE87F6" w14:textId="77777777" w:rsidR="0032792C" w:rsidRPr="00E51F1F" w:rsidRDefault="0032792C" w:rsidP="0032792C">
            <w:pPr>
              <w:spacing w:after="0" w:line="240" w:lineRule="auto"/>
              <w:ind w:left="0" w:firstLine="0"/>
              <w:rPr>
                <w:rFonts w:eastAsia="Times New Roman"/>
                <w:sz w:val="22"/>
              </w:rPr>
            </w:pPr>
          </w:p>
        </w:tc>
        <w:tc>
          <w:tcPr>
            <w:tcW w:w="3600" w:type="dxa"/>
            <w:vMerge/>
            <w:vAlign w:val="center"/>
            <w:hideMark/>
          </w:tcPr>
          <w:p w14:paraId="2812BDA3" w14:textId="77777777" w:rsidR="0032792C" w:rsidRPr="00E51F1F" w:rsidRDefault="0032792C" w:rsidP="0032792C">
            <w:pPr>
              <w:spacing w:after="0" w:line="240" w:lineRule="auto"/>
              <w:ind w:left="0" w:firstLine="0"/>
              <w:rPr>
                <w:rFonts w:eastAsia="Times New Roman"/>
                <w:sz w:val="22"/>
              </w:rPr>
            </w:pPr>
          </w:p>
        </w:tc>
      </w:tr>
    </w:tbl>
    <w:p w14:paraId="485FF27F" w14:textId="77777777" w:rsidR="00C121EF" w:rsidRPr="00E51F1F" w:rsidRDefault="00C121EF" w:rsidP="00045624">
      <w:pPr>
        <w:spacing w:after="0" w:line="259" w:lineRule="auto"/>
        <w:ind w:left="0" w:firstLine="0"/>
        <w:rPr>
          <w:sz w:val="22"/>
        </w:rPr>
      </w:pPr>
    </w:p>
    <w:p w14:paraId="02718BE2" w14:textId="77777777" w:rsidR="00795F46" w:rsidRPr="00E51F1F" w:rsidRDefault="00795F46" w:rsidP="00D274F4">
      <w:pPr>
        <w:pStyle w:val="Heading1"/>
        <w:ind w:left="0"/>
        <w:rPr>
          <w:sz w:val="22"/>
        </w:rPr>
      </w:pPr>
    </w:p>
    <w:p w14:paraId="582DFA2A" w14:textId="77777777" w:rsidR="00332395" w:rsidRDefault="00332395" w:rsidP="00D274F4">
      <w:pPr>
        <w:pStyle w:val="Heading1"/>
        <w:ind w:left="0"/>
        <w:rPr>
          <w:sz w:val="22"/>
        </w:rPr>
      </w:pPr>
      <w:bookmarkStart w:id="19" w:name="_Toc117166982"/>
    </w:p>
    <w:p w14:paraId="23E6BC51" w14:textId="381A29B7" w:rsidR="00C121EF" w:rsidRPr="00E51F1F" w:rsidRDefault="00935024" w:rsidP="00D274F4">
      <w:pPr>
        <w:pStyle w:val="Heading1"/>
        <w:ind w:left="0"/>
        <w:rPr>
          <w:sz w:val="22"/>
        </w:rPr>
      </w:pPr>
      <w:r w:rsidRPr="00E51F1F">
        <w:rPr>
          <w:sz w:val="22"/>
        </w:rPr>
        <w:t>Restorative Services</w:t>
      </w:r>
      <w:bookmarkEnd w:id="19"/>
      <w:r w:rsidRPr="00E51F1F">
        <w:rPr>
          <w:sz w:val="22"/>
        </w:rPr>
        <w:t xml:space="preserve">   </w:t>
      </w:r>
    </w:p>
    <w:p w14:paraId="65D34285" w14:textId="3607307C" w:rsidR="00045624" w:rsidRPr="00E51F1F" w:rsidRDefault="00045624" w:rsidP="00E75495">
      <w:pPr>
        <w:ind w:left="0" w:firstLine="0"/>
        <w:rPr>
          <w:sz w:val="22"/>
        </w:rPr>
      </w:pPr>
    </w:p>
    <w:p w14:paraId="1860CA99" w14:textId="77777777" w:rsidR="00CF3D97" w:rsidRPr="00E51F1F" w:rsidRDefault="00CF3D97">
      <w:pP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5045"/>
        <w:gridCol w:w="4141"/>
        <w:gridCol w:w="3598"/>
      </w:tblGrid>
      <w:tr w:rsidR="00E75495" w:rsidRPr="00E51F1F" w14:paraId="64E1C29E" w14:textId="77777777" w:rsidTr="00332395">
        <w:trPr>
          <w:cantSplit/>
          <w:trHeight w:val="433"/>
        </w:trPr>
        <w:tc>
          <w:tcPr>
            <w:tcW w:w="558" w:type="pct"/>
            <w:vMerge w:val="restart"/>
            <w:shd w:val="clear" w:color="auto" w:fill="0095D3"/>
            <w:vAlign w:val="center"/>
            <w:hideMark/>
          </w:tcPr>
          <w:p w14:paraId="0473802A" w14:textId="77777777" w:rsidR="00E75495" w:rsidRPr="00E51F1F" w:rsidRDefault="00E75495">
            <w:pPr>
              <w:ind w:left="265" w:firstLine="0"/>
              <w:rPr>
                <w:sz w:val="22"/>
              </w:rPr>
            </w:pPr>
            <w:r w:rsidRPr="00E51F1F">
              <w:rPr>
                <w:sz w:val="22"/>
              </w:rPr>
              <w:t>CDT Code</w:t>
            </w:r>
          </w:p>
        </w:tc>
        <w:tc>
          <w:tcPr>
            <w:tcW w:w="1753" w:type="pct"/>
            <w:vMerge w:val="restart"/>
            <w:shd w:val="clear" w:color="auto" w:fill="0095D3"/>
            <w:vAlign w:val="center"/>
            <w:hideMark/>
          </w:tcPr>
          <w:p w14:paraId="5E0877D7" w14:textId="77777777" w:rsidR="00E75495" w:rsidRPr="00E51F1F" w:rsidRDefault="00E75495">
            <w:pPr>
              <w:ind w:left="265" w:firstLine="0"/>
              <w:rPr>
                <w:sz w:val="22"/>
              </w:rPr>
            </w:pPr>
            <w:r w:rsidRPr="00E51F1F">
              <w:rPr>
                <w:sz w:val="22"/>
              </w:rPr>
              <w:t xml:space="preserve">Description of Service </w:t>
            </w:r>
          </w:p>
        </w:tc>
        <w:tc>
          <w:tcPr>
            <w:tcW w:w="1439" w:type="pct"/>
            <w:vMerge w:val="restart"/>
            <w:shd w:val="clear" w:color="auto" w:fill="0095D3"/>
            <w:vAlign w:val="center"/>
            <w:hideMark/>
          </w:tcPr>
          <w:p w14:paraId="05EA4FDF" w14:textId="77777777" w:rsidR="00E75495" w:rsidRPr="00E51F1F" w:rsidRDefault="00E75495">
            <w:pPr>
              <w:ind w:left="265" w:firstLine="0"/>
              <w:rPr>
                <w:sz w:val="22"/>
              </w:rPr>
            </w:pPr>
            <w:r w:rsidRPr="00E51F1F">
              <w:rPr>
                <w:sz w:val="22"/>
              </w:rPr>
              <w:t xml:space="preserve">Procedure Guidelines </w:t>
            </w:r>
          </w:p>
        </w:tc>
        <w:tc>
          <w:tcPr>
            <w:tcW w:w="1250" w:type="pct"/>
            <w:vMerge w:val="restart"/>
            <w:shd w:val="clear" w:color="auto" w:fill="0095D3"/>
            <w:vAlign w:val="center"/>
            <w:hideMark/>
          </w:tcPr>
          <w:p w14:paraId="0906CC8C" w14:textId="77777777" w:rsidR="00E75495" w:rsidRPr="00E51F1F" w:rsidRDefault="00E75495">
            <w:pPr>
              <w:ind w:left="265" w:firstLine="0"/>
              <w:rPr>
                <w:sz w:val="22"/>
              </w:rPr>
            </w:pPr>
            <w:r w:rsidRPr="00E51F1F">
              <w:rPr>
                <w:sz w:val="22"/>
              </w:rPr>
              <w:t>Submission Requirements: Participating Providers</w:t>
            </w:r>
          </w:p>
        </w:tc>
      </w:tr>
      <w:tr w:rsidR="00E75495" w:rsidRPr="00E51F1F" w14:paraId="4E4A9A43" w14:textId="77777777" w:rsidTr="00332395">
        <w:trPr>
          <w:cantSplit/>
          <w:trHeight w:val="433"/>
        </w:trPr>
        <w:tc>
          <w:tcPr>
            <w:tcW w:w="558" w:type="pct"/>
            <w:vMerge/>
            <w:vAlign w:val="center"/>
            <w:hideMark/>
          </w:tcPr>
          <w:p w14:paraId="43F4043C" w14:textId="77777777" w:rsidR="00E75495" w:rsidRPr="00E51F1F" w:rsidRDefault="00E75495">
            <w:pPr>
              <w:ind w:left="265" w:firstLine="0"/>
              <w:rPr>
                <w:sz w:val="22"/>
              </w:rPr>
            </w:pPr>
          </w:p>
        </w:tc>
        <w:tc>
          <w:tcPr>
            <w:tcW w:w="1753" w:type="pct"/>
            <w:vMerge/>
            <w:vAlign w:val="center"/>
            <w:hideMark/>
          </w:tcPr>
          <w:p w14:paraId="03534DAA" w14:textId="77777777" w:rsidR="00E75495" w:rsidRPr="00E51F1F" w:rsidRDefault="00E75495">
            <w:pPr>
              <w:ind w:left="265" w:firstLine="0"/>
              <w:rPr>
                <w:sz w:val="22"/>
              </w:rPr>
            </w:pPr>
          </w:p>
        </w:tc>
        <w:tc>
          <w:tcPr>
            <w:tcW w:w="1439" w:type="pct"/>
            <w:vMerge/>
            <w:vAlign w:val="center"/>
            <w:hideMark/>
          </w:tcPr>
          <w:p w14:paraId="2DD71A65" w14:textId="77777777" w:rsidR="00E75495" w:rsidRPr="00E51F1F" w:rsidRDefault="00E75495">
            <w:pPr>
              <w:ind w:left="265" w:firstLine="0"/>
              <w:rPr>
                <w:sz w:val="22"/>
              </w:rPr>
            </w:pPr>
          </w:p>
        </w:tc>
        <w:tc>
          <w:tcPr>
            <w:tcW w:w="1250" w:type="pct"/>
            <w:vMerge/>
            <w:vAlign w:val="center"/>
            <w:hideMark/>
          </w:tcPr>
          <w:p w14:paraId="301C71E8" w14:textId="77777777" w:rsidR="00E75495" w:rsidRPr="00E51F1F" w:rsidRDefault="00E75495">
            <w:pPr>
              <w:ind w:left="265" w:firstLine="0"/>
              <w:rPr>
                <w:sz w:val="22"/>
              </w:rPr>
            </w:pPr>
          </w:p>
        </w:tc>
      </w:tr>
      <w:tr w:rsidR="00E75495" w:rsidRPr="00E51F1F" w14:paraId="4A08B9D0" w14:textId="77777777" w:rsidTr="00332395">
        <w:trPr>
          <w:cantSplit/>
          <w:trHeight w:val="1000"/>
        </w:trPr>
        <w:tc>
          <w:tcPr>
            <w:tcW w:w="5000" w:type="pct"/>
            <w:gridSpan w:val="4"/>
            <w:shd w:val="clear" w:color="auto" w:fill="F7D034"/>
            <w:vAlign w:val="center"/>
            <w:hideMark/>
          </w:tcPr>
          <w:p w14:paraId="1F0CD309" w14:textId="77777777" w:rsidR="00E75495" w:rsidRPr="00E51F1F" w:rsidRDefault="00E75495">
            <w:pPr>
              <w:ind w:left="265" w:firstLine="0"/>
              <w:rPr>
                <w:sz w:val="22"/>
              </w:rPr>
            </w:pPr>
            <w:r w:rsidRPr="00E51F1F">
              <w:rPr>
                <w:sz w:val="22"/>
              </w:rPr>
              <w:lastRenderedPageBreak/>
              <w:t xml:space="preserve">AMALGAM RESTORATIONS (INCLUDING POLISHING): Amalgam restorations include tooth preparation, localized tissue removal, base, direct and indirect pulp cap, local anesthesia, and all adhesives (including amalgam bonding agents, liners, and bases) Included as part of the restoration. If used, pins should be reported separately (see D2951). Restorations only allowed for fracture or decay. Restorations for erosion, attrition, or abrasion are not covered benefits. </w:t>
            </w:r>
          </w:p>
        </w:tc>
      </w:tr>
      <w:tr w:rsidR="00E75495" w:rsidRPr="00E51F1F" w14:paraId="5E97CC40" w14:textId="77777777" w:rsidTr="00332395">
        <w:trPr>
          <w:cantSplit/>
          <w:trHeight w:val="500"/>
        </w:trPr>
        <w:tc>
          <w:tcPr>
            <w:tcW w:w="558" w:type="pct"/>
            <w:vMerge w:val="restart"/>
            <w:shd w:val="clear" w:color="auto" w:fill="auto"/>
            <w:vAlign w:val="center"/>
            <w:hideMark/>
          </w:tcPr>
          <w:p w14:paraId="4BCD4D95" w14:textId="77777777" w:rsidR="00E75495" w:rsidRPr="00E51F1F" w:rsidRDefault="00E75495">
            <w:pPr>
              <w:ind w:left="265" w:firstLine="0"/>
              <w:rPr>
                <w:sz w:val="22"/>
              </w:rPr>
            </w:pPr>
            <w:r w:rsidRPr="00E51F1F">
              <w:rPr>
                <w:sz w:val="22"/>
              </w:rPr>
              <w:t xml:space="preserve">D2140 </w:t>
            </w:r>
          </w:p>
        </w:tc>
        <w:tc>
          <w:tcPr>
            <w:tcW w:w="1753" w:type="pct"/>
            <w:vMerge w:val="restart"/>
            <w:shd w:val="clear" w:color="auto" w:fill="auto"/>
            <w:vAlign w:val="center"/>
            <w:hideMark/>
          </w:tcPr>
          <w:p w14:paraId="1E2631FC" w14:textId="77777777" w:rsidR="00E75495" w:rsidRPr="00E51F1F" w:rsidRDefault="00E75495">
            <w:pPr>
              <w:ind w:left="265" w:firstLine="0"/>
              <w:rPr>
                <w:sz w:val="22"/>
              </w:rPr>
            </w:pPr>
            <w:r w:rsidRPr="00E51F1F">
              <w:rPr>
                <w:sz w:val="22"/>
              </w:rPr>
              <w:t xml:space="preserve">Amalgam – 1 surface, permanent or primary </w:t>
            </w:r>
          </w:p>
        </w:tc>
        <w:tc>
          <w:tcPr>
            <w:tcW w:w="1439" w:type="pct"/>
            <w:vMerge w:val="restart"/>
            <w:shd w:val="clear" w:color="auto" w:fill="auto"/>
            <w:vAlign w:val="center"/>
            <w:hideMark/>
          </w:tcPr>
          <w:p w14:paraId="6740690B" w14:textId="1F869AB5" w:rsidR="002819AE" w:rsidRPr="00E51F1F" w:rsidDel="002819AE" w:rsidRDefault="002819AE">
            <w:pPr>
              <w:ind w:left="265" w:firstLine="0"/>
              <w:rPr>
                <w:sz w:val="22"/>
              </w:rPr>
            </w:pPr>
          </w:p>
          <w:p w14:paraId="3A5856C1" w14:textId="4FED7FB7" w:rsidR="00E75495" w:rsidRPr="00E51F1F" w:rsidRDefault="002819AE" w:rsidP="7BBFC375">
            <w:pPr>
              <w:spacing w:after="0" w:line="240" w:lineRule="auto"/>
              <w:ind w:left="0" w:firstLine="0"/>
              <w:rPr>
                <w:rFonts w:eastAsia="Times New Roman"/>
                <w:color w:val="auto"/>
                <w:sz w:val="22"/>
              </w:rPr>
            </w:pPr>
            <w:r w:rsidRPr="7BBFC375">
              <w:rPr>
                <w:sz w:val="22"/>
              </w:rPr>
              <w:t xml:space="preserve">Edit to deny filling if being </w:t>
            </w:r>
            <w:r w:rsidR="00507637" w:rsidRPr="7BBFC375">
              <w:rPr>
                <w:sz w:val="22"/>
              </w:rPr>
              <w:t>perform</w:t>
            </w:r>
            <w:r w:rsidRPr="7BBFC375">
              <w:rPr>
                <w:sz w:val="22"/>
              </w:rPr>
              <w:t>ed on an extracted tooth</w:t>
            </w:r>
          </w:p>
        </w:tc>
        <w:tc>
          <w:tcPr>
            <w:tcW w:w="1250" w:type="pct"/>
            <w:vMerge w:val="restart"/>
            <w:shd w:val="clear" w:color="auto" w:fill="auto"/>
            <w:vAlign w:val="center"/>
            <w:hideMark/>
          </w:tcPr>
          <w:p w14:paraId="6A050B85" w14:textId="77777777" w:rsidR="00E75495" w:rsidRPr="00E51F1F" w:rsidRDefault="00E75495">
            <w:pPr>
              <w:ind w:left="265" w:firstLine="0"/>
              <w:rPr>
                <w:sz w:val="22"/>
              </w:rPr>
            </w:pPr>
            <w:r w:rsidRPr="00E51F1F">
              <w:rPr>
                <w:sz w:val="22"/>
              </w:rPr>
              <w:t xml:space="preserve">Tooth identification, Surface identification </w:t>
            </w:r>
          </w:p>
        </w:tc>
      </w:tr>
      <w:tr w:rsidR="00E75495" w:rsidRPr="00E51F1F" w14:paraId="283246E4" w14:textId="77777777" w:rsidTr="00332395">
        <w:trPr>
          <w:cantSplit/>
          <w:trHeight w:val="433"/>
        </w:trPr>
        <w:tc>
          <w:tcPr>
            <w:tcW w:w="558" w:type="pct"/>
            <w:vMerge/>
            <w:vAlign w:val="center"/>
            <w:hideMark/>
          </w:tcPr>
          <w:p w14:paraId="0083926A" w14:textId="77777777" w:rsidR="00E75495" w:rsidRPr="00E51F1F" w:rsidRDefault="00E75495">
            <w:pPr>
              <w:ind w:left="265" w:firstLine="0"/>
              <w:rPr>
                <w:sz w:val="22"/>
              </w:rPr>
            </w:pPr>
          </w:p>
        </w:tc>
        <w:tc>
          <w:tcPr>
            <w:tcW w:w="1753" w:type="pct"/>
            <w:vMerge/>
            <w:vAlign w:val="center"/>
            <w:hideMark/>
          </w:tcPr>
          <w:p w14:paraId="529493D8" w14:textId="77777777" w:rsidR="00E75495" w:rsidRPr="00E51F1F" w:rsidRDefault="00E75495">
            <w:pPr>
              <w:ind w:left="265" w:firstLine="0"/>
              <w:rPr>
                <w:sz w:val="22"/>
              </w:rPr>
            </w:pPr>
          </w:p>
        </w:tc>
        <w:tc>
          <w:tcPr>
            <w:tcW w:w="1439" w:type="pct"/>
            <w:vMerge/>
            <w:vAlign w:val="center"/>
            <w:hideMark/>
          </w:tcPr>
          <w:p w14:paraId="28F8AD2C" w14:textId="77777777" w:rsidR="00E75495" w:rsidRPr="00E51F1F" w:rsidRDefault="00E75495">
            <w:pPr>
              <w:ind w:left="265" w:firstLine="0"/>
              <w:rPr>
                <w:sz w:val="22"/>
              </w:rPr>
            </w:pPr>
          </w:p>
        </w:tc>
        <w:tc>
          <w:tcPr>
            <w:tcW w:w="1250" w:type="pct"/>
            <w:vMerge/>
            <w:vAlign w:val="center"/>
            <w:hideMark/>
          </w:tcPr>
          <w:p w14:paraId="67183EE8" w14:textId="77777777" w:rsidR="00E75495" w:rsidRPr="00E51F1F" w:rsidRDefault="00E75495">
            <w:pPr>
              <w:ind w:left="265" w:firstLine="0"/>
              <w:rPr>
                <w:sz w:val="22"/>
              </w:rPr>
            </w:pPr>
          </w:p>
        </w:tc>
      </w:tr>
      <w:tr w:rsidR="00E75495" w:rsidRPr="00E51F1F" w14:paraId="0BB96E5F" w14:textId="77777777" w:rsidTr="00332395">
        <w:trPr>
          <w:cantSplit/>
          <w:trHeight w:val="433"/>
        </w:trPr>
        <w:tc>
          <w:tcPr>
            <w:tcW w:w="558" w:type="pct"/>
            <w:vMerge w:val="restart"/>
            <w:shd w:val="clear" w:color="auto" w:fill="auto"/>
            <w:vAlign w:val="center"/>
            <w:hideMark/>
          </w:tcPr>
          <w:p w14:paraId="2BD64EEE" w14:textId="70FB7555" w:rsidR="00E75495" w:rsidRPr="00E51F1F" w:rsidRDefault="6275A5AA">
            <w:pPr>
              <w:ind w:left="265" w:firstLine="0"/>
              <w:rPr>
                <w:sz w:val="22"/>
              </w:rPr>
            </w:pPr>
            <w:r w:rsidRPr="1000AE94">
              <w:rPr>
                <w:sz w:val="22"/>
              </w:rPr>
              <w:t>D</w:t>
            </w:r>
            <w:r w:rsidR="00E75495" w:rsidRPr="1000AE94">
              <w:rPr>
                <w:sz w:val="22"/>
              </w:rPr>
              <w:t xml:space="preserve">2150 </w:t>
            </w:r>
          </w:p>
        </w:tc>
        <w:tc>
          <w:tcPr>
            <w:tcW w:w="1753" w:type="pct"/>
            <w:vMerge w:val="restart"/>
            <w:shd w:val="clear" w:color="auto" w:fill="auto"/>
            <w:vAlign w:val="center"/>
            <w:hideMark/>
          </w:tcPr>
          <w:p w14:paraId="579EB97B" w14:textId="77777777" w:rsidR="00E75495" w:rsidRPr="00E51F1F" w:rsidRDefault="00E75495">
            <w:pPr>
              <w:ind w:left="265" w:firstLine="0"/>
              <w:rPr>
                <w:sz w:val="22"/>
              </w:rPr>
            </w:pPr>
            <w:r w:rsidRPr="00E51F1F">
              <w:rPr>
                <w:sz w:val="22"/>
              </w:rPr>
              <w:t xml:space="preserve">Amalgam – 2 surfaces, permanent or primary </w:t>
            </w:r>
          </w:p>
        </w:tc>
        <w:tc>
          <w:tcPr>
            <w:tcW w:w="1439" w:type="pct"/>
            <w:vMerge w:val="restart"/>
            <w:shd w:val="clear" w:color="auto" w:fill="auto"/>
            <w:vAlign w:val="center"/>
            <w:hideMark/>
          </w:tcPr>
          <w:p w14:paraId="499A7413" w14:textId="692BEF80" w:rsidR="002819AE" w:rsidRPr="00E51F1F" w:rsidDel="002819AE" w:rsidRDefault="002819AE">
            <w:pPr>
              <w:ind w:left="265" w:firstLine="0"/>
              <w:rPr>
                <w:sz w:val="22"/>
              </w:rPr>
            </w:pPr>
          </w:p>
          <w:p w14:paraId="7F3E8649" w14:textId="558FE23B" w:rsidR="00E75495" w:rsidRPr="00E51F1F" w:rsidRDefault="002819AE" w:rsidP="7BBFC375">
            <w:pPr>
              <w:spacing w:after="0" w:line="240" w:lineRule="auto"/>
              <w:ind w:left="0" w:firstLine="0"/>
              <w:rPr>
                <w:rFonts w:eastAsia="Times New Roman"/>
                <w:color w:val="auto"/>
                <w:sz w:val="22"/>
              </w:rPr>
            </w:pPr>
            <w:r w:rsidRPr="7BBFC375">
              <w:rPr>
                <w:sz w:val="22"/>
              </w:rPr>
              <w:t>Edit to deny filling if being performed on an extracted tooth</w:t>
            </w:r>
          </w:p>
        </w:tc>
        <w:tc>
          <w:tcPr>
            <w:tcW w:w="1250" w:type="pct"/>
            <w:vMerge w:val="restart"/>
            <w:shd w:val="clear" w:color="auto" w:fill="auto"/>
            <w:vAlign w:val="center"/>
            <w:hideMark/>
          </w:tcPr>
          <w:p w14:paraId="1CB2A039" w14:textId="77777777" w:rsidR="00E75495" w:rsidRPr="00E51F1F" w:rsidRDefault="00E75495">
            <w:pPr>
              <w:ind w:left="265" w:firstLine="0"/>
              <w:rPr>
                <w:sz w:val="22"/>
              </w:rPr>
            </w:pPr>
            <w:r w:rsidRPr="00E51F1F">
              <w:rPr>
                <w:sz w:val="22"/>
              </w:rPr>
              <w:t xml:space="preserve">Tooth identification, Surface identification </w:t>
            </w:r>
          </w:p>
        </w:tc>
      </w:tr>
      <w:tr w:rsidR="00E75495" w:rsidRPr="00E51F1F" w14:paraId="625D1E61" w14:textId="77777777" w:rsidTr="00332395">
        <w:trPr>
          <w:cantSplit/>
          <w:trHeight w:val="433"/>
        </w:trPr>
        <w:tc>
          <w:tcPr>
            <w:tcW w:w="558" w:type="pct"/>
            <w:vMerge/>
            <w:vAlign w:val="center"/>
            <w:hideMark/>
          </w:tcPr>
          <w:p w14:paraId="63CBE6CF" w14:textId="77777777" w:rsidR="00E75495" w:rsidRPr="00E51F1F" w:rsidRDefault="00E75495">
            <w:pPr>
              <w:ind w:left="265" w:firstLine="0"/>
              <w:rPr>
                <w:sz w:val="22"/>
              </w:rPr>
            </w:pPr>
          </w:p>
        </w:tc>
        <w:tc>
          <w:tcPr>
            <w:tcW w:w="1753" w:type="pct"/>
            <w:vMerge/>
            <w:vAlign w:val="center"/>
            <w:hideMark/>
          </w:tcPr>
          <w:p w14:paraId="20628B29" w14:textId="77777777" w:rsidR="00E75495" w:rsidRPr="00E51F1F" w:rsidRDefault="00E75495">
            <w:pPr>
              <w:ind w:left="265" w:firstLine="0"/>
              <w:rPr>
                <w:sz w:val="22"/>
              </w:rPr>
            </w:pPr>
          </w:p>
        </w:tc>
        <w:tc>
          <w:tcPr>
            <w:tcW w:w="1439" w:type="pct"/>
            <w:vMerge/>
            <w:vAlign w:val="center"/>
            <w:hideMark/>
          </w:tcPr>
          <w:p w14:paraId="7F817650" w14:textId="77777777" w:rsidR="00E75495" w:rsidRPr="00E51F1F" w:rsidRDefault="00E75495">
            <w:pPr>
              <w:ind w:left="265" w:firstLine="0"/>
              <w:rPr>
                <w:sz w:val="22"/>
              </w:rPr>
            </w:pPr>
          </w:p>
        </w:tc>
        <w:tc>
          <w:tcPr>
            <w:tcW w:w="1250" w:type="pct"/>
            <w:vMerge/>
            <w:vAlign w:val="center"/>
            <w:hideMark/>
          </w:tcPr>
          <w:p w14:paraId="24A4D3C6" w14:textId="77777777" w:rsidR="00E75495" w:rsidRPr="00E51F1F" w:rsidRDefault="00E75495">
            <w:pPr>
              <w:ind w:left="265" w:firstLine="0"/>
              <w:rPr>
                <w:sz w:val="22"/>
              </w:rPr>
            </w:pPr>
          </w:p>
        </w:tc>
      </w:tr>
      <w:tr w:rsidR="00E75495" w:rsidRPr="00E51F1F" w14:paraId="5023F355" w14:textId="77777777" w:rsidTr="00332395">
        <w:trPr>
          <w:cantSplit/>
          <w:trHeight w:val="433"/>
        </w:trPr>
        <w:tc>
          <w:tcPr>
            <w:tcW w:w="558" w:type="pct"/>
            <w:vMerge w:val="restart"/>
            <w:shd w:val="clear" w:color="auto" w:fill="auto"/>
            <w:vAlign w:val="center"/>
            <w:hideMark/>
          </w:tcPr>
          <w:p w14:paraId="29636C12" w14:textId="77777777" w:rsidR="00E75495" w:rsidRPr="00E51F1F" w:rsidRDefault="00E75495">
            <w:pPr>
              <w:ind w:left="265" w:firstLine="0"/>
              <w:rPr>
                <w:sz w:val="22"/>
              </w:rPr>
            </w:pPr>
          </w:p>
          <w:p w14:paraId="6635B98A" w14:textId="77777777" w:rsidR="00E75495" w:rsidRPr="00E51F1F" w:rsidRDefault="00E75495">
            <w:pPr>
              <w:ind w:left="265" w:firstLine="0"/>
              <w:rPr>
                <w:sz w:val="22"/>
              </w:rPr>
            </w:pPr>
            <w:r w:rsidRPr="00E51F1F">
              <w:rPr>
                <w:sz w:val="22"/>
              </w:rPr>
              <w:t xml:space="preserve">D2160 </w:t>
            </w:r>
          </w:p>
        </w:tc>
        <w:tc>
          <w:tcPr>
            <w:tcW w:w="1753" w:type="pct"/>
            <w:vMerge w:val="restart"/>
            <w:shd w:val="clear" w:color="auto" w:fill="auto"/>
            <w:vAlign w:val="center"/>
            <w:hideMark/>
          </w:tcPr>
          <w:p w14:paraId="361BDC84" w14:textId="77777777" w:rsidR="00E75495" w:rsidRPr="00E51F1F" w:rsidRDefault="00E75495">
            <w:pPr>
              <w:ind w:left="265" w:firstLine="0"/>
              <w:rPr>
                <w:sz w:val="22"/>
              </w:rPr>
            </w:pPr>
          </w:p>
          <w:p w14:paraId="65E797AE" w14:textId="77777777" w:rsidR="00E75495" w:rsidRPr="00E51F1F" w:rsidRDefault="00E75495">
            <w:pPr>
              <w:ind w:left="265" w:firstLine="0"/>
              <w:rPr>
                <w:sz w:val="22"/>
              </w:rPr>
            </w:pPr>
            <w:r w:rsidRPr="00E51F1F">
              <w:rPr>
                <w:sz w:val="22"/>
              </w:rPr>
              <w:t xml:space="preserve">Amalgam – 3 surfaces, permanent or primary </w:t>
            </w:r>
          </w:p>
        </w:tc>
        <w:tc>
          <w:tcPr>
            <w:tcW w:w="1439" w:type="pct"/>
            <w:vMerge w:val="restart"/>
            <w:shd w:val="clear" w:color="auto" w:fill="auto"/>
            <w:vAlign w:val="center"/>
            <w:hideMark/>
          </w:tcPr>
          <w:p w14:paraId="0F74AD4E" w14:textId="0BE6DE62" w:rsidR="002819AE" w:rsidRPr="00E51F1F" w:rsidDel="002819AE" w:rsidRDefault="002819AE">
            <w:pPr>
              <w:ind w:left="265" w:firstLine="0"/>
              <w:rPr>
                <w:sz w:val="22"/>
              </w:rPr>
            </w:pPr>
          </w:p>
          <w:p w14:paraId="00B2E55A" w14:textId="32EE0D20" w:rsidR="00E75495" w:rsidRPr="00E51F1F" w:rsidRDefault="002819AE" w:rsidP="00E51F1F">
            <w:pPr>
              <w:spacing w:after="0" w:line="240" w:lineRule="auto"/>
              <w:ind w:left="0" w:firstLine="0"/>
              <w:rPr>
                <w:rFonts w:eastAsia="Times New Roman"/>
                <w:color w:val="auto"/>
                <w:sz w:val="22"/>
              </w:rPr>
            </w:pPr>
            <w:r w:rsidRPr="00E51F1F">
              <w:rPr>
                <w:sz w:val="22"/>
              </w:rPr>
              <w:t>Edit to deny filling if being performed on an extracted tooth</w:t>
            </w:r>
          </w:p>
        </w:tc>
        <w:tc>
          <w:tcPr>
            <w:tcW w:w="1250" w:type="pct"/>
            <w:vMerge w:val="restart"/>
            <w:shd w:val="clear" w:color="auto" w:fill="auto"/>
            <w:vAlign w:val="center"/>
            <w:hideMark/>
          </w:tcPr>
          <w:p w14:paraId="6A1559D3" w14:textId="77777777" w:rsidR="00E75495" w:rsidRPr="00E51F1F" w:rsidRDefault="00E75495">
            <w:pPr>
              <w:ind w:left="265" w:firstLine="0"/>
              <w:rPr>
                <w:sz w:val="22"/>
              </w:rPr>
            </w:pPr>
            <w:r w:rsidRPr="00E51F1F">
              <w:rPr>
                <w:sz w:val="22"/>
              </w:rPr>
              <w:t xml:space="preserve">Tooth identification, Surface identification </w:t>
            </w:r>
          </w:p>
        </w:tc>
      </w:tr>
      <w:tr w:rsidR="00E75495" w:rsidRPr="00E51F1F" w14:paraId="4AE884DD" w14:textId="77777777" w:rsidTr="00332395">
        <w:trPr>
          <w:cantSplit/>
          <w:trHeight w:val="433"/>
        </w:trPr>
        <w:tc>
          <w:tcPr>
            <w:tcW w:w="558" w:type="pct"/>
            <w:vMerge/>
            <w:vAlign w:val="center"/>
            <w:hideMark/>
          </w:tcPr>
          <w:p w14:paraId="0E3AD69A" w14:textId="77777777" w:rsidR="00E75495" w:rsidRPr="00E51F1F" w:rsidRDefault="00E75495">
            <w:pPr>
              <w:ind w:left="265" w:firstLine="0"/>
              <w:rPr>
                <w:sz w:val="22"/>
              </w:rPr>
            </w:pPr>
          </w:p>
        </w:tc>
        <w:tc>
          <w:tcPr>
            <w:tcW w:w="1753" w:type="pct"/>
            <w:vMerge/>
            <w:vAlign w:val="center"/>
            <w:hideMark/>
          </w:tcPr>
          <w:p w14:paraId="024799CE" w14:textId="77777777" w:rsidR="00E75495" w:rsidRPr="00E51F1F" w:rsidRDefault="00E75495">
            <w:pPr>
              <w:ind w:left="265" w:firstLine="0"/>
              <w:rPr>
                <w:sz w:val="22"/>
              </w:rPr>
            </w:pPr>
          </w:p>
        </w:tc>
        <w:tc>
          <w:tcPr>
            <w:tcW w:w="1439" w:type="pct"/>
            <w:vMerge/>
            <w:vAlign w:val="center"/>
            <w:hideMark/>
          </w:tcPr>
          <w:p w14:paraId="0FE42EBC" w14:textId="77777777" w:rsidR="00E75495" w:rsidRPr="00E51F1F" w:rsidRDefault="00E75495">
            <w:pPr>
              <w:ind w:left="265" w:firstLine="0"/>
              <w:rPr>
                <w:sz w:val="22"/>
              </w:rPr>
            </w:pPr>
          </w:p>
        </w:tc>
        <w:tc>
          <w:tcPr>
            <w:tcW w:w="1250" w:type="pct"/>
            <w:vMerge/>
            <w:vAlign w:val="center"/>
            <w:hideMark/>
          </w:tcPr>
          <w:p w14:paraId="3FE18CEF" w14:textId="77777777" w:rsidR="00E75495" w:rsidRPr="00E51F1F" w:rsidRDefault="00E75495">
            <w:pPr>
              <w:ind w:left="265" w:firstLine="0"/>
              <w:rPr>
                <w:sz w:val="22"/>
              </w:rPr>
            </w:pPr>
          </w:p>
        </w:tc>
      </w:tr>
      <w:tr w:rsidR="00E75495" w:rsidRPr="00E51F1F" w14:paraId="617B32A2" w14:textId="77777777" w:rsidTr="00332395">
        <w:trPr>
          <w:cantSplit/>
          <w:trHeight w:val="682"/>
        </w:trPr>
        <w:tc>
          <w:tcPr>
            <w:tcW w:w="558" w:type="pct"/>
            <w:vMerge w:val="restart"/>
            <w:shd w:val="clear" w:color="auto" w:fill="auto"/>
            <w:vAlign w:val="center"/>
            <w:hideMark/>
          </w:tcPr>
          <w:p w14:paraId="553DFC88" w14:textId="77777777" w:rsidR="00E75495" w:rsidRPr="00E51F1F" w:rsidRDefault="00E75495">
            <w:pPr>
              <w:ind w:left="265" w:firstLine="0"/>
              <w:rPr>
                <w:sz w:val="22"/>
              </w:rPr>
            </w:pPr>
            <w:r w:rsidRPr="00E51F1F">
              <w:rPr>
                <w:sz w:val="22"/>
              </w:rPr>
              <w:t xml:space="preserve">D2161 </w:t>
            </w:r>
          </w:p>
        </w:tc>
        <w:tc>
          <w:tcPr>
            <w:tcW w:w="1753" w:type="pct"/>
            <w:vMerge w:val="restart"/>
            <w:shd w:val="clear" w:color="auto" w:fill="auto"/>
            <w:vAlign w:val="center"/>
            <w:hideMark/>
          </w:tcPr>
          <w:p w14:paraId="460DDCF9" w14:textId="77777777" w:rsidR="00E75495" w:rsidRPr="00E51F1F" w:rsidRDefault="00E75495">
            <w:pPr>
              <w:ind w:left="265" w:firstLine="0"/>
              <w:rPr>
                <w:sz w:val="22"/>
              </w:rPr>
            </w:pPr>
            <w:r w:rsidRPr="00E51F1F">
              <w:rPr>
                <w:sz w:val="22"/>
              </w:rPr>
              <w:t xml:space="preserve">Amalgam – 4 or more surfaces, permanent or primary </w:t>
            </w:r>
          </w:p>
        </w:tc>
        <w:tc>
          <w:tcPr>
            <w:tcW w:w="1439" w:type="pct"/>
            <w:vMerge w:val="restart"/>
            <w:shd w:val="clear" w:color="auto" w:fill="auto"/>
            <w:vAlign w:val="center"/>
            <w:hideMark/>
          </w:tcPr>
          <w:p w14:paraId="3E22E1DC" w14:textId="717A4EF4" w:rsidR="002819AE" w:rsidRPr="00E51F1F" w:rsidDel="002819AE" w:rsidRDefault="002819AE">
            <w:pPr>
              <w:ind w:left="265" w:firstLine="0"/>
              <w:rPr>
                <w:sz w:val="22"/>
              </w:rPr>
            </w:pPr>
          </w:p>
          <w:p w14:paraId="1CE3280E" w14:textId="4B578C1A" w:rsidR="00E75495" w:rsidRPr="00E51F1F" w:rsidRDefault="002819AE" w:rsidP="00E51F1F">
            <w:pPr>
              <w:spacing w:after="0" w:line="240" w:lineRule="auto"/>
              <w:ind w:left="0" w:firstLine="0"/>
              <w:rPr>
                <w:rFonts w:eastAsia="Times New Roman"/>
                <w:color w:val="auto"/>
                <w:sz w:val="22"/>
              </w:rPr>
            </w:pPr>
            <w:r w:rsidRPr="00E51F1F">
              <w:rPr>
                <w:sz w:val="22"/>
              </w:rPr>
              <w:t xml:space="preserve">Edit to deny filling if being </w:t>
            </w:r>
            <w:r w:rsidR="00507637">
              <w:rPr>
                <w:sz w:val="22"/>
              </w:rPr>
              <w:t>perform</w:t>
            </w:r>
            <w:r w:rsidRPr="00E51F1F">
              <w:rPr>
                <w:sz w:val="22"/>
              </w:rPr>
              <w:t>ed on an extracted tooth</w:t>
            </w:r>
          </w:p>
        </w:tc>
        <w:tc>
          <w:tcPr>
            <w:tcW w:w="1250" w:type="pct"/>
            <w:vMerge w:val="restart"/>
            <w:shd w:val="clear" w:color="auto" w:fill="auto"/>
            <w:vAlign w:val="center"/>
            <w:hideMark/>
          </w:tcPr>
          <w:p w14:paraId="518474A1" w14:textId="77777777" w:rsidR="00E75495" w:rsidRPr="00E51F1F" w:rsidRDefault="00E75495">
            <w:pPr>
              <w:ind w:left="265" w:firstLine="0"/>
              <w:rPr>
                <w:sz w:val="22"/>
              </w:rPr>
            </w:pPr>
            <w:r w:rsidRPr="00E51F1F">
              <w:rPr>
                <w:sz w:val="22"/>
              </w:rPr>
              <w:t xml:space="preserve">Tooth identification, Surface identification </w:t>
            </w:r>
          </w:p>
        </w:tc>
      </w:tr>
      <w:tr w:rsidR="00E75495" w:rsidRPr="00E51F1F" w14:paraId="1BF58C6B" w14:textId="77777777" w:rsidTr="00332395">
        <w:trPr>
          <w:cantSplit/>
          <w:trHeight w:val="433"/>
        </w:trPr>
        <w:tc>
          <w:tcPr>
            <w:tcW w:w="558" w:type="pct"/>
            <w:vMerge/>
            <w:vAlign w:val="center"/>
            <w:hideMark/>
          </w:tcPr>
          <w:p w14:paraId="4E524B24" w14:textId="77777777" w:rsidR="00E75495" w:rsidRPr="00E51F1F" w:rsidRDefault="00E75495">
            <w:pPr>
              <w:ind w:left="265" w:firstLine="0"/>
              <w:rPr>
                <w:sz w:val="22"/>
              </w:rPr>
            </w:pPr>
          </w:p>
        </w:tc>
        <w:tc>
          <w:tcPr>
            <w:tcW w:w="1753" w:type="pct"/>
            <w:vMerge/>
            <w:vAlign w:val="center"/>
            <w:hideMark/>
          </w:tcPr>
          <w:p w14:paraId="46197932" w14:textId="77777777" w:rsidR="00E75495" w:rsidRPr="00E51F1F" w:rsidRDefault="00E75495">
            <w:pPr>
              <w:ind w:left="265" w:firstLine="0"/>
              <w:rPr>
                <w:sz w:val="22"/>
              </w:rPr>
            </w:pPr>
          </w:p>
        </w:tc>
        <w:tc>
          <w:tcPr>
            <w:tcW w:w="1439" w:type="pct"/>
            <w:vMerge/>
            <w:vAlign w:val="center"/>
            <w:hideMark/>
          </w:tcPr>
          <w:p w14:paraId="5A4B5A30" w14:textId="77777777" w:rsidR="00E75495" w:rsidRPr="00E51F1F" w:rsidRDefault="00E75495">
            <w:pPr>
              <w:ind w:left="265" w:firstLine="0"/>
              <w:rPr>
                <w:sz w:val="22"/>
              </w:rPr>
            </w:pPr>
          </w:p>
        </w:tc>
        <w:tc>
          <w:tcPr>
            <w:tcW w:w="1250" w:type="pct"/>
            <w:vMerge/>
            <w:vAlign w:val="center"/>
            <w:hideMark/>
          </w:tcPr>
          <w:p w14:paraId="17CFDA47" w14:textId="77777777" w:rsidR="00E75495" w:rsidRPr="00E51F1F" w:rsidRDefault="00E75495">
            <w:pPr>
              <w:ind w:left="265" w:firstLine="0"/>
              <w:rPr>
                <w:sz w:val="22"/>
              </w:rPr>
            </w:pPr>
          </w:p>
        </w:tc>
      </w:tr>
      <w:tr w:rsidR="00E75495" w:rsidRPr="00E51F1F" w14:paraId="6AFDA475" w14:textId="77777777" w:rsidTr="00332395">
        <w:trPr>
          <w:cantSplit/>
          <w:trHeight w:val="1250"/>
        </w:trPr>
        <w:tc>
          <w:tcPr>
            <w:tcW w:w="5000" w:type="pct"/>
            <w:gridSpan w:val="4"/>
            <w:shd w:val="clear" w:color="auto" w:fill="F7D034"/>
            <w:vAlign w:val="center"/>
            <w:hideMark/>
          </w:tcPr>
          <w:p w14:paraId="3618A84F" w14:textId="581153E9" w:rsidR="00E75495" w:rsidRPr="00E51F1F" w:rsidRDefault="00E75495">
            <w:pPr>
              <w:ind w:left="265" w:firstLine="0"/>
              <w:rPr>
                <w:sz w:val="22"/>
              </w:rPr>
            </w:pPr>
            <w:r w:rsidRPr="00E51F1F">
              <w:rPr>
                <w:sz w:val="22"/>
              </w:rPr>
              <w:t xml:space="preserve">RESIN-BASED COMPOSITE RESTORATIONS: Resin refers to a broad category of materials including, but not limited to, composites. May include bonded composite, light-cured composite, etc. Light curing, acid-etching, and adhesives (including resin bonding agents) are included as part of the restoration. Resin restorations include tooth preparation, localized tissue removal, base, direct and indirect pulp </w:t>
            </w:r>
            <w:r w:rsidR="004F41C1" w:rsidRPr="00E51F1F">
              <w:rPr>
                <w:sz w:val="22"/>
              </w:rPr>
              <w:t>cap,</w:t>
            </w:r>
            <w:r w:rsidRPr="00E51F1F">
              <w:rPr>
                <w:sz w:val="22"/>
              </w:rPr>
              <w:t xml:space="preserve"> and local anesthesia. Glass ionomers, when used as restorations, should be reported with these codes. If pins are used, please report them separately (see D2951). Restorations are only allowed for fracture or decay. Restorations for erosion, attrition or abrasion are not covered benefits. </w:t>
            </w:r>
          </w:p>
        </w:tc>
      </w:tr>
      <w:tr w:rsidR="00E75495" w:rsidRPr="00E51F1F" w14:paraId="711BBA3D" w14:textId="77777777" w:rsidTr="00332395">
        <w:trPr>
          <w:cantSplit/>
          <w:trHeight w:val="433"/>
        </w:trPr>
        <w:tc>
          <w:tcPr>
            <w:tcW w:w="558" w:type="pct"/>
            <w:vMerge w:val="restart"/>
            <w:shd w:val="clear" w:color="auto" w:fill="auto"/>
            <w:vAlign w:val="center"/>
            <w:hideMark/>
          </w:tcPr>
          <w:p w14:paraId="1F9AFA77" w14:textId="77777777" w:rsidR="00E75495" w:rsidRPr="00E51F1F" w:rsidRDefault="00E75495">
            <w:pPr>
              <w:ind w:left="265" w:firstLine="0"/>
              <w:rPr>
                <w:sz w:val="22"/>
              </w:rPr>
            </w:pPr>
            <w:r w:rsidRPr="00E51F1F">
              <w:rPr>
                <w:sz w:val="22"/>
              </w:rPr>
              <w:t xml:space="preserve">D2330 </w:t>
            </w:r>
          </w:p>
        </w:tc>
        <w:tc>
          <w:tcPr>
            <w:tcW w:w="1753" w:type="pct"/>
            <w:vMerge w:val="restart"/>
            <w:shd w:val="clear" w:color="auto" w:fill="auto"/>
            <w:vAlign w:val="center"/>
            <w:hideMark/>
          </w:tcPr>
          <w:p w14:paraId="178778AE" w14:textId="77777777" w:rsidR="00E75495" w:rsidRPr="00E51F1F" w:rsidRDefault="00E75495">
            <w:pPr>
              <w:ind w:left="265" w:firstLine="0"/>
              <w:rPr>
                <w:sz w:val="22"/>
              </w:rPr>
            </w:pPr>
            <w:r w:rsidRPr="00E51F1F">
              <w:rPr>
                <w:sz w:val="22"/>
              </w:rPr>
              <w:t xml:space="preserve">Resin-based composite, 1 surface, anterior </w:t>
            </w:r>
          </w:p>
        </w:tc>
        <w:tc>
          <w:tcPr>
            <w:tcW w:w="1439" w:type="pct"/>
            <w:vMerge w:val="restart"/>
            <w:shd w:val="clear" w:color="auto" w:fill="auto"/>
            <w:vAlign w:val="center"/>
            <w:hideMark/>
          </w:tcPr>
          <w:p w14:paraId="432D6FB2" w14:textId="28A627F4" w:rsidR="00E75495" w:rsidRPr="00E51F1F" w:rsidRDefault="002819AE" w:rsidP="00E51F1F">
            <w:pPr>
              <w:spacing w:after="0" w:line="240" w:lineRule="auto"/>
              <w:ind w:left="0" w:firstLine="0"/>
              <w:rPr>
                <w:rFonts w:eastAsia="Times New Roman"/>
                <w:color w:val="auto"/>
                <w:sz w:val="22"/>
              </w:rPr>
            </w:pPr>
            <w:r w:rsidRPr="00E51F1F">
              <w:rPr>
                <w:sz w:val="22"/>
              </w:rPr>
              <w:t xml:space="preserve">Edit to deny filling if being </w:t>
            </w:r>
            <w:r w:rsidR="00507637">
              <w:rPr>
                <w:sz w:val="22"/>
              </w:rPr>
              <w:t>perform</w:t>
            </w:r>
            <w:r w:rsidRPr="00E51F1F">
              <w:rPr>
                <w:sz w:val="22"/>
              </w:rPr>
              <w:t>ed on an extracted tooth.  Limited to tooth range 06-11, 22-27, C-H, M-R</w:t>
            </w:r>
          </w:p>
        </w:tc>
        <w:tc>
          <w:tcPr>
            <w:tcW w:w="1250" w:type="pct"/>
            <w:vMerge w:val="restart"/>
            <w:shd w:val="clear" w:color="auto" w:fill="auto"/>
            <w:vAlign w:val="center"/>
            <w:hideMark/>
          </w:tcPr>
          <w:p w14:paraId="4122DA41" w14:textId="77777777" w:rsidR="00E75495" w:rsidRPr="00E51F1F" w:rsidRDefault="00E75495">
            <w:pPr>
              <w:ind w:left="265" w:firstLine="0"/>
              <w:rPr>
                <w:sz w:val="22"/>
              </w:rPr>
            </w:pPr>
            <w:r w:rsidRPr="00E51F1F">
              <w:rPr>
                <w:sz w:val="22"/>
              </w:rPr>
              <w:t xml:space="preserve">Tooth identification, Surface identification </w:t>
            </w:r>
          </w:p>
        </w:tc>
      </w:tr>
      <w:tr w:rsidR="00E75495" w:rsidRPr="00E51F1F" w14:paraId="7713E796" w14:textId="77777777" w:rsidTr="00332395">
        <w:trPr>
          <w:cantSplit/>
          <w:trHeight w:val="854"/>
        </w:trPr>
        <w:tc>
          <w:tcPr>
            <w:tcW w:w="558" w:type="pct"/>
            <w:vMerge/>
            <w:vAlign w:val="center"/>
            <w:hideMark/>
          </w:tcPr>
          <w:p w14:paraId="4FC4B311" w14:textId="77777777" w:rsidR="00E75495" w:rsidRPr="00E51F1F" w:rsidRDefault="00E75495">
            <w:pPr>
              <w:ind w:left="265" w:firstLine="0"/>
              <w:rPr>
                <w:sz w:val="22"/>
              </w:rPr>
            </w:pPr>
          </w:p>
        </w:tc>
        <w:tc>
          <w:tcPr>
            <w:tcW w:w="1753" w:type="pct"/>
            <w:vMerge/>
            <w:vAlign w:val="center"/>
            <w:hideMark/>
          </w:tcPr>
          <w:p w14:paraId="48166539" w14:textId="77777777" w:rsidR="00E75495" w:rsidRPr="00E51F1F" w:rsidRDefault="00E75495">
            <w:pPr>
              <w:ind w:left="265" w:firstLine="0"/>
              <w:rPr>
                <w:sz w:val="22"/>
              </w:rPr>
            </w:pPr>
          </w:p>
        </w:tc>
        <w:tc>
          <w:tcPr>
            <w:tcW w:w="1439" w:type="pct"/>
            <w:vMerge/>
            <w:vAlign w:val="center"/>
            <w:hideMark/>
          </w:tcPr>
          <w:p w14:paraId="1E361194" w14:textId="77777777" w:rsidR="00E75495" w:rsidRPr="00E51F1F" w:rsidRDefault="00E75495">
            <w:pPr>
              <w:ind w:left="265" w:firstLine="0"/>
              <w:rPr>
                <w:sz w:val="22"/>
              </w:rPr>
            </w:pPr>
          </w:p>
        </w:tc>
        <w:tc>
          <w:tcPr>
            <w:tcW w:w="1250" w:type="pct"/>
            <w:vMerge/>
            <w:vAlign w:val="center"/>
            <w:hideMark/>
          </w:tcPr>
          <w:p w14:paraId="1B4D1463" w14:textId="77777777" w:rsidR="00E75495" w:rsidRPr="00E51F1F" w:rsidRDefault="00E75495">
            <w:pPr>
              <w:ind w:left="265" w:firstLine="0"/>
              <w:rPr>
                <w:sz w:val="22"/>
              </w:rPr>
            </w:pPr>
          </w:p>
        </w:tc>
      </w:tr>
      <w:tr w:rsidR="00E75495" w:rsidRPr="00E51F1F" w14:paraId="3013A92B" w14:textId="77777777" w:rsidTr="00332395">
        <w:trPr>
          <w:cantSplit/>
          <w:trHeight w:val="433"/>
        </w:trPr>
        <w:tc>
          <w:tcPr>
            <w:tcW w:w="558" w:type="pct"/>
            <w:vMerge w:val="restart"/>
            <w:shd w:val="clear" w:color="auto" w:fill="auto"/>
            <w:vAlign w:val="center"/>
            <w:hideMark/>
          </w:tcPr>
          <w:p w14:paraId="51A86C96" w14:textId="77777777" w:rsidR="00E75495" w:rsidRPr="00E51F1F" w:rsidRDefault="00E75495">
            <w:pPr>
              <w:ind w:left="265" w:firstLine="0"/>
              <w:rPr>
                <w:sz w:val="22"/>
              </w:rPr>
            </w:pPr>
            <w:r w:rsidRPr="00E51F1F">
              <w:rPr>
                <w:sz w:val="22"/>
              </w:rPr>
              <w:lastRenderedPageBreak/>
              <w:t xml:space="preserve">D2331 </w:t>
            </w:r>
          </w:p>
        </w:tc>
        <w:tc>
          <w:tcPr>
            <w:tcW w:w="1753" w:type="pct"/>
            <w:vMerge w:val="restart"/>
            <w:shd w:val="clear" w:color="auto" w:fill="auto"/>
            <w:vAlign w:val="center"/>
            <w:hideMark/>
          </w:tcPr>
          <w:p w14:paraId="455AA383" w14:textId="77777777" w:rsidR="00E75495" w:rsidRPr="00E51F1F" w:rsidRDefault="00E75495">
            <w:pPr>
              <w:ind w:left="265" w:firstLine="0"/>
              <w:rPr>
                <w:sz w:val="22"/>
              </w:rPr>
            </w:pPr>
            <w:r w:rsidRPr="00E51F1F">
              <w:rPr>
                <w:sz w:val="22"/>
              </w:rPr>
              <w:t xml:space="preserve">Resin-based composite, 2 surfaces, anterior </w:t>
            </w:r>
          </w:p>
        </w:tc>
        <w:tc>
          <w:tcPr>
            <w:tcW w:w="1439" w:type="pct"/>
            <w:vMerge w:val="restart"/>
            <w:shd w:val="clear" w:color="auto" w:fill="auto"/>
            <w:vAlign w:val="center"/>
            <w:hideMark/>
          </w:tcPr>
          <w:p w14:paraId="413FBD72" w14:textId="7F78E814" w:rsidR="00E75495" w:rsidRPr="00E51F1F" w:rsidRDefault="002819AE" w:rsidP="00E51F1F">
            <w:pPr>
              <w:spacing w:after="0" w:line="240" w:lineRule="auto"/>
              <w:ind w:left="0" w:firstLine="0"/>
              <w:rPr>
                <w:rFonts w:eastAsia="Times New Roman"/>
                <w:color w:val="auto"/>
                <w:sz w:val="22"/>
              </w:rPr>
            </w:pPr>
            <w:r w:rsidRPr="00E51F1F">
              <w:rPr>
                <w:sz w:val="22"/>
              </w:rPr>
              <w:t xml:space="preserve">Edit to deny filling if being </w:t>
            </w:r>
            <w:r w:rsidR="00507637">
              <w:rPr>
                <w:sz w:val="22"/>
              </w:rPr>
              <w:t>perform</w:t>
            </w:r>
            <w:r w:rsidRPr="00E51F1F">
              <w:rPr>
                <w:sz w:val="22"/>
              </w:rPr>
              <w:t>ed on an extracted tooth.  Limited to tooth range 06-11, 22-27, C-H, M-R</w:t>
            </w:r>
          </w:p>
        </w:tc>
        <w:tc>
          <w:tcPr>
            <w:tcW w:w="1250" w:type="pct"/>
            <w:vMerge w:val="restart"/>
            <w:shd w:val="clear" w:color="auto" w:fill="auto"/>
            <w:vAlign w:val="center"/>
            <w:hideMark/>
          </w:tcPr>
          <w:p w14:paraId="4553849F" w14:textId="77777777" w:rsidR="00E75495" w:rsidRPr="00E51F1F" w:rsidRDefault="00E75495">
            <w:pPr>
              <w:ind w:left="265" w:firstLine="0"/>
              <w:rPr>
                <w:sz w:val="22"/>
              </w:rPr>
            </w:pPr>
            <w:r w:rsidRPr="00E51F1F">
              <w:rPr>
                <w:sz w:val="22"/>
              </w:rPr>
              <w:t xml:space="preserve">Tooth identification, Surface identification </w:t>
            </w:r>
          </w:p>
        </w:tc>
      </w:tr>
      <w:tr w:rsidR="00E75495" w:rsidRPr="00E51F1F" w14:paraId="27C6E1E9" w14:textId="77777777" w:rsidTr="00332395">
        <w:trPr>
          <w:cantSplit/>
          <w:trHeight w:val="433"/>
        </w:trPr>
        <w:tc>
          <w:tcPr>
            <w:tcW w:w="558" w:type="pct"/>
            <w:vMerge/>
            <w:vAlign w:val="center"/>
            <w:hideMark/>
          </w:tcPr>
          <w:p w14:paraId="7D4DB58D" w14:textId="77777777" w:rsidR="00E75495" w:rsidRPr="00E51F1F" w:rsidRDefault="00E75495">
            <w:pPr>
              <w:ind w:left="265" w:firstLine="0"/>
              <w:rPr>
                <w:sz w:val="22"/>
              </w:rPr>
            </w:pPr>
          </w:p>
        </w:tc>
        <w:tc>
          <w:tcPr>
            <w:tcW w:w="1753" w:type="pct"/>
            <w:vMerge/>
            <w:vAlign w:val="center"/>
            <w:hideMark/>
          </w:tcPr>
          <w:p w14:paraId="293AE7BF" w14:textId="77777777" w:rsidR="00E75495" w:rsidRPr="00E51F1F" w:rsidRDefault="00E75495">
            <w:pPr>
              <w:ind w:left="265" w:firstLine="0"/>
              <w:rPr>
                <w:sz w:val="22"/>
              </w:rPr>
            </w:pPr>
          </w:p>
        </w:tc>
        <w:tc>
          <w:tcPr>
            <w:tcW w:w="1439" w:type="pct"/>
            <w:vMerge/>
            <w:vAlign w:val="center"/>
            <w:hideMark/>
          </w:tcPr>
          <w:p w14:paraId="53D9583D" w14:textId="77777777" w:rsidR="00E75495" w:rsidRPr="00E51F1F" w:rsidRDefault="00E75495">
            <w:pPr>
              <w:ind w:left="265" w:firstLine="0"/>
              <w:rPr>
                <w:sz w:val="22"/>
              </w:rPr>
            </w:pPr>
          </w:p>
        </w:tc>
        <w:tc>
          <w:tcPr>
            <w:tcW w:w="1250" w:type="pct"/>
            <w:vMerge/>
            <w:vAlign w:val="center"/>
            <w:hideMark/>
          </w:tcPr>
          <w:p w14:paraId="541AEB6F" w14:textId="77777777" w:rsidR="00E75495" w:rsidRPr="00E51F1F" w:rsidRDefault="00E75495">
            <w:pPr>
              <w:ind w:left="265" w:firstLine="0"/>
              <w:rPr>
                <w:sz w:val="22"/>
              </w:rPr>
            </w:pPr>
          </w:p>
        </w:tc>
      </w:tr>
      <w:tr w:rsidR="00E75495" w:rsidRPr="00E51F1F" w14:paraId="208A8262" w14:textId="77777777" w:rsidTr="00332395">
        <w:trPr>
          <w:cantSplit/>
          <w:trHeight w:val="565"/>
        </w:trPr>
        <w:tc>
          <w:tcPr>
            <w:tcW w:w="558" w:type="pct"/>
            <w:vMerge w:val="restart"/>
            <w:shd w:val="clear" w:color="auto" w:fill="auto"/>
            <w:vAlign w:val="center"/>
            <w:hideMark/>
          </w:tcPr>
          <w:p w14:paraId="13D5604B" w14:textId="77777777" w:rsidR="00E75495" w:rsidRPr="00E51F1F" w:rsidRDefault="00E75495">
            <w:pPr>
              <w:ind w:left="265" w:firstLine="0"/>
              <w:rPr>
                <w:sz w:val="22"/>
              </w:rPr>
            </w:pPr>
            <w:r w:rsidRPr="00E51F1F">
              <w:rPr>
                <w:sz w:val="22"/>
              </w:rPr>
              <w:t xml:space="preserve">D2332 </w:t>
            </w:r>
          </w:p>
        </w:tc>
        <w:tc>
          <w:tcPr>
            <w:tcW w:w="1753" w:type="pct"/>
            <w:vMerge w:val="restart"/>
            <w:shd w:val="clear" w:color="auto" w:fill="auto"/>
            <w:vAlign w:val="center"/>
            <w:hideMark/>
          </w:tcPr>
          <w:p w14:paraId="7BDBDD02" w14:textId="16F95F70" w:rsidR="00E75495" w:rsidRPr="00E51F1F" w:rsidRDefault="0EE0D202" w:rsidP="3BC46F08">
            <w:pPr>
              <w:ind w:left="265" w:firstLine="0"/>
              <w:rPr>
                <w:sz w:val="22"/>
              </w:rPr>
            </w:pPr>
            <w:r w:rsidRPr="3BC46F08">
              <w:rPr>
                <w:sz w:val="22"/>
              </w:rPr>
              <w:t>R</w:t>
            </w:r>
            <w:r w:rsidR="3FD2BCAD" w:rsidRPr="3BC46F08">
              <w:rPr>
                <w:sz w:val="22"/>
              </w:rPr>
              <w:t xml:space="preserve">esin-based composite, 3 surfaces, anterior </w:t>
            </w:r>
          </w:p>
        </w:tc>
        <w:tc>
          <w:tcPr>
            <w:tcW w:w="1439" w:type="pct"/>
            <w:vMerge w:val="restart"/>
            <w:shd w:val="clear" w:color="auto" w:fill="auto"/>
            <w:vAlign w:val="center"/>
            <w:hideMark/>
          </w:tcPr>
          <w:p w14:paraId="3CBA85AC" w14:textId="3E8BF489" w:rsidR="00E75495" w:rsidRPr="00E51F1F" w:rsidRDefault="002819AE" w:rsidP="00E51F1F">
            <w:pPr>
              <w:spacing w:after="0" w:line="240" w:lineRule="auto"/>
              <w:ind w:left="0" w:firstLine="0"/>
              <w:rPr>
                <w:rFonts w:eastAsia="Times New Roman"/>
                <w:color w:val="auto"/>
                <w:sz w:val="22"/>
              </w:rPr>
            </w:pPr>
            <w:r w:rsidRPr="00E51F1F">
              <w:rPr>
                <w:sz w:val="22"/>
              </w:rPr>
              <w:t xml:space="preserve">Edit to deny filling if being </w:t>
            </w:r>
            <w:r w:rsidR="00507637">
              <w:rPr>
                <w:sz w:val="22"/>
              </w:rPr>
              <w:t>perform</w:t>
            </w:r>
            <w:r w:rsidRPr="00E51F1F">
              <w:rPr>
                <w:sz w:val="22"/>
              </w:rPr>
              <w:t>ed on an extracted tooth.  Limited to tooth range 06-11, 22-27, C-H, M-R</w:t>
            </w:r>
          </w:p>
        </w:tc>
        <w:tc>
          <w:tcPr>
            <w:tcW w:w="1250" w:type="pct"/>
            <w:vMerge w:val="restart"/>
            <w:shd w:val="clear" w:color="auto" w:fill="auto"/>
            <w:vAlign w:val="center"/>
            <w:hideMark/>
          </w:tcPr>
          <w:p w14:paraId="3B3404FD" w14:textId="7F11BFC8" w:rsidR="00E75495" w:rsidRPr="00E51F1F" w:rsidRDefault="0DDA4E72" w:rsidP="3BC46F08">
            <w:pPr>
              <w:ind w:left="0" w:firstLine="0"/>
              <w:rPr>
                <w:sz w:val="22"/>
              </w:rPr>
            </w:pPr>
            <w:r w:rsidRPr="3BC46F08">
              <w:rPr>
                <w:sz w:val="22"/>
              </w:rPr>
              <w:t xml:space="preserve">    </w:t>
            </w:r>
          </w:p>
          <w:p w14:paraId="5AA6D958" w14:textId="1BFABA36" w:rsidR="00E75495" w:rsidRPr="00E51F1F" w:rsidRDefault="3FD2BCAD" w:rsidP="00D62BC2">
            <w:pPr>
              <w:ind w:left="260" w:firstLine="0"/>
              <w:rPr>
                <w:sz w:val="22"/>
              </w:rPr>
            </w:pPr>
            <w:r w:rsidRPr="3BC46F08">
              <w:rPr>
                <w:sz w:val="22"/>
              </w:rPr>
              <w:t xml:space="preserve">Tooth identification, Surface identification </w:t>
            </w:r>
          </w:p>
          <w:p w14:paraId="4DECF835" w14:textId="77777777" w:rsidR="00E75495" w:rsidRPr="00E51F1F" w:rsidRDefault="00E75495">
            <w:pPr>
              <w:rPr>
                <w:sz w:val="22"/>
              </w:rPr>
            </w:pPr>
          </w:p>
          <w:p w14:paraId="16FAF108" w14:textId="77777777" w:rsidR="00E75495" w:rsidRPr="00E51F1F" w:rsidRDefault="00E75495">
            <w:pPr>
              <w:rPr>
                <w:sz w:val="22"/>
              </w:rPr>
            </w:pPr>
          </w:p>
          <w:p w14:paraId="33FD8956" w14:textId="77777777" w:rsidR="00E75495" w:rsidRPr="00E51F1F" w:rsidRDefault="00E75495">
            <w:pPr>
              <w:rPr>
                <w:sz w:val="22"/>
              </w:rPr>
            </w:pPr>
          </w:p>
        </w:tc>
      </w:tr>
      <w:tr w:rsidR="00E75495" w:rsidRPr="00E51F1F" w14:paraId="044343F7" w14:textId="77777777" w:rsidTr="00332395">
        <w:trPr>
          <w:cantSplit/>
          <w:trHeight w:val="433"/>
        </w:trPr>
        <w:tc>
          <w:tcPr>
            <w:tcW w:w="558" w:type="pct"/>
            <w:vMerge/>
            <w:vAlign w:val="center"/>
            <w:hideMark/>
          </w:tcPr>
          <w:p w14:paraId="7CB8B0C8" w14:textId="77777777" w:rsidR="00E75495" w:rsidRPr="00E51F1F" w:rsidRDefault="00E75495">
            <w:pPr>
              <w:ind w:left="265" w:firstLine="0"/>
              <w:rPr>
                <w:sz w:val="22"/>
              </w:rPr>
            </w:pPr>
          </w:p>
        </w:tc>
        <w:tc>
          <w:tcPr>
            <w:tcW w:w="1753" w:type="pct"/>
            <w:vMerge/>
            <w:vAlign w:val="center"/>
            <w:hideMark/>
          </w:tcPr>
          <w:p w14:paraId="5462D7ED" w14:textId="77777777" w:rsidR="00E75495" w:rsidRPr="00E51F1F" w:rsidRDefault="00E75495">
            <w:pPr>
              <w:ind w:left="265" w:firstLine="0"/>
              <w:rPr>
                <w:sz w:val="22"/>
              </w:rPr>
            </w:pPr>
          </w:p>
        </w:tc>
        <w:tc>
          <w:tcPr>
            <w:tcW w:w="1439" w:type="pct"/>
            <w:vMerge/>
            <w:vAlign w:val="center"/>
            <w:hideMark/>
          </w:tcPr>
          <w:p w14:paraId="6F026EE5" w14:textId="77777777" w:rsidR="00E75495" w:rsidRPr="00E51F1F" w:rsidRDefault="00E75495">
            <w:pPr>
              <w:ind w:left="265" w:firstLine="0"/>
              <w:rPr>
                <w:sz w:val="22"/>
              </w:rPr>
            </w:pPr>
          </w:p>
        </w:tc>
        <w:tc>
          <w:tcPr>
            <w:tcW w:w="1250" w:type="pct"/>
            <w:vMerge/>
            <w:vAlign w:val="center"/>
            <w:hideMark/>
          </w:tcPr>
          <w:p w14:paraId="4B653230" w14:textId="77777777" w:rsidR="00E75495" w:rsidRPr="00E51F1F" w:rsidRDefault="00E75495">
            <w:pPr>
              <w:ind w:left="265" w:firstLine="0"/>
              <w:rPr>
                <w:sz w:val="22"/>
              </w:rPr>
            </w:pPr>
          </w:p>
        </w:tc>
      </w:tr>
      <w:tr w:rsidR="00E75495" w:rsidRPr="00E51F1F" w14:paraId="5641A565" w14:textId="77777777" w:rsidTr="00332395">
        <w:trPr>
          <w:cantSplit/>
          <w:trHeight w:val="433"/>
        </w:trPr>
        <w:tc>
          <w:tcPr>
            <w:tcW w:w="558" w:type="pct"/>
            <w:vMerge w:val="restart"/>
            <w:shd w:val="clear" w:color="auto" w:fill="auto"/>
            <w:vAlign w:val="center"/>
            <w:hideMark/>
          </w:tcPr>
          <w:p w14:paraId="23931D1E" w14:textId="77777777" w:rsidR="00E75495" w:rsidRPr="00E51F1F" w:rsidRDefault="00E75495">
            <w:pPr>
              <w:ind w:left="265" w:firstLine="0"/>
              <w:rPr>
                <w:sz w:val="22"/>
              </w:rPr>
            </w:pPr>
            <w:r w:rsidRPr="00E51F1F">
              <w:rPr>
                <w:sz w:val="22"/>
              </w:rPr>
              <w:t xml:space="preserve">D2335 </w:t>
            </w:r>
          </w:p>
        </w:tc>
        <w:tc>
          <w:tcPr>
            <w:tcW w:w="1753" w:type="pct"/>
            <w:vMerge w:val="restart"/>
            <w:shd w:val="clear" w:color="auto" w:fill="auto"/>
            <w:vAlign w:val="center"/>
            <w:hideMark/>
          </w:tcPr>
          <w:p w14:paraId="5DD0DF30" w14:textId="77777777" w:rsidR="00E75495" w:rsidRPr="00E51F1F" w:rsidRDefault="00E75495">
            <w:pPr>
              <w:ind w:left="265" w:firstLine="0"/>
              <w:rPr>
                <w:sz w:val="22"/>
              </w:rPr>
            </w:pPr>
            <w:r w:rsidRPr="00E51F1F">
              <w:rPr>
                <w:sz w:val="22"/>
              </w:rPr>
              <w:t xml:space="preserve">Resin-based composite, 4 or more surfaces or involving incisal angle, anterior </w:t>
            </w:r>
          </w:p>
        </w:tc>
        <w:tc>
          <w:tcPr>
            <w:tcW w:w="1439" w:type="pct"/>
            <w:vMerge w:val="restart"/>
            <w:shd w:val="clear" w:color="auto" w:fill="auto"/>
            <w:vAlign w:val="center"/>
            <w:hideMark/>
          </w:tcPr>
          <w:p w14:paraId="310F25BB" w14:textId="63527EA1" w:rsidR="00E75495" w:rsidRPr="00E51F1F" w:rsidRDefault="002819AE" w:rsidP="00E51F1F">
            <w:pPr>
              <w:spacing w:after="0" w:line="240" w:lineRule="auto"/>
              <w:ind w:left="0" w:firstLine="0"/>
              <w:rPr>
                <w:rFonts w:eastAsia="Times New Roman"/>
                <w:color w:val="auto"/>
                <w:sz w:val="22"/>
              </w:rPr>
            </w:pPr>
            <w:r w:rsidRPr="00E51F1F">
              <w:rPr>
                <w:sz w:val="22"/>
              </w:rPr>
              <w:t xml:space="preserve">Edit to deny filling if being </w:t>
            </w:r>
            <w:r w:rsidR="00507637">
              <w:rPr>
                <w:sz w:val="22"/>
              </w:rPr>
              <w:t>perform</w:t>
            </w:r>
            <w:r w:rsidRPr="00E51F1F">
              <w:rPr>
                <w:sz w:val="22"/>
              </w:rPr>
              <w:t>ed on an extracted tooth.  Limited to tooth range 06-11, 22-27, C-H, M-R</w:t>
            </w:r>
          </w:p>
        </w:tc>
        <w:tc>
          <w:tcPr>
            <w:tcW w:w="1250" w:type="pct"/>
            <w:vMerge w:val="restart"/>
            <w:shd w:val="clear" w:color="auto" w:fill="auto"/>
            <w:vAlign w:val="center"/>
            <w:hideMark/>
          </w:tcPr>
          <w:p w14:paraId="2D2742FD" w14:textId="77777777" w:rsidR="00E75495" w:rsidRPr="00E51F1F" w:rsidRDefault="00E75495">
            <w:pPr>
              <w:ind w:left="265" w:firstLine="0"/>
              <w:rPr>
                <w:sz w:val="22"/>
              </w:rPr>
            </w:pPr>
            <w:r w:rsidRPr="00E51F1F">
              <w:rPr>
                <w:sz w:val="22"/>
              </w:rPr>
              <w:t xml:space="preserve">Tooth identification, Surface identification </w:t>
            </w:r>
          </w:p>
        </w:tc>
      </w:tr>
      <w:tr w:rsidR="00E75495" w:rsidRPr="00E51F1F" w14:paraId="4E418F08" w14:textId="77777777" w:rsidTr="00332395">
        <w:trPr>
          <w:cantSplit/>
          <w:trHeight w:val="433"/>
        </w:trPr>
        <w:tc>
          <w:tcPr>
            <w:tcW w:w="558" w:type="pct"/>
            <w:vMerge/>
            <w:vAlign w:val="center"/>
            <w:hideMark/>
          </w:tcPr>
          <w:p w14:paraId="2F730A74" w14:textId="77777777" w:rsidR="00E75495" w:rsidRPr="00E51F1F" w:rsidRDefault="00E75495">
            <w:pPr>
              <w:ind w:left="265" w:firstLine="0"/>
              <w:rPr>
                <w:sz w:val="22"/>
              </w:rPr>
            </w:pPr>
          </w:p>
        </w:tc>
        <w:tc>
          <w:tcPr>
            <w:tcW w:w="1753" w:type="pct"/>
            <w:vMerge/>
            <w:vAlign w:val="center"/>
            <w:hideMark/>
          </w:tcPr>
          <w:p w14:paraId="6B64DA28" w14:textId="77777777" w:rsidR="00E75495" w:rsidRPr="00E51F1F" w:rsidRDefault="00E75495">
            <w:pPr>
              <w:ind w:left="265" w:firstLine="0"/>
              <w:rPr>
                <w:sz w:val="22"/>
              </w:rPr>
            </w:pPr>
          </w:p>
        </w:tc>
        <w:tc>
          <w:tcPr>
            <w:tcW w:w="1439" w:type="pct"/>
            <w:vMerge/>
            <w:vAlign w:val="center"/>
            <w:hideMark/>
          </w:tcPr>
          <w:p w14:paraId="17121E74" w14:textId="77777777" w:rsidR="00E75495" w:rsidRPr="00E51F1F" w:rsidRDefault="00E75495">
            <w:pPr>
              <w:ind w:left="265" w:firstLine="0"/>
              <w:rPr>
                <w:sz w:val="22"/>
              </w:rPr>
            </w:pPr>
          </w:p>
        </w:tc>
        <w:tc>
          <w:tcPr>
            <w:tcW w:w="1250" w:type="pct"/>
            <w:vMerge/>
            <w:vAlign w:val="center"/>
            <w:hideMark/>
          </w:tcPr>
          <w:p w14:paraId="2D270D9A" w14:textId="77777777" w:rsidR="00E75495" w:rsidRPr="00E51F1F" w:rsidRDefault="00E75495">
            <w:pPr>
              <w:ind w:left="265" w:firstLine="0"/>
              <w:rPr>
                <w:sz w:val="22"/>
              </w:rPr>
            </w:pPr>
          </w:p>
        </w:tc>
      </w:tr>
      <w:tr w:rsidR="00E75495" w:rsidRPr="00E51F1F" w14:paraId="459C1FE5" w14:textId="77777777" w:rsidTr="00332395">
        <w:trPr>
          <w:cantSplit/>
          <w:trHeight w:val="510"/>
        </w:trPr>
        <w:tc>
          <w:tcPr>
            <w:tcW w:w="558" w:type="pct"/>
            <w:shd w:val="clear" w:color="auto" w:fill="auto"/>
            <w:vAlign w:val="center"/>
            <w:hideMark/>
          </w:tcPr>
          <w:p w14:paraId="441907B0" w14:textId="77777777" w:rsidR="00E75495" w:rsidRPr="00E51F1F" w:rsidRDefault="00E75495">
            <w:pPr>
              <w:ind w:left="265" w:firstLine="0"/>
              <w:rPr>
                <w:sz w:val="22"/>
              </w:rPr>
            </w:pPr>
            <w:r w:rsidRPr="00E51F1F">
              <w:rPr>
                <w:sz w:val="22"/>
              </w:rPr>
              <w:t xml:space="preserve">D2390 </w:t>
            </w:r>
          </w:p>
        </w:tc>
        <w:tc>
          <w:tcPr>
            <w:tcW w:w="1753" w:type="pct"/>
            <w:shd w:val="clear" w:color="auto" w:fill="auto"/>
            <w:vAlign w:val="center"/>
            <w:hideMark/>
          </w:tcPr>
          <w:p w14:paraId="0F48C65A" w14:textId="77777777" w:rsidR="00E75495" w:rsidRPr="00E51F1F" w:rsidRDefault="00E75495">
            <w:pPr>
              <w:ind w:left="265" w:firstLine="0"/>
              <w:rPr>
                <w:sz w:val="22"/>
              </w:rPr>
            </w:pPr>
            <w:r w:rsidRPr="00E51F1F">
              <w:rPr>
                <w:sz w:val="22"/>
              </w:rPr>
              <w:t xml:space="preserve">Resin-based composite crown, anterior </w:t>
            </w:r>
          </w:p>
        </w:tc>
        <w:tc>
          <w:tcPr>
            <w:tcW w:w="1439" w:type="pct"/>
            <w:shd w:val="clear" w:color="auto" w:fill="auto"/>
            <w:vAlign w:val="center"/>
            <w:hideMark/>
          </w:tcPr>
          <w:p w14:paraId="3F36672C" w14:textId="093D919C" w:rsidR="002819AE" w:rsidRPr="00E51F1F" w:rsidDel="002819AE" w:rsidRDefault="002819AE">
            <w:pPr>
              <w:ind w:left="265" w:firstLine="0"/>
              <w:rPr>
                <w:sz w:val="22"/>
              </w:rPr>
            </w:pPr>
          </w:p>
          <w:p w14:paraId="296EB89A" w14:textId="7F980C16" w:rsidR="002819AE" w:rsidRPr="00E51F1F" w:rsidRDefault="0FCCE315" w:rsidP="0D44CF3E">
            <w:pPr>
              <w:spacing w:after="0" w:line="240" w:lineRule="auto"/>
              <w:ind w:left="0" w:firstLine="0"/>
              <w:rPr>
                <w:sz w:val="22"/>
              </w:rPr>
            </w:pPr>
            <w:commentRangeStart w:id="20"/>
            <w:r w:rsidRPr="0D44CF3E">
              <w:rPr>
                <w:sz w:val="22"/>
              </w:rPr>
              <w:t>L</w:t>
            </w:r>
            <w:r w:rsidR="002819AE" w:rsidRPr="0D44CF3E">
              <w:rPr>
                <w:sz w:val="22"/>
              </w:rPr>
              <w:t xml:space="preserve">imited </w:t>
            </w:r>
            <w:commentRangeEnd w:id="20"/>
            <w:r w:rsidR="002819AE">
              <w:rPr>
                <w:rStyle w:val="CommentReference"/>
              </w:rPr>
              <w:commentReference w:id="20"/>
            </w:r>
            <w:r w:rsidR="002819AE" w:rsidRPr="0D44CF3E">
              <w:rPr>
                <w:sz w:val="22"/>
              </w:rPr>
              <w:t xml:space="preserve">to one per tooth in seven-year period.  </w:t>
            </w:r>
            <w:r w:rsidR="002819AE" w:rsidRPr="1000AE94">
              <w:rPr>
                <w:sz w:val="22"/>
              </w:rPr>
              <w:t>Limited tooth ranges 06-11, 22-27, C-H, M-R</w:t>
            </w:r>
            <w:r w:rsidR="4CD8F653" w:rsidRPr="1000AE94">
              <w:rPr>
                <w:sz w:val="22"/>
              </w:rPr>
              <w:t xml:space="preserve"> (limited against D2390, D2710, D2712, D2720, D2721, D2722, D2740, D2750, D2751, D2752</w:t>
            </w:r>
            <w:r w:rsidR="0B68720D" w:rsidRPr="1000AE94">
              <w:rPr>
                <w:sz w:val="22"/>
              </w:rPr>
              <w:t>, D2753, D2780, D2781, D2782. D2783, D2790, D2791, D2792, D2794, D2931, D2932)</w:t>
            </w:r>
          </w:p>
          <w:p w14:paraId="75EE353F" w14:textId="1A07D3BC" w:rsidR="00E75495" w:rsidRPr="00E51F1F" w:rsidRDefault="00E75495">
            <w:pPr>
              <w:ind w:left="265" w:firstLine="0"/>
              <w:rPr>
                <w:sz w:val="22"/>
              </w:rPr>
            </w:pPr>
          </w:p>
        </w:tc>
        <w:tc>
          <w:tcPr>
            <w:tcW w:w="1250" w:type="pct"/>
            <w:shd w:val="clear" w:color="auto" w:fill="auto"/>
            <w:vAlign w:val="center"/>
            <w:hideMark/>
          </w:tcPr>
          <w:p w14:paraId="4E7DA7D3" w14:textId="77777777" w:rsidR="00E75495" w:rsidRPr="00E51F1F" w:rsidRDefault="00E75495">
            <w:pPr>
              <w:ind w:left="265" w:firstLine="0"/>
              <w:rPr>
                <w:sz w:val="22"/>
              </w:rPr>
            </w:pPr>
            <w:r w:rsidRPr="00E51F1F">
              <w:rPr>
                <w:sz w:val="22"/>
              </w:rPr>
              <w:t xml:space="preserve">Tooth identification </w:t>
            </w:r>
          </w:p>
        </w:tc>
      </w:tr>
      <w:tr w:rsidR="00E75495" w:rsidRPr="00E51F1F" w14:paraId="0370CD26" w14:textId="77777777" w:rsidTr="00332395">
        <w:trPr>
          <w:cantSplit/>
          <w:trHeight w:val="700"/>
        </w:trPr>
        <w:tc>
          <w:tcPr>
            <w:tcW w:w="558" w:type="pct"/>
            <w:vMerge w:val="restart"/>
            <w:shd w:val="clear" w:color="auto" w:fill="auto"/>
            <w:vAlign w:val="center"/>
            <w:hideMark/>
          </w:tcPr>
          <w:p w14:paraId="118070A8" w14:textId="77777777" w:rsidR="00E75495" w:rsidRPr="00E51F1F" w:rsidRDefault="00E75495">
            <w:pPr>
              <w:ind w:left="265" w:firstLine="0"/>
              <w:rPr>
                <w:sz w:val="22"/>
              </w:rPr>
            </w:pPr>
            <w:r w:rsidRPr="00E51F1F">
              <w:rPr>
                <w:sz w:val="22"/>
              </w:rPr>
              <w:t xml:space="preserve">D2391 </w:t>
            </w:r>
          </w:p>
        </w:tc>
        <w:tc>
          <w:tcPr>
            <w:tcW w:w="1753" w:type="pct"/>
            <w:vMerge w:val="restart"/>
            <w:shd w:val="clear" w:color="auto" w:fill="auto"/>
            <w:vAlign w:val="center"/>
            <w:hideMark/>
          </w:tcPr>
          <w:p w14:paraId="076E960E" w14:textId="77777777" w:rsidR="00E75495" w:rsidRPr="00E51F1F" w:rsidRDefault="00E75495">
            <w:pPr>
              <w:ind w:left="265" w:firstLine="0"/>
              <w:rPr>
                <w:sz w:val="22"/>
              </w:rPr>
            </w:pPr>
            <w:r w:rsidRPr="00E51F1F">
              <w:rPr>
                <w:sz w:val="22"/>
              </w:rPr>
              <w:t xml:space="preserve">Resin-based composite, 1 surface, posterior, permanent or primary </w:t>
            </w:r>
          </w:p>
        </w:tc>
        <w:tc>
          <w:tcPr>
            <w:tcW w:w="1439" w:type="pct"/>
            <w:vMerge w:val="restart"/>
            <w:shd w:val="clear" w:color="auto" w:fill="auto"/>
            <w:vAlign w:val="center"/>
            <w:hideMark/>
          </w:tcPr>
          <w:p w14:paraId="387F5354" w14:textId="142F696B" w:rsidR="00E75495" w:rsidRPr="00E51F1F" w:rsidRDefault="002819AE" w:rsidP="00E51F1F">
            <w:pPr>
              <w:spacing w:after="0" w:line="240" w:lineRule="auto"/>
              <w:ind w:left="0" w:firstLine="0"/>
              <w:rPr>
                <w:rFonts w:eastAsia="Times New Roman"/>
                <w:color w:val="auto"/>
                <w:sz w:val="22"/>
              </w:rPr>
            </w:pPr>
            <w:r w:rsidRPr="00E51F1F">
              <w:rPr>
                <w:sz w:val="22"/>
              </w:rPr>
              <w:t xml:space="preserve">Edit to deny filling if being </w:t>
            </w:r>
            <w:r w:rsidR="00507637">
              <w:rPr>
                <w:sz w:val="22"/>
              </w:rPr>
              <w:t>perform</w:t>
            </w:r>
            <w:r w:rsidRPr="00E51F1F">
              <w:rPr>
                <w:sz w:val="22"/>
              </w:rPr>
              <w:t>ed on an extracted tooth, Limited to tooth range 01-05, 12-21, 28-32, A-B, I-L</w:t>
            </w:r>
            <w:r w:rsidR="3890A6EC" w:rsidRPr="1000AE94">
              <w:rPr>
                <w:sz w:val="22"/>
              </w:rPr>
              <w:t>, S-T</w:t>
            </w:r>
          </w:p>
        </w:tc>
        <w:tc>
          <w:tcPr>
            <w:tcW w:w="1250" w:type="pct"/>
            <w:vMerge w:val="restart"/>
            <w:shd w:val="clear" w:color="auto" w:fill="auto"/>
            <w:vAlign w:val="center"/>
            <w:hideMark/>
          </w:tcPr>
          <w:p w14:paraId="07AC98DB" w14:textId="77777777" w:rsidR="00E75495" w:rsidRPr="00E51F1F" w:rsidRDefault="00E75495">
            <w:pPr>
              <w:ind w:left="265" w:firstLine="0"/>
              <w:rPr>
                <w:sz w:val="22"/>
              </w:rPr>
            </w:pPr>
            <w:r w:rsidRPr="00E51F1F">
              <w:rPr>
                <w:sz w:val="22"/>
              </w:rPr>
              <w:t xml:space="preserve">Tooth identification, Surface identification </w:t>
            </w:r>
          </w:p>
        </w:tc>
      </w:tr>
      <w:tr w:rsidR="00E75495" w:rsidRPr="00E51F1F" w14:paraId="6A8DC35E" w14:textId="77777777" w:rsidTr="00332395">
        <w:trPr>
          <w:cantSplit/>
          <w:trHeight w:val="433"/>
        </w:trPr>
        <w:tc>
          <w:tcPr>
            <w:tcW w:w="558" w:type="pct"/>
            <w:vMerge/>
            <w:vAlign w:val="center"/>
            <w:hideMark/>
          </w:tcPr>
          <w:p w14:paraId="197AD824" w14:textId="77777777" w:rsidR="00E75495" w:rsidRPr="00E51F1F" w:rsidRDefault="00E75495">
            <w:pPr>
              <w:ind w:left="265" w:firstLine="0"/>
              <w:rPr>
                <w:sz w:val="22"/>
              </w:rPr>
            </w:pPr>
          </w:p>
        </w:tc>
        <w:tc>
          <w:tcPr>
            <w:tcW w:w="1753" w:type="pct"/>
            <w:vMerge/>
            <w:vAlign w:val="center"/>
            <w:hideMark/>
          </w:tcPr>
          <w:p w14:paraId="18C28C6F" w14:textId="77777777" w:rsidR="00E75495" w:rsidRPr="00E51F1F" w:rsidRDefault="00E75495">
            <w:pPr>
              <w:ind w:left="265" w:firstLine="0"/>
              <w:rPr>
                <w:sz w:val="22"/>
              </w:rPr>
            </w:pPr>
          </w:p>
        </w:tc>
        <w:tc>
          <w:tcPr>
            <w:tcW w:w="1439" w:type="pct"/>
            <w:vMerge/>
            <w:vAlign w:val="center"/>
            <w:hideMark/>
          </w:tcPr>
          <w:p w14:paraId="7A92505E" w14:textId="77777777" w:rsidR="00E75495" w:rsidRPr="00E51F1F" w:rsidRDefault="00E75495">
            <w:pPr>
              <w:ind w:left="265" w:firstLine="0"/>
              <w:rPr>
                <w:sz w:val="22"/>
              </w:rPr>
            </w:pPr>
          </w:p>
        </w:tc>
        <w:tc>
          <w:tcPr>
            <w:tcW w:w="1250" w:type="pct"/>
            <w:vMerge/>
            <w:vAlign w:val="center"/>
            <w:hideMark/>
          </w:tcPr>
          <w:p w14:paraId="5A222261" w14:textId="77777777" w:rsidR="00E75495" w:rsidRPr="00E51F1F" w:rsidRDefault="00E75495">
            <w:pPr>
              <w:ind w:left="265" w:firstLine="0"/>
              <w:rPr>
                <w:sz w:val="22"/>
              </w:rPr>
            </w:pPr>
          </w:p>
        </w:tc>
      </w:tr>
      <w:tr w:rsidR="00E75495" w:rsidRPr="00E51F1F" w14:paraId="7294A4A9" w14:textId="77777777" w:rsidTr="00332395">
        <w:trPr>
          <w:cantSplit/>
          <w:trHeight w:val="700"/>
        </w:trPr>
        <w:tc>
          <w:tcPr>
            <w:tcW w:w="558" w:type="pct"/>
            <w:vMerge w:val="restart"/>
            <w:shd w:val="clear" w:color="auto" w:fill="auto"/>
            <w:vAlign w:val="center"/>
            <w:hideMark/>
          </w:tcPr>
          <w:p w14:paraId="5B8CEF13" w14:textId="77777777" w:rsidR="00E75495" w:rsidRPr="00E51F1F" w:rsidRDefault="00E75495">
            <w:pPr>
              <w:ind w:left="265" w:firstLine="0"/>
              <w:rPr>
                <w:sz w:val="22"/>
              </w:rPr>
            </w:pPr>
            <w:r w:rsidRPr="00E51F1F">
              <w:rPr>
                <w:sz w:val="22"/>
              </w:rPr>
              <w:t xml:space="preserve">D2392 </w:t>
            </w:r>
          </w:p>
        </w:tc>
        <w:tc>
          <w:tcPr>
            <w:tcW w:w="1753" w:type="pct"/>
            <w:vMerge w:val="restart"/>
            <w:shd w:val="clear" w:color="auto" w:fill="auto"/>
            <w:vAlign w:val="center"/>
            <w:hideMark/>
          </w:tcPr>
          <w:p w14:paraId="48BC8464" w14:textId="77777777" w:rsidR="00E75495" w:rsidRPr="00E51F1F" w:rsidRDefault="00E75495">
            <w:pPr>
              <w:ind w:left="265" w:firstLine="0"/>
              <w:rPr>
                <w:sz w:val="22"/>
              </w:rPr>
            </w:pPr>
            <w:r w:rsidRPr="00E51F1F">
              <w:rPr>
                <w:sz w:val="22"/>
              </w:rPr>
              <w:t xml:space="preserve">Resin-based composite, 2 surfaces, posterior, permanent, or primary </w:t>
            </w:r>
          </w:p>
        </w:tc>
        <w:tc>
          <w:tcPr>
            <w:tcW w:w="1439" w:type="pct"/>
            <w:vMerge w:val="restart"/>
            <w:shd w:val="clear" w:color="auto" w:fill="auto"/>
            <w:vAlign w:val="center"/>
            <w:hideMark/>
          </w:tcPr>
          <w:p w14:paraId="032FDE07" w14:textId="5CC2FE20" w:rsidR="00E75495" w:rsidRPr="00E51F1F" w:rsidRDefault="002819AE" w:rsidP="00E51F1F">
            <w:pPr>
              <w:spacing w:after="0" w:line="240" w:lineRule="auto"/>
              <w:ind w:left="0" w:firstLine="0"/>
              <w:rPr>
                <w:rFonts w:eastAsia="Times New Roman"/>
                <w:color w:val="auto"/>
                <w:sz w:val="22"/>
              </w:rPr>
            </w:pPr>
            <w:r w:rsidRPr="00E51F1F">
              <w:rPr>
                <w:sz w:val="22"/>
              </w:rPr>
              <w:t xml:space="preserve">Edit to deny filling if being </w:t>
            </w:r>
            <w:r w:rsidR="00507637">
              <w:rPr>
                <w:sz w:val="22"/>
              </w:rPr>
              <w:t>perform</w:t>
            </w:r>
            <w:r w:rsidRPr="00E51F1F">
              <w:rPr>
                <w:sz w:val="22"/>
              </w:rPr>
              <w:t>ed on an extracted tooth, Limited to tooth range 01-05, 12-21, 28-32, A-B, I-L</w:t>
            </w:r>
            <w:r w:rsidR="2A2029FE" w:rsidRPr="1000AE94">
              <w:rPr>
                <w:sz w:val="22"/>
              </w:rPr>
              <w:t>, S-T</w:t>
            </w:r>
          </w:p>
        </w:tc>
        <w:tc>
          <w:tcPr>
            <w:tcW w:w="1250" w:type="pct"/>
            <w:vMerge w:val="restart"/>
            <w:shd w:val="clear" w:color="auto" w:fill="auto"/>
            <w:vAlign w:val="center"/>
            <w:hideMark/>
          </w:tcPr>
          <w:p w14:paraId="5E656305" w14:textId="77777777" w:rsidR="00E75495" w:rsidRPr="00E51F1F" w:rsidRDefault="00E75495">
            <w:pPr>
              <w:ind w:left="265" w:firstLine="0"/>
              <w:rPr>
                <w:sz w:val="22"/>
              </w:rPr>
            </w:pPr>
            <w:r w:rsidRPr="00E51F1F">
              <w:rPr>
                <w:sz w:val="22"/>
              </w:rPr>
              <w:t xml:space="preserve">Tooth identification, Surface identification </w:t>
            </w:r>
          </w:p>
        </w:tc>
      </w:tr>
      <w:tr w:rsidR="00E75495" w:rsidRPr="00E51F1F" w14:paraId="7ADB4EE9" w14:textId="77777777" w:rsidTr="00332395">
        <w:trPr>
          <w:cantSplit/>
          <w:trHeight w:val="433"/>
        </w:trPr>
        <w:tc>
          <w:tcPr>
            <w:tcW w:w="558" w:type="pct"/>
            <w:vMerge/>
            <w:vAlign w:val="center"/>
            <w:hideMark/>
          </w:tcPr>
          <w:p w14:paraId="4B7DE32D" w14:textId="77777777" w:rsidR="00E75495" w:rsidRPr="00E51F1F" w:rsidRDefault="00E75495">
            <w:pPr>
              <w:ind w:left="265" w:firstLine="0"/>
              <w:rPr>
                <w:sz w:val="22"/>
              </w:rPr>
            </w:pPr>
          </w:p>
        </w:tc>
        <w:tc>
          <w:tcPr>
            <w:tcW w:w="1753" w:type="pct"/>
            <w:vMerge/>
            <w:vAlign w:val="center"/>
            <w:hideMark/>
          </w:tcPr>
          <w:p w14:paraId="378111E3" w14:textId="77777777" w:rsidR="00E75495" w:rsidRPr="00E51F1F" w:rsidRDefault="00E75495">
            <w:pPr>
              <w:ind w:left="265" w:firstLine="0"/>
              <w:rPr>
                <w:sz w:val="22"/>
              </w:rPr>
            </w:pPr>
          </w:p>
        </w:tc>
        <w:tc>
          <w:tcPr>
            <w:tcW w:w="1439" w:type="pct"/>
            <w:vMerge/>
            <w:vAlign w:val="center"/>
            <w:hideMark/>
          </w:tcPr>
          <w:p w14:paraId="6D97F173" w14:textId="77777777" w:rsidR="00E75495" w:rsidRPr="00E51F1F" w:rsidRDefault="00E75495">
            <w:pPr>
              <w:ind w:left="265" w:firstLine="0"/>
              <w:rPr>
                <w:sz w:val="22"/>
              </w:rPr>
            </w:pPr>
          </w:p>
        </w:tc>
        <w:tc>
          <w:tcPr>
            <w:tcW w:w="1250" w:type="pct"/>
            <w:vMerge/>
            <w:vAlign w:val="center"/>
            <w:hideMark/>
          </w:tcPr>
          <w:p w14:paraId="7916CD9F" w14:textId="77777777" w:rsidR="00E75495" w:rsidRPr="00E51F1F" w:rsidRDefault="00E75495">
            <w:pPr>
              <w:ind w:left="265" w:firstLine="0"/>
              <w:rPr>
                <w:sz w:val="22"/>
              </w:rPr>
            </w:pPr>
          </w:p>
        </w:tc>
      </w:tr>
      <w:tr w:rsidR="00E75495" w:rsidRPr="00E51F1F" w14:paraId="12198CD1" w14:textId="77777777" w:rsidTr="00332395">
        <w:trPr>
          <w:cantSplit/>
          <w:trHeight w:val="700"/>
        </w:trPr>
        <w:tc>
          <w:tcPr>
            <w:tcW w:w="558" w:type="pct"/>
            <w:vMerge w:val="restart"/>
            <w:shd w:val="clear" w:color="auto" w:fill="auto"/>
            <w:vAlign w:val="center"/>
            <w:hideMark/>
          </w:tcPr>
          <w:p w14:paraId="4A6F2E1D" w14:textId="77777777" w:rsidR="00E75495" w:rsidRPr="00E51F1F" w:rsidRDefault="00E75495">
            <w:pPr>
              <w:ind w:left="265" w:firstLine="0"/>
              <w:rPr>
                <w:sz w:val="22"/>
              </w:rPr>
            </w:pPr>
            <w:r w:rsidRPr="00E51F1F">
              <w:rPr>
                <w:sz w:val="22"/>
              </w:rPr>
              <w:lastRenderedPageBreak/>
              <w:t xml:space="preserve">D2393 </w:t>
            </w:r>
          </w:p>
        </w:tc>
        <w:tc>
          <w:tcPr>
            <w:tcW w:w="1753" w:type="pct"/>
            <w:vMerge w:val="restart"/>
            <w:shd w:val="clear" w:color="auto" w:fill="auto"/>
            <w:vAlign w:val="center"/>
            <w:hideMark/>
          </w:tcPr>
          <w:p w14:paraId="2648F6EA" w14:textId="77777777" w:rsidR="00E75495" w:rsidRPr="00E51F1F" w:rsidRDefault="00E75495">
            <w:pPr>
              <w:ind w:left="265" w:firstLine="0"/>
              <w:rPr>
                <w:sz w:val="22"/>
              </w:rPr>
            </w:pPr>
            <w:r w:rsidRPr="00E51F1F">
              <w:rPr>
                <w:sz w:val="22"/>
              </w:rPr>
              <w:t xml:space="preserve">Resin-based composite, 3 surface, posterior, permanent, or primary </w:t>
            </w:r>
          </w:p>
        </w:tc>
        <w:tc>
          <w:tcPr>
            <w:tcW w:w="1439" w:type="pct"/>
            <w:vMerge w:val="restart"/>
            <w:shd w:val="clear" w:color="auto" w:fill="auto"/>
            <w:vAlign w:val="center"/>
            <w:hideMark/>
          </w:tcPr>
          <w:p w14:paraId="58352375" w14:textId="3F69506B" w:rsidR="00E75495" w:rsidRPr="00E51F1F" w:rsidRDefault="002819AE" w:rsidP="00E51F1F">
            <w:pPr>
              <w:spacing w:after="0" w:line="240" w:lineRule="auto"/>
              <w:ind w:left="0" w:firstLine="0"/>
              <w:rPr>
                <w:sz w:val="22"/>
              </w:rPr>
            </w:pPr>
            <w:r w:rsidRPr="00E51F1F">
              <w:rPr>
                <w:sz w:val="22"/>
              </w:rPr>
              <w:t>Edit to deny filling if being p</w:t>
            </w:r>
            <w:r w:rsidR="0000561F">
              <w:rPr>
                <w:sz w:val="22"/>
              </w:rPr>
              <w:t>er</w:t>
            </w:r>
            <w:r w:rsidRPr="00E51F1F">
              <w:rPr>
                <w:sz w:val="22"/>
              </w:rPr>
              <w:t>formed on an extracted tooth, Limited to tooth range 01-05, 12-21, 28-32, A-B, I-L</w:t>
            </w:r>
            <w:r w:rsidR="74854E32" w:rsidRPr="1000AE94">
              <w:rPr>
                <w:sz w:val="22"/>
              </w:rPr>
              <w:t>, S-T</w:t>
            </w:r>
          </w:p>
        </w:tc>
        <w:tc>
          <w:tcPr>
            <w:tcW w:w="1250" w:type="pct"/>
            <w:vMerge w:val="restart"/>
            <w:shd w:val="clear" w:color="auto" w:fill="auto"/>
            <w:vAlign w:val="center"/>
            <w:hideMark/>
          </w:tcPr>
          <w:p w14:paraId="099E1F0B" w14:textId="77777777" w:rsidR="00E75495" w:rsidRPr="00E51F1F" w:rsidRDefault="00E75495">
            <w:pPr>
              <w:ind w:left="265" w:firstLine="0"/>
              <w:rPr>
                <w:sz w:val="22"/>
              </w:rPr>
            </w:pPr>
            <w:r w:rsidRPr="00E51F1F">
              <w:rPr>
                <w:sz w:val="22"/>
              </w:rPr>
              <w:t xml:space="preserve">Tooth identification, Surface identification </w:t>
            </w:r>
          </w:p>
        </w:tc>
      </w:tr>
      <w:tr w:rsidR="00E75495" w:rsidRPr="00E51F1F" w14:paraId="65BC0D93" w14:textId="77777777" w:rsidTr="00332395">
        <w:trPr>
          <w:cantSplit/>
          <w:trHeight w:val="433"/>
        </w:trPr>
        <w:tc>
          <w:tcPr>
            <w:tcW w:w="558" w:type="pct"/>
            <w:vMerge/>
            <w:vAlign w:val="center"/>
            <w:hideMark/>
          </w:tcPr>
          <w:p w14:paraId="793BDAA8" w14:textId="77777777" w:rsidR="00E75495" w:rsidRPr="00E51F1F" w:rsidRDefault="00E75495">
            <w:pPr>
              <w:ind w:left="265" w:firstLine="0"/>
              <w:rPr>
                <w:sz w:val="22"/>
              </w:rPr>
            </w:pPr>
          </w:p>
        </w:tc>
        <w:tc>
          <w:tcPr>
            <w:tcW w:w="1753" w:type="pct"/>
            <w:vMerge/>
            <w:vAlign w:val="center"/>
            <w:hideMark/>
          </w:tcPr>
          <w:p w14:paraId="084049BC" w14:textId="77777777" w:rsidR="00E75495" w:rsidRPr="00E51F1F" w:rsidRDefault="00E75495">
            <w:pPr>
              <w:ind w:left="265" w:firstLine="0"/>
              <w:rPr>
                <w:sz w:val="22"/>
              </w:rPr>
            </w:pPr>
          </w:p>
        </w:tc>
        <w:tc>
          <w:tcPr>
            <w:tcW w:w="1439" w:type="pct"/>
            <w:vMerge/>
            <w:vAlign w:val="center"/>
            <w:hideMark/>
          </w:tcPr>
          <w:p w14:paraId="25595796" w14:textId="77777777" w:rsidR="00E75495" w:rsidRPr="00E51F1F" w:rsidRDefault="00E75495">
            <w:pPr>
              <w:ind w:left="265" w:firstLine="0"/>
              <w:rPr>
                <w:sz w:val="22"/>
              </w:rPr>
            </w:pPr>
          </w:p>
        </w:tc>
        <w:tc>
          <w:tcPr>
            <w:tcW w:w="1250" w:type="pct"/>
            <w:vMerge/>
            <w:vAlign w:val="center"/>
            <w:hideMark/>
          </w:tcPr>
          <w:p w14:paraId="6F81E85C" w14:textId="77777777" w:rsidR="00E75495" w:rsidRPr="00E51F1F" w:rsidRDefault="00E75495">
            <w:pPr>
              <w:ind w:left="265" w:firstLine="0"/>
              <w:rPr>
                <w:sz w:val="22"/>
              </w:rPr>
            </w:pPr>
          </w:p>
        </w:tc>
      </w:tr>
      <w:tr w:rsidR="00E75495" w:rsidRPr="00E51F1F" w14:paraId="0538808E" w14:textId="77777777" w:rsidTr="00332395">
        <w:trPr>
          <w:cantSplit/>
          <w:trHeight w:val="700"/>
        </w:trPr>
        <w:tc>
          <w:tcPr>
            <w:tcW w:w="558" w:type="pct"/>
            <w:vMerge w:val="restart"/>
            <w:shd w:val="clear" w:color="auto" w:fill="auto"/>
            <w:vAlign w:val="center"/>
            <w:hideMark/>
          </w:tcPr>
          <w:p w14:paraId="7A61BFDA" w14:textId="77777777" w:rsidR="00E75495" w:rsidRPr="00E51F1F" w:rsidRDefault="00E75495">
            <w:pPr>
              <w:ind w:left="265" w:firstLine="0"/>
              <w:rPr>
                <w:sz w:val="22"/>
              </w:rPr>
            </w:pPr>
            <w:r w:rsidRPr="00E51F1F">
              <w:rPr>
                <w:sz w:val="22"/>
              </w:rPr>
              <w:t xml:space="preserve">D2394 </w:t>
            </w:r>
          </w:p>
        </w:tc>
        <w:tc>
          <w:tcPr>
            <w:tcW w:w="1753" w:type="pct"/>
            <w:vMerge w:val="restart"/>
            <w:shd w:val="clear" w:color="auto" w:fill="auto"/>
            <w:vAlign w:val="center"/>
            <w:hideMark/>
          </w:tcPr>
          <w:p w14:paraId="130A0D47" w14:textId="77777777" w:rsidR="00E75495" w:rsidRPr="00E51F1F" w:rsidRDefault="00E75495">
            <w:pPr>
              <w:ind w:left="265" w:firstLine="0"/>
              <w:rPr>
                <w:sz w:val="22"/>
              </w:rPr>
            </w:pPr>
            <w:r w:rsidRPr="00E51F1F">
              <w:rPr>
                <w:sz w:val="22"/>
              </w:rPr>
              <w:t xml:space="preserve">Resin-based composite, 4 or more surfaces, posterior permanent, or primary </w:t>
            </w:r>
          </w:p>
        </w:tc>
        <w:tc>
          <w:tcPr>
            <w:tcW w:w="1439" w:type="pct"/>
            <w:vMerge w:val="restart"/>
            <w:shd w:val="clear" w:color="auto" w:fill="auto"/>
            <w:vAlign w:val="center"/>
            <w:hideMark/>
          </w:tcPr>
          <w:p w14:paraId="03AC12AC" w14:textId="6A35FB46" w:rsidR="00E75495" w:rsidRPr="00E51F1F" w:rsidRDefault="002819AE" w:rsidP="00E51F1F">
            <w:pPr>
              <w:spacing w:after="0" w:line="240" w:lineRule="auto"/>
              <w:ind w:left="0" w:firstLine="0"/>
              <w:rPr>
                <w:rFonts w:eastAsia="Times New Roman"/>
                <w:color w:val="auto"/>
                <w:sz w:val="22"/>
              </w:rPr>
            </w:pPr>
            <w:r w:rsidRPr="00E51F1F">
              <w:rPr>
                <w:sz w:val="22"/>
              </w:rPr>
              <w:t>Edit to deny filling if being p</w:t>
            </w:r>
            <w:r w:rsidR="0000561F">
              <w:rPr>
                <w:sz w:val="22"/>
              </w:rPr>
              <w:t>er</w:t>
            </w:r>
            <w:r w:rsidRPr="00E51F1F">
              <w:rPr>
                <w:sz w:val="22"/>
              </w:rPr>
              <w:t>formed on an extracted tooth, Limited to tooth range 01-07, 12-21, 28-32, A-B, I-L</w:t>
            </w:r>
            <w:r w:rsidR="75E00F88" w:rsidRPr="1000AE94">
              <w:rPr>
                <w:sz w:val="22"/>
              </w:rPr>
              <w:t>, S-T</w:t>
            </w:r>
          </w:p>
        </w:tc>
        <w:tc>
          <w:tcPr>
            <w:tcW w:w="1250" w:type="pct"/>
            <w:vMerge w:val="restart"/>
            <w:shd w:val="clear" w:color="auto" w:fill="auto"/>
            <w:vAlign w:val="center"/>
            <w:hideMark/>
          </w:tcPr>
          <w:p w14:paraId="7B54F499" w14:textId="77777777" w:rsidR="00E75495" w:rsidRPr="00E51F1F" w:rsidRDefault="00E75495">
            <w:pPr>
              <w:ind w:left="265" w:firstLine="0"/>
              <w:rPr>
                <w:sz w:val="22"/>
              </w:rPr>
            </w:pPr>
            <w:r w:rsidRPr="00E51F1F">
              <w:rPr>
                <w:sz w:val="22"/>
              </w:rPr>
              <w:t xml:space="preserve">Tooth identification, Surface identification </w:t>
            </w:r>
          </w:p>
        </w:tc>
      </w:tr>
      <w:tr w:rsidR="00E75495" w:rsidRPr="00E51F1F" w14:paraId="582942F9" w14:textId="77777777" w:rsidTr="00332395">
        <w:trPr>
          <w:cantSplit/>
          <w:trHeight w:val="433"/>
        </w:trPr>
        <w:tc>
          <w:tcPr>
            <w:tcW w:w="558" w:type="pct"/>
            <w:vMerge/>
            <w:vAlign w:val="center"/>
            <w:hideMark/>
          </w:tcPr>
          <w:p w14:paraId="63A87B82" w14:textId="77777777" w:rsidR="00E75495" w:rsidRPr="00E51F1F" w:rsidRDefault="00E75495">
            <w:pPr>
              <w:ind w:left="265" w:firstLine="0"/>
              <w:rPr>
                <w:sz w:val="22"/>
              </w:rPr>
            </w:pPr>
          </w:p>
        </w:tc>
        <w:tc>
          <w:tcPr>
            <w:tcW w:w="1753" w:type="pct"/>
            <w:vMerge/>
            <w:vAlign w:val="center"/>
            <w:hideMark/>
          </w:tcPr>
          <w:p w14:paraId="519725B5" w14:textId="77777777" w:rsidR="00E75495" w:rsidRPr="00E51F1F" w:rsidRDefault="00E75495">
            <w:pPr>
              <w:ind w:left="265" w:firstLine="0"/>
              <w:rPr>
                <w:sz w:val="22"/>
              </w:rPr>
            </w:pPr>
          </w:p>
        </w:tc>
        <w:tc>
          <w:tcPr>
            <w:tcW w:w="1439" w:type="pct"/>
            <w:vMerge/>
            <w:vAlign w:val="center"/>
            <w:hideMark/>
          </w:tcPr>
          <w:p w14:paraId="2E8E77C8" w14:textId="77777777" w:rsidR="00E75495" w:rsidRPr="00E51F1F" w:rsidRDefault="00E75495">
            <w:pPr>
              <w:ind w:left="265" w:firstLine="0"/>
              <w:rPr>
                <w:sz w:val="22"/>
              </w:rPr>
            </w:pPr>
          </w:p>
        </w:tc>
        <w:tc>
          <w:tcPr>
            <w:tcW w:w="1250" w:type="pct"/>
            <w:vMerge/>
            <w:vAlign w:val="center"/>
            <w:hideMark/>
          </w:tcPr>
          <w:p w14:paraId="2A960422" w14:textId="77777777" w:rsidR="00E75495" w:rsidRPr="00E51F1F" w:rsidRDefault="00E75495">
            <w:pPr>
              <w:ind w:left="265" w:firstLine="0"/>
              <w:rPr>
                <w:sz w:val="22"/>
              </w:rPr>
            </w:pPr>
          </w:p>
        </w:tc>
      </w:tr>
      <w:tr w:rsidR="00E75495" w:rsidRPr="00E51F1F" w14:paraId="0D930C47" w14:textId="77777777" w:rsidTr="00332395">
        <w:trPr>
          <w:cantSplit/>
          <w:trHeight w:val="548"/>
        </w:trPr>
        <w:tc>
          <w:tcPr>
            <w:tcW w:w="2311" w:type="pct"/>
            <w:gridSpan w:val="2"/>
            <w:shd w:val="clear" w:color="auto" w:fill="F7D034"/>
            <w:vAlign w:val="center"/>
            <w:hideMark/>
          </w:tcPr>
          <w:p w14:paraId="41FB3442" w14:textId="77777777" w:rsidR="00E75495" w:rsidRPr="00E51F1F" w:rsidRDefault="00E75495">
            <w:pPr>
              <w:ind w:left="265" w:firstLine="0"/>
              <w:rPr>
                <w:sz w:val="22"/>
              </w:rPr>
            </w:pPr>
            <w:r w:rsidRPr="00E51F1F">
              <w:rPr>
                <w:sz w:val="22"/>
              </w:rPr>
              <w:t xml:space="preserve">GOLD FOIL RESTORATIONS </w:t>
            </w:r>
          </w:p>
        </w:tc>
        <w:tc>
          <w:tcPr>
            <w:tcW w:w="1439" w:type="pct"/>
            <w:shd w:val="clear" w:color="auto" w:fill="F7D034"/>
            <w:vAlign w:val="center"/>
            <w:hideMark/>
          </w:tcPr>
          <w:p w14:paraId="5D108DBC" w14:textId="77777777" w:rsidR="00E75495" w:rsidRPr="00E51F1F" w:rsidRDefault="00E75495">
            <w:pPr>
              <w:ind w:left="265" w:firstLine="0"/>
              <w:rPr>
                <w:sz w:val="22"/>
              </w:rPr>
            </w:pPr>
            <w:r w:rsidRPr="00E51F1F">
              <w:rPr>
                <w:sz w:val="22"/>
              </w:rPr>
              <w:t> </w:t>
            </w:r>
          </w:p>
        </w:tc>
        <w:tc>
          <w:tcPr>
            <w:tcW w:w="1250" w:type="pct"/>
            <w:shd w:val="clear" w:color="auto" w:fill="F7D034"/>
            <w:vAlign w:val="center"/>
            <w:hideMark/>
          </w:tcPr>
          <w:p w14:paraId="5F1A4341" w14:textId="77777777" w:rsidR="00E75495" w:rsidRPr="00E51F1F" w:rsidRDefault="00E75495">
            <w:pPr>
              <w:ind w:left="265" w:firstLine="0"/>
              <w:rPr>
                <w:sz w:val="22"/>
              </w:rPr>
            </w:pPr>
            <w:r w:rsidRPr="00E51F1F">
              <w:rPr>
                <w:sz w:val="22"/>
              </w:rPr>
              <w:t> </w:t>
            </w:r>
          </w:p>
        </w:tc>
      </w:tr>
      <w:tr w:rsidR="00E75495" w:rsidRPr="00E51F1F" w14:paraId="6B53EB3B" w14:textId="77777777" w:rsidTr="00332395">
        <w:trPr>
          <w:cantSplit/>
          <w:trHeight w:val="433"/>
        </w:trPr>
        <w:tc>
          <w:tcPr>
            <w:tcW w:w="558" w:type="pct"/>
            <w:vMerge w:val="restart"/>
            <w:shd w:val="clear" w:color="auto" w:fill="auto"/>
            <w:vAlign w:val="center"/>
            <w:hideMark/>
          </w:tcPr>
          <w:p w14:paraId="5D4AB657" w14:textId="77777777" w:rsidR="00E75495" w:rsidRPr="00E51F1F" w:rsidRDefault="00E75495">
            <w:pPr>
              <w:ind w:left="265" w:firstLine="0"/>
              <w:rPr>
                <w:sz w:val="22"/>
              </w:rPr>
            </w:pPr>
            <w:r w:rsidRPr="00E51F1F">
              <w:rPr>
                <w:sz w:val="22"/>
              </w:rPr>
              <w:t xml:space="preserve">D2410 </w:t>
            </w:r>
          </w:p>
        </w:tc>
        <w:tc>
          <w:tcPr>
            <w:tcW w:w="1753" w:type="pct"/>
            <w:vMerge w:val="restart"/>
            <w:shd w:val="clear" w:color="auto" w:fill="auto"/>
            <w:vAlign w:val="center"/>
            <w:hideMark/>
          </w:tcPr>
          <w:p w14:paraId="16420A70" w14:textId="77777777" w:rsidR="00E75495" w:rsidRPr="00E51F1F" w:rsidRDefault="00E75495">
            <w:pPr>
              <w:ind w:left="265" w:firstLine="0"/>
              <w:rPr>
                <w:sz w:val="22"/>
              </w:rPr>
            </w:pPr>
            <w:r w:rsidRPr="00E51F1F">
              <w:rPr>
                <w:sz w:val="22"/>
              </w:rPr>
              <w:t xml:space="preserve">Gold foil, 1 surface </w:t>
            </w:r>
          </w:p>
        </w:tc>
        <w:tc>
          <w:tcPr>
            <w:tcW w:w="1439" w:type="pct"/>
            <w:vMerge w:val="restart"/>
            <w:shd w:val="clear" w:color="auto" w:fill="auto"/>
            <w:vAlign w:val="center"/>
            <w:hideMark/>
          </w:tcPr>
          <w:p w14:paraId="34F1F921" w14:textId="6EAA9564" w:rsidR="002819AE" w:rsidRPr="00E51F1F" w:rsidRDefault="002819AE" w:rsidP="0D44CF3E">
            <w:pPr>
              <w:spacing w:after="0" w:line="240" w:lineRule="auto"/>
              <w:ind w:left="0" w:firstLine="0"/>
              <w:rPr>
                <w:rFonts w:eastAsia="Times New Roman"/>
                <w:color w:val="auto"/>
                <w:sz w:val="22"/>
              </w:rPr>
            </w:pPr>
            <w:r w:rsidRPr="0D44CF3E">
              <w:rPr>
                <w:sz w:val="22"/>
              </w:rPr>
              <w:t xml:space="preserve">Code </w:t>
            </w:r>
            <w:r w:rsidR="05713CDA" w:rsidRPr="0D44CF3E">
              <w:rPr>
                <w:sz w:val="22"/>
              </w:rPr>
              <w:t>denies</w:t>
            </w:r>
            <w:r w:rsidRPr="0D44CF3E">
              <w:rPr>
                <w:sz w:val="22"/>
              </w:rPr>
              <w:t xml:space="preserve"> - The restorative service is not a covered benefit</w:t>
            </w:r>
          </w:p>
          <w:p w14:paraId="7E973490" w14:textId="3876CEF2" w:rsidR="00E75495" w:rsidRPr="00E51F1F" w:rsidRDefault="00E75495">
            <w:pPr>
              <w:ind w:left="265" w:firstLine="0"/>
              <w:rPr>
                <w:sz w:val="22"/>
              </w:rPr>
            </w:pPr>
          </w:p>
        </w:tc>
        <w:tc>
          <w:tcPr>
            <w:tcW w:w="1250" w:type="pct"/>
            <w:vMerge w:val="restart"/>
            <w:shd w:val="clear" w:color="auto" w:fill="auto"/>
            <w:vAlign w:val="center"/>
            <w:hideMark/>
          </w:tcPr>
          <w:p w14:paraId="09C87C44" w14:textId="77777777" w:rsidR="00E75495" w:rsidRPr="00E51F1F" w:rsidRDefault="00E75495">
            <w:pPr>
              <w:ind w:left="265" w:firstLine="0"/>
              <w:rPr>
                <w:sz w:val="22"/>
              </w:rPr>
            </w:pPr>
            <w:r w:rsidRPr="00E51F1F">
              <w:rPr>
                <w:sz w:val="22"/>
              </w:rPr>
              <w:t xml:space="preserve">Tooth identification, Surface identification </w:t>
            </w:r>
          </w:p>
        </w:tc>
      </w:tr>
      <w:tr w:rsidR="00E75495" w:rsidRPr="00E51F1F" w14:paraId="2159D7C5" w14:textId="77777777" w:rsidTr="00332395">
        <w:trPr>
          <w:cantSplit/>
          <w:trHeight w:val="433"/>
        </w:trPr>
        <w:tc>
          <w:tcPr>
            <w:tcW w:w="558" w:type="pct"/>
            <w:vMerge/>
            <w:vAlign w:val="center"/>
            <w:hideMark/>
          </w:tcPr>
          <w:p w14:paraId="0D742EEC" w14:textId="77777777" w:rsidR="00E75495" w:rsidRPr="00E51F1F" w:rsidRDefault="00E75495">
            <w:pPr>
              <w:ind w:left="265" w:firstLine="0"/>
              <w:rPr>
                <w:sz w:val="22"/>
              </w:rPr>
            </w:pPr>
          </w:p>
        </w:tc>
        <w:tc>
          <w:tcPr>
            <w:tcW w:w="1753" w:type="pct"/>
            <w:vMerge/>
            <w:vAlign w:val="center"/>
            <w:hideMark/>
          </w:tcPr>
          <w:p w14:paraId="3D38CA35" w14:textId="77777777" w:rsidR="00E75495" w:rsidRPr="00E51F1F" w:rsidRDefault="00E75495">
            <w:pPr>
              <w:ind w:left="265" w:firstLine="0"/>
              <w:rPr>
                <w:sz w:val="22"/>
              </w:rPr>
            </w:pPr>
          </w:p>
        </w:tc>
        <w:tc>
          <w:tcPr>
            <w:tcW w:w="1439" w:type="pct"/>
            <w:vMerge/>
            <w:vAlign w:val="center"/>
            <w:hideMark/>
          </w:tcPr>
          <w:p w14:paraId="46B22F1E" w14:textId="77777777" w:rsidR="00E75495" w:rsidRPr="00E51F1F" w:rsidRDefault="00E75495">
            <w:pPr>
              <w:ind w:left="265" w:firstLine="0"/>
              <w:rPr>
                <w:sz w:val="22"/>
              </w:rPr>
            </w:pPr>
          </w:p>
        </w:tc>
        <w:tc>
          <w:tcPr>
            <w:tcW w:w="1250" w:type="pct"/>
            <w:vMerge/>
            <w:vAlign w:val="center"/>
            <w:hideMark/>
          </w:tcPr>
          <w:p w14:paraId="3CC65FE6" w14:textId="77777777" w:rsidR="00E75495" w:rsidRPr="00E51F1F" w:rsidRDefault="00E75495">
            <w:pPr>
              <w:ind w:left="265" w:firstLine="0"/>
              <w:rPr>
                <w:sz w:val="22"/>
              </w:rPr>
            </w:pPr>
          </w:p>
        </w:tc>
      </w:tr>
      <w:tr w:rsidR="00E75495" w:rsidRPr="00E51F1F" w14:paraId="711F854C" w14:textId="77777777" w:rsidTr="00332395">
        <w:trPr>
          <w:cantSplit/>
          <w:trHeight w:val="433"/>
        </w:trPr>
        <w:tc>
          <w:tcPr>
            <w:tcW w:w="558" w:type="pct"/>
            <w:vMerge w:val="restart"/>
            <w:shd w:val="clear" w:color="auto" w:fill="auto"/>
            <w:vAlign w:val="center"/>
            <w:hideMark/>
          </w:tcPr>
          <w:p w14:paraId="0EB7528C" w14:textId="77777777" w:rsidR="00E75495" w:rsidRPr="00E51F1F" w:rsidRDefault="00E75495">
            <w:pPr>
              <w:ind w:left="265" w:firstLine="0"/>
              <w:rPr>
                <w:sz w:val="22"/>
              </w:rPr>
            </w:pPr>
            <w:r w:rsidRPr="00E51F1F">
              <w:rPr>
                <w:sz w:val="22"/>
              </w:rPr>
              <w:t xml:space="preserve">D2420 </w:t>
            </w:r>
          </w:p>
        </w:tc>
        <w:tc>
          <w:tcPr>
            <w:tcW w:w="1753" w:type="pct"/>
            <w:vMerge w:val="restart"/>
            <w:shd w:val="clear" w:color="auto" w:fill="auto"/>
            <w:vAlign w:val="center"/>
            <w:hideMark/>
          </w:tcPr>
          <w:p w14:paraId="29E67E42" w14:textId="77777777" w:rsidR="00E75495" w:rsidRPr="00E51F1F" w:rsidRDefault="00E75495">
            <w:pPr>
              <w:ind w:left="265" w:firstLine="0"/>
              <w:rPr>
                <w:sz w:val="22"/>
              </w:rPr>
            </w:pPr>
            <w:r w:rsidRPr="00E51F1F">
              <w:rPr>
                <w:sz w:val="22"/>
              </w:rPr>
              <w:t xml:space="preserve">Gold foil, 2 surfaces </w:t>
            </w:r>
          </w:p>
        </w:tc>
        <w:tc>
          <w:tcPr>
            <w:tcW w:w="1439" w:type="pct"/>
            <w:vMerge w:val="restart"/>
            <w:shd w:val="clear" w:color="auto" w:fill="auto"/>
            <w:vAlign w:val="center"/>
            <w:hideMark/>
          </w:tcPr>
          <w:p w14:paraId="0A8662B3" w14:textId="12A71F18" w:rsidR="00E75495" w:rsidRPr="00E51F1F" w:rsidRDefault="002819AE" w:rsidP="0D44CF3E">
            <w:pPr>
              <w:spacing w:after="0" w:line="240" w:lineRule="auto"/>
              <w:ind w:left="0" w:firstLine="0"/>
              <w:rPr>
                <w:rFonts w:eastAsia="Times New Roman"/>
                <w:color w:val="auto"/>
                <w:sz w:val="22"/>
              </w:rPr>
            </w:pPr>
            <w:r w:rsidRPr="0D44CF3E">
              <w:rPr>
                <w:sz w:val="22"/>
              </w:rPr>
              <w:t xml:space="preserve">Code </w:t>
            </w:r>
            <w:r w:rsidR="05713CDA" w:rsidRPr="0D44CF3E">
              <w:rPr>
                <w:sz w:val="22"/>
              </w:rPr>
              <w:t>denies</w:t>
            </w:r>
            <w:r w:rsidRPr="0D44CF3E">
              <w:rPr>
                <w:sz w:val="22"/>
              </w:rPr>
              <w:t xml:space="preserve"> - The restorative service is not a covered benefit</w:t>
            </w:r>
          </w:p>
        </w:tc>
        <w:tc>
          <w:tcPr>
            <w:tcW w:w="1250" w:type="pct"/>
            <w:vMerge w:val="restart"/>
            <w:shd w:val="clear" w:color="auto" w:fill="auto"/>
            <w:vAlign w:val="center"/>
            <w:hideMark/>
          </w:tcPr>
          <w:p w14:paraId="608533C2" w14:textId="77777777" w:rsidR="00E75495" w:rsidRPr="00E51F1F" w:rsidRDefault="00E75495">
            <w:pPr>
              <w:ind w:left="265" w:firstLine="0"/>
              <w:rPr>
                <w:sz w:val="22"/>
              </w:rPr>
            </w:pPr>
            <w:r w:rsidRPr="00E51F1F">
              <w:rPr>
                <w:sz w:val="22"/>
              </w:rPr>
              <w:t xml:space="preserve">Tooth identification, Surface identification </w:t>
            </w:r>
          </w:p>
        </w:tc>
      </w:tr>
      <w:tr w:rsidR="00E75495" w:rsidRPr="00E51F1F" w14:paraId="08AE8CF3" w14:textId="77777777" w:rsidTr="00332395">
        <w:trPr>
          <w:cantSplit/>
          <w:trHeight w:val="433"/>
        </w:trPr>
        <w:tc>
          <w:tcPr>
            <w:tcW w:w="558" w:type="pct"/>
            <w:vMerge/>
            <w:vAlign w:val="center"/>
            <w:hideMark/>
          </w:tcPr>
          <w:p w14:paraId="61499D0F" w14:textId="77777777" w:rsidR="00E75495" w:rsidRPr="00E51F1F" w:rsidRDefault="00E75495">
            <w:pPr>
              <w:ind w:left="265" w:firstLine="0"/>
              <w:rPr>
                <w:sz w:val="22"/>
              </w:rPr>
            </w:pPr>
          </w:p>
        </w:tc>
        <w:tc>
          <w:tcPr>
            <w:tcW w:w="1753" w:type="pct"/>
            <w:vMerge/>
            <w:vAlign w:val="center"/>
            <w:hideMark/>
          </w:tcPr>
          <w:p w14:paraId="601B2A61" w14:textId="77777777" w:rsidR="00E75495" w:rsidRPr="00E51F1F" w:rsidRDefault="00E75495">
            <w:pPr>
              <w:ind w:left="265" w:firstLine="0"/>
              <w:rPr>
                <w:sz w:val="22"/>
              </w:rPr>
            </w:pPr>
          </w:p>
        </w:tc>
        <w:tc>
          <w:tcPr>
            <w:tcW w:w="1439" w:type="pct"/>
            <w:vMerge/>
            <w:vAlign w:val="center"/>
            <w:hideMark/>
          </w:tcPr>
          <w:p w14:paraId="0D35B497" w14:textId="77777777" w:rsidR="00E75495" w:rsidRPr="00E51F1F" w:rsidRDefault="00E75495">
            <w:pPr>
              <w:ind w:left="265" w:firstLine="0"/>
              <w:rPr>
                <w:sz w:val="22"/>
              </w:rPr>
            </w:pPr>
          </w:p>
        </w:tc>
        <w:tc>
          <w:tcPr>
            <w:tcW w:w="1250" w:type="pct"/>
            <w:vMerge/>
            <w:vAlign w:val="center"/>
            <w:hideMark/>
          </w:tcPr>
          <w:p w14:paraId="605DC72A" w14:textId="77777777" w:rsidR="00E75495" w:rsidRPr="00E51F1F" w:rsidRDefault="00E75495">
            <w:pPr>
              <w:ind w:left="265" w:firstLine="0"/>
              <w:rPr>
                <w:sz w:val="22"/>
              </w:rPr>
            </w:pPr>
          </w:p>
        </w:tc>
      </w:tr>
      <w:tr w:rsidR="00E75495" w:rsidRPr="00E51F1F" w14:paraId="6CF4B720" w14:textId="77777777" w:rsidTr="00332395">
        <w:trPr>
          <w:cantSplit/>
          <w:trHeight w:val="433"/>
        </w:trPr>
        <w:tc>
          <w:tcPr>
            <w:tcW w:w="558" w:type="pct"/>
            <w:vMerge w:val="restart"/>
            <w:shd w:val="clear" w:color="auto" w:fill="auto"/>
            <w:vAlign w:val="center"/>
            <w:hideMark/>
          </w:tcPr>
          <w:p w14:paraId="2B61EEF7" w14:textId="77777777" w:rsidR="00E75495" w:rsidRPr="00E51F1F" w:rsidRDefault="00E75495">
            <w:pPr>
              <w:ind w:left="265" w:firstLine="0"/>
              <w:rPr>
                <w:sz w:val="22"/>
              </w:rPr>
            </w:pPr>
            <w:r w:rsidRPr="00E51F1F">
              <w:rPr>
                <w:sz w:val="22"/>
              </w:rPr>
              <w:t xml:space="preserve">D2430 </w:t>
            </w:r>
          </w:p>
        </w:tc>
        <w:tc>
          <w:tcPr>
            <w:tcW w:w="1753" w:type="pct"/>
            <w:vMerge w:val="restart"/>
            <w:shd w:val="clear" w:color="auto" w:fill="auto"/>
            <w:vAlign w:val="center"/>
            <w:hideMark/>
          </w:tcPr>
          <w:p w14:paraId="67194568" w14:textId="77777777" w:rsidR="00E75495" w:rsidRPr="00E51F1F" w:rsidRDefault="00E75495">
            <w:pPr>
              <w:ind w:left="265" w:firstLine="0"/>
              <w:rPr>
                <w:sz w:val="22"/>
              </w:rPr>
            </w:pPr>
            <w:r w:rsidRPr="00E51F1F">
              <w:rPr>
                <w:sz w:val="22"/>
              </w:rPr>
              <w:t xml:space="preserve">Gold foil, 3 surfaces </w:t>
            </w:r>
          </w:p>
        </w:tc>
        <w:tc>
          <w:tcPr>
            <w:tcW w:w="1439" w:type="pct"/>
            <w:vMerge w:val="restart"/>
            <w:shd w:val="clear" w:color="auto" w:fill="auto"/>
            <w:vAlign w:val="center"/>
            <w:hideMark/>
          </w:tcPr>
          <w:p w14:paraId="4F889227" w14:textId="18856D20" w:rsidR="00E75495" w:rsidRPr="00E51F1F" w:rsidRDefault="002819AE" w:rsidP="0D44CF3E">
            <w:pPr>
              <w:spacing w:after="0" w:line="240" w:lineRule="auto"/>
              <w:ind w:left="0" w:firstLine="0"/>
              <w:rPr>
                <w:rFonts w:eastAsia="Times New Roman"/>
                <w:color w:val="auto"/>
                <w:sz w:val="22"/>
              </w:rPr>
            </w:pPr>
            <w:r w:rsidRPr="0D44CF3E">
              <w:rPr>
                <w:sz w:val="22"/>
              </w:rPr>
              <w:t xml:space="preserve">Code </w:t>
            </w:r>
            <w:r w:rsidR="05713CDA" w:rsidRPr="0D44CF3E">
              <w:rPr>
                <w:sz w:val="22"/>
              </w:rPr>
              <w:t>denies</w:t>
            </w:r>
            <w:r w:rsidRPr="0D44CF3E">
              <w:rPr>
                <w:sz w:val="22"/>
              </w:rPr>
              <w:t xml:space="preserve"> - The restorative service is not a covered benefit</w:t>
            </w:r>
          </w:p>
        </w:tc>
        <w:tc>
          <w:tcPr>
            <w:tcW w:w="1250" w:type="pct"/>
            <w:vMerge w:val="restart"/>
            <w:shd w:val="clear" w:color="auto" w:fill="auto"/>
            <w:vAlign w:val="center"/>
            <w:hideMark/>
          </w:tcPr>
          <w:p w14:paraId="455BC72C" w14:textId="77777777" w:rsidR="00E75495" w:rsidRPr="00E51F1F" w:rsidRDefault="00E75495">
            <w:pPr>
              <w:ind w:left="265" w:firstLine="0"/>
              <w:rPr>
                <w:sz w:val="22"/>
              </w:rPr>
            </w:pPr>
            <w:r w:rsidRPr="00E51F1F">
              <w:rPr>
                <w:sz w:val="22"/>
              </w:rPr>
              <w:t xml:space="preserve">Tooth identification, Surface identification </w:t>
            </w:r>
          </w:p>
        </w:tc>
      </w:tr>
      <w:tr w:rsidR="00E75495" w:rsidRPr="00E51F1F" w14:paraId="6CB2F428" w14:textId="77777777" w:rsidTr="00332395">
        <w:trPr>
          <w:cantSplit/>
          <w:trHeight w:val="433"/>
        </w:trPr>
        <w:tc>
          <w:tcPr>
            <w:tcW w:w="558" w:type="pct"/>
            <w:vMerge/>
            <w:vAlign w:val="center"/>
            <w:hideMark/>
          </w:tcPr>
          <w:p w14:paraId="03224628" w14:textId="77777777" w:rsidR="00E75495" w:rsidRPr="00E51F1F" w:rsidRDefault="00E75495">
            <w:pPr>
              <w:ind w:left="265" w:firstLine="0"/>
              <w:rPr>
                <w:sz w:val="22"/>
              </w:rPr>
            </w:pPr>
          </w:p>
        </w:tc>
        <w:tc>
          <w:tcPr>
            <w:tcW w:w="1753" w:type="pct"/>
            <w:vMerge/>
            <w:vAlign w:val="center"/>
            <w:hideMark/>
          </w:tcPr>
          <w:p w14:paraId="54EA2600" w14:textId="77777777" w:rsidR="00E75495" w:rsidRPr="00E51F1F" w:rsidRDefault="00E75495">
            <w:pPr>
              <w:ind w:left="265" w:firstLine="0"/>
              <w:rPr>
                <w:sz w:val="22"/>
              </w:rPr>
            </w:pPr>
          </w:p>
        </w:tc>
        <w:tc>
          <w:tcPr>
            <w:tcW w:w="1439" w:type="pct"/>
            <w:vMerge/>
            <w:vAlign w:val="center"/>
            <w:hideMark/>
          </w:tcPr>
          <w:p w14:paraId="35C0B40E" w14:textId="77777777" w:rsidR="00E75495" w:rsidRPr="00E51F1F" w:rsidRDefault="00E75495">
            <w:pPr>
              <w:ind w:left="265" w:firstLine="0"/>
              <w:rPr>
                <w:sz w:val="22"/>
              </w:rPr>
            </w:pPr>
          </w:p>
        </w:tc>
        <w:tc>
          <w:tcPr>
            <w:tcW w:w="1250" w:type="pct"/>
            <w:vMerge/>
            <w:vAlign w:val="center"/>
            <w:hideMark/>
          </w:tcPr>
          <w:p w14:paraId="3CC856B3" w14:textId="77777777" w:rsidR="00E75495" w:rsidRPr="00E51F1F" w:rsidRDefault="00E75495">
            <w:pPr>
              <w:ind w:left="265" w:firstLine="0"/>
              <w:rPr>
                <w:sz w:val="22"/>
              </w:rPr>
            </w:pPr>
          </w:p>
        </w:tc>
      </w:tr>
      <w:tr w:rsidR="00E75495" w:rsidRPr="00E51F1F" w14:paraId="417225C5" w14:textId="77777777" w:rsidTr="00332395">
        <w:trPr>
          <w:cantSplit/>
          <w:trHeight w:val="750"/>
        </w:trPr>
        <w:tc>
          <w:tcPr>
            <w:tcW w:w="5000" w:type="pct"/>
            <w:gridSpan w:val="4"/>
            <w:shd w:val="clear" w:color="auto" w:fill="F7D034"/>
            <w:vAlign w:val="center"/>
            <w:hideMark/>
          </w:tcPr>
          <w:p w14:paraId="284D8849" w14:textId="77777777" w:rsidR="00E75495" w:rsidRPr="00E51F1F" w:rsidRDefault="00E75495">
            <w:pPr>
              <w:ind w:left="265" w:firstLine="0"/>
              <w:rPr>
                <w:sz w:val="22"/>
              </w:rPr>
            </w:pPr>
            <w:r w:rsidRPr="00E51F1F">
              <w:rPr>
                <w:sz w:val="22"/>
              </w:rPr>
              <w:t xml:space="preserve">INLAY/ONLAY RESTORATIONS: inlay – an intra-coronal dental restoration, made outside the oral cavity to conform to the prepared cavity, which does not restore any cusp tips; onlay – a dental restoration made outside the oral cavity that covers one or more cusp tips and adjoining occlusal surfaces, but not the entire external surface. </w:t>
            </w:r>
          </w:p>
        </w:tc>
      </w:tr>
      <w:tr w:rsidR="00E75495" w:rsidRPr="00E51F1F" w14:paraId="647C3BF8" w14:textId="77777777" w:rsidTr="00332395">
        <w:trPr>
          <w:cantSplit/>
          <w:trHeight w:val="540"/>
        </w:trPr>
        <w:tc>
          <w:tcPr>
            <w:tcW w:w="558" w:type="pct"/>
            <w:vMerge w:val="restart"/>
            <w:shd w:val="clear" w:color="auto" w:fill="auto"/>
            <w:vAlign w:val="center"/>
            <w:hideMark/>
          </w:tcPr>
          <w:p w14:paraId="531FDAD2" w14:textId="77777777" w:rsidR="00E75495" w:rsidRPr="00E51F1F" w:rsidRDefault="00E75495">
            <w:pPr>
              <w:ind w:left="265" w:firstLine="0"/>
              <w:rPr>
                <w:sz w:val="22"/>
              </w:rPr>
            </w:pPr>
            <w:r w:rsidRPr="00E51F1F">
              <w:rPr>
                <w:sz w:val="22"/>
              </w:rPr>
              <w:t xml:space="preserve">D2510 </w:t>
            </w:r>
          </w:p>
        </w:tc>
        <w:tc>
          <w:tcPr>
            <w:tcW w:w="1753" w:type="pct"/>
            <w:vMerge w:val="restart"/>
            <w:shd w:val="clear" w:color="auto" w:fill="auto"/>
            <w:vAlign w:val="center"/>
            <w:hideMark/>
          </w:tcPr>
          <w:p w14:paraId="081A857B" w14:textId="77777777" w:rsidR="00E75495" w:rsidRPr="00E51F1F" w:rsidRDefault="00E75495">
            <w:pPr>
              <w:ind w:left="265" w:firstLine="0"/>
              <w:rPr>
                <w:sz w:val="22"/>
              </w:rPr>
            </w:pPr>
            <w:r w:rsidRPr="00E51F1F">
              <w:rPr>
                <w:sz w:val="22"/>
              </w:rPr>
              <w:t xml:space="preserve">Inlay – metallic, 1 surface (D2140) </w:t>
            </w:r>
          </w:p>
        </w:tc>
        <w:tc>
          <w:tcPr>
            <w:tcW w:w="1439" w:type="pct"/>
            <w:vMerge w:val="restart"/>
            <w:shd w:val="clear" w:color="auto" w:fill="auto"/>
            <w:vAlign w:val="center"/>
            <w:hideMark/>
          </w:tcPr>
          <w:p w14:paraId="7C7F7554" w14:textId="73CABD5B" w:rsidR="00E75495" w:rsidRPr="00E51F1F" w:rsidRDefault="602D7332" w:rsidP="0D44CF3E">
            <w:pPr>
              <w:spacing w:after="0" w:line="240" w:lineRule="auto"/>
              <w:ind w:left="0" w:firstLine="0"/>
              <w:rPr>
                <w:rFonts w:eastAsia="Times New Roman"/>
                <w:color w:val="auto"/>
                <w:sz w:val="22"/>
              </w:rPr>
            </w:pPr>
            <w:r w:rsidRPr="1000AE94">
              <w:rPr>
                <w:sz w:val="22"/>
              </w:rPr>
              <w:t>L</w:t>
            </w:r>
            <w:r w:rsidR="007B258C" w:rsidRPr="1000AE94">
              <w:rPr>
                <w:sz w:val="22"/>
              </w:rPr>
              <w:t>imited to one per tooth in seven-year period</w:t>
            </w:r>
            <w:r w:rsidR="00E75495" w:rsidRPr="1000AE94">
              <w:rPr>
                <w:sz w:val="22"/>
              </w:rPr>
              <w:t xml:space="preserve"> </w:t>
            </w:r>
            <w:r w:rsidR="6E95C1E0" w:rsidRPr="1000AE94">
              <w:rPr>
                <w:sz w:val="22"/>
              </w:rPr>
              <w:t>(limited against D2510, D2520, D2530, D2610, D2620, D2630, D2650, D2651, D2652)</w:t>
            </w:r>
            <w:commentRangeStart w:id="21"/>
            <w:commentRangeEnd w:id="21"/>
            <w:r w:rsidR="007B258C">
              <w:rPr>
                <w:rStyle w:val="CommentReference"/>
              </w:rPr>
              <w:commentReference w:id="21"/>
            </w:r>
          </w:p>
        </w:tc>
        <w:tc>
          <w:tcPr>
            <w:tcW w:w="1250" w:type="pct"/>
            <w:vMerge w:val="restart"/>
            <w:shd w:val="clear" w:color="auto" w:fill="auto"/>
            <w:vAlign w:val="center"/>
            <w:hideMark/>
          </w:tcPr>
          <w:p w14:paraId="40C519D1" w14:textId="77777777" w:rsidR="00E75495" w:rsidRPr="00E51F1F" w:rsidRDefault="00E75495">
            <w:pPr>
              <w:ind w:left="265" w:firstLine="0"/>
              <w:rPr>
                <w:sz w:val="22"/>
              </w:rPr>
            </w:pPr>
            <w:r w:rsidRPr="00E51F1F">
              <w:rPr>
                <w:sz w:val="22"/>
              </w:rPr>
              <w:t xml:space="preserve">Tooth identification, Surface identification </w:t>
            </w:r>
          </w:p>
        </w:tc>
      </w:tr>
      <w:tr w:rsidR="00E75495" w:rsidRPr="00E51F1F" w14:paraId="539B2072" w14:textId="77777777" w:rsidTr="00DE42AC">
        <w:trPr>
          <w:cantSplit/>
          <w:trHeight w:val="809"/>
        </w:trPr>
        <w:tc>
          <w:tcPr>
            <w:tcW w:w="558" w:type="pct"/>
            <w:vMerge/>
            <w:vAlign w:val="center"/>
            <w:hideMark/>
          </w:tcPr>
          <w:p w14:paraId="0D157928" w14:textId="77777777" w:rsidR="00E75495" w:rsidRPr="00E51F1F" w:rsidRDefault="00E75495">
            <w:pPr>
              <w:ind w:left="265" w:firstLine="0"/>
              <w:rPr>
                <w:sz w:val="22"/>
              </w:rPr>
            </w:pPr>
          </w:p>
        </w:tc>
        <w:tc>
          <w:tcPr>
            <w:tcW w:w="1753" w:type="pct"/>
            <w:vMerge/>
            <w:vAlign w:val="center"/>
            <w:hideMark/>
          </w:tcPr>
          <w:p w14:paraId="0BD5A1C4" w14:textId="77777777" w:rsidR="00E75495" w:rsidRPr="00E51F1F" w:rsidRDefault="00E75495">
            <w:pPr>
              <w:ind w:left="265" w:firstLine="0"/>
              <w:rPr>
                <w:sz w:val="22"/>
              </w:rPr>
            </w:pPr>
          </w:p>
        </w:tc>
        <w:tc>
          <w:tcPr>
            <w:tcW w:w="1439" w:type="pct"/>
            <w:vMerge/>
            <w:vAlign w:val="center"/>
            <w:hideMark/>
          </w:tcPr>
          <w:p w14:paraId="1DAB9274" w14:textId="77777777" w:rsidR="00E75495" w:rsidRPr="00E51F1F" w:rsidRDefault="00E75495">
            <w:pPr>
              <w:ind w:left="265" w:firstLine="0"/>
              <w:rPr>
                <w:sz w:val="22"/>
              </w:rPr>
            </w:pPr>
          </w:p>
        </w:tc>
        <w:tc>
          <w:tcPr>
            <w:tcW w:w="1250" w:type="pct"/>
            <w:vMerge/>
            <w:vAlign w:val="center"/>
            <w:hideMark/>
          </w:tcPr>
          <w:p w14:paraId="5A1E3319" w14:textId="77777777" w:rsidR="00E75495" w:rsidRPr="00E51F1F" w:rsidRDefault="00E75495">
            <w:pPr>
              <w:ind w:left="265" w:firstLine="0"/>
              <w:rPr>
                <w:sz w:val="22"/>
              </w:rPr>
            </w:pPr>
          </w:p>
        </w:tc>
      </w:tr>
      <w:tr w:rsidR="00E75495" w:rsidRPr="00E51F1F" w14:paraId="4A5B32CA" w14:textId="77777777" w:rsidTr="00332395">
        <w:trPr>
          <w:cantSplit/>
          <w:trHeight w:val="470"/>
        </w:trPr>
        <w:tc>
          <w:tcPr>
            <w:tcW w:w="558" w:type="pct"/>
            <w:vMerge w:val="restart"/>
            <w:shd w:val="clear" w:color="auto" w:fill="auto"/>
            <w:vAlign w:val="center"/>
            <w:hideMark/>
          </w:tcPr>
          <w:p w14:paraId="01389181" w14:textId="77777777" w:rsidR="00E75495" w:rsidRPr="00E51F1F" w:rsidRDefault="00E75495">
            <w:pPr>
              <w:ind w:left="265" w:firstLine="0"/>
              <w:rPr>
                <w:sz w:val="22"/>
              </w:rPr>
            </w:pPr>
            <w:r w:rsidRPr="00E51F1F">
              <w:rPr>
                <w:sz w:val="22"/>
              </w:rPr>
              <w:lastRenderedPageBreak/>
              <w:t xml:space="preserve">D2520 </w:t>
            </w:r>
          </w:p>
        </w:tc>
        <w:tc>
          <w:tcPr>
            <w:tcW w:w="1753" w:type="pct"/>
            <w:vMerge w:val="restart"/>
            <w:shd w:val="clear" w:color="auto" w:fill="auto"/>
            <w:vAlign w:val="center"/>
            <w:hideMark/>
          </w:tcPr>
          <w:p w14:paraId="7232BE67" w14:textId="77777777" w:rsidR="00E75495" w:rsidRPr="00E51F1F" w:rsidRDefault="00E75495">
            <w:pPr>
              <w:ind w:left="265" w:firstLine="0"/>
              <w:rPr>
                <w:sz w:val="22"/>
              </w:rPr>
            </w:pPr>
            <w:r w:rsidRPr="00E51F1F">
              <w:rPr>
                <w:sz w:val="22"/>
              </w:rPr>
              <w:t xml:space="preserve">Inlay – metallic, 2 surfaces (D2150) </w:t>
            </w:r>
          </w:p>
        </w:tc>
        <w:tc>
          <w:tcPr>
            <w:tcW w:w="1439" w:type="pct"/>
            <w:vMerge w:val="restart"/>
            <w:shd w:val="clear" w:color="auto" w:fill="auto"/>
            <w:vAlign w:val="center"/>
            <w:hideMark/>
          </w:tcPr>
          <w:p w14:paraId="1FBF6CA2" w14:textId="506515DB" w:rsidR="00E75495" w:rsidRPr="00E51F1F" w:rsidRDefault="073B0B4E" w:rsidP="0D44CF3E">
            <w:pPr>
              <w:spacing w:after="0" w:line="240" w:lineRule="auto"/>
              <w:ind w:left="0" w:firstLine="0"/>
              <w:rPr>
                <w:rFonts w:eastAsia="Times New Roman"/>
                <w:color w:val="auto"/>
                <w:sz w:val="22"/>
              </w:rPr>
            </w:pPr>
            <w:r w:rsidRPr="1000AE94">
              <w:rPr>
                <w:sz w:val="22"/>
              </w:rPr>
              <w:t>Limited</w:t>
            </w:r>
            <w:r w:rsidR="007B258C" w:rsidRPr="1000AE94">
              <w:rPr>
                <w:sz w:val="22"/>
              </w:rPr>
              <w:t xml:space="preserve"> to one per tooth in seven-year period</w:t>
            </w:r>
            <w:r w:rsidR="00E75495" w:rsidRPr="1000AE94">
              <w:rPr>
                <w:sz w:val="22"/>
              </w:rPr>
              <w:t xml:space="preserve"> </w:t>
            </w:r>
            <w:r w:rsidR="3983A1B8" w:rsidRPr="1000AE94">
              <w:rPr>
                <w:sz w:val="22"/>
              </w:rPr>
              <w:t>(limited against D2510, D2520, D2530, D2610, D2620, D2630, D2650, D2651, D2652)</w:t>
            </w:r>
          </w:p>
        </w:tc>
        <w:tc>
          <w:tcPr>
            <w:tcW w:w="1250" w:type="pct"/>
            <w:vMerge w:val="restart"/>
            <w:shd w:val="clear" w:color="auto" w:fill="auto"/>
            <w:vAlign w:val="center"/>
            <w:hideMark/>
          </w:tcPr>
          <w:p w14:paraId="0DB74192" w14:textId="77777777" w:rsidR="00E75495" w:rsidRPr="00E51F1F" w:rsidRDefault="00E75495">
            <w:pPr>
              <w:ind w:left="265" w:firstLine="0"/>
              <w:rPr>
                <w:sz w:val="22"/>
              </w:rPr>
            </w:pPr>
            <w:r w:rsidRPr="00E51F1F">
              <w:rPr>
                <w:sz w:val="22"/>
              </w:rPr>
              <w:t xml:space="preserve">Tooth identification, Surface identification </w:t>
            </w:r>
          </w:p>
        </w:tc>
      </w:tr>
      <w:tr w:rsidR="00E75495" w:rsidRPr="00E51F1F" w14:paraId="26A82D9E" w14:textId="77777777" w:rsidTr="00DE42AC">
        <w:trPr>
          <w:cantSplit/>
          <w:trHeight w:val="665"/>
        </w:trPr>
        <w:tc>
          <w:tcPr>
            <w:tcW w:w="558" w:type="pct"/>
            <w:vMerge/>
            <w:vAlign w:val="center"/>
            <w:hideMark/>
          </w:tcPr>
          <w:p w14:paraId="27B8446E" w14:textId="77777777" w:rsidR="00E75495" w:rsidRPr="00E51F1F" w:rsidRDefault="00E75495">
            <w:pPr>
              <w:ind w:left="265" w:firstLine="0"/>
              <w:rPr>
                <w:sz w:val="22"/>
              </w:rPr>
            </w:pPr>
          </w:p>
        </w:tc>
        <w:tc>
          <w:tcPr>
            <w:tcW w:w="1753" w:type="pct"/>
            <w:vMerge/>
            <w:vAlign w:val="center"/>
            <w:hideMark/>
          </w:tcPr>
          <w:p w14:paraId="6325E9A7" w14:textId="77777777" w:rsidR="00E75495" w:rsidRPr="00E51F1F" w:rsidRDefault="00E75495">
            <w:pPr>
              <w:ind w:left="265" w:firstLine="0"/>
              <w:rPr>
                <w:sz w:val="22"/>
              </w:rPr>
            </w:pPr>
          </w:p>
        </w:tc>
        <w:tc>
          <w:tcPr>
            <w:tcW w:w="1439" w:type="pct"/>
            <w:vMerge/>
            <w:vAlign w:val="center"/>
            <w:hideMark/>
          </w:tcPr>
          <w:p w14:paraId="4081A6A0" w14:textId="77777777" w:rsidR="00E75495" w:rsidRPr="00E51F1F" w:rsidRDefault="00E75495">
            <w:pPr>
              <w:ind w:left="265" w:firstLine="0"/>
              <w:rPr>
                <w:sz w:val="22"/>
              </w:rPr>
            </w:pPr>
          </w:p>
        </w:tc>
        <w:tc>
          <w:tcPr>
            <w:tcW w:w="1250" w:type="pct"/>
            <w:vMerge/>
            <w:vAlign w:val="center"/>
            <w:hideMark/>
          </w:tcPr>
          <w:p w14:paraId="48E224BC" w14:textId="77777777" w:rsidR="00E75495" w:rsidRPr="00E51F1F" w:rsidRDefault="00E75495">
            <w:pPr>
              <w:ind w:left="265" w:firstLine="0"/>
              <w:rPr>
                <w:sz w:val="22"/>
              </w:rPr>
            </w:pPr>
          </w:p>
        </w:tc>
      </w:tr>
      <w:tr w:rsidR="00E75495" w:rsidRPr="00E51F1F" w14:paraId="3C7D292D" w14:textId="77777777" w:rsidTr="00332395">
        <w:trPr>
          <w:cantSplit/>
          <w:trHeight w:val="433"/>
        </w:trPr>
        <w:tc>
          <w:tcPr>
            <w:tcW w:w="558" w:type="pct"/>
            <w:vMerge w:val="restart"/>
            <w:shd w:val="clear" w:color="auto" w:fill="auto"/>
            <w:vAlign w:val="center"/>
            <w:hideMark/>
          </w:tcPr>
          <w:p w14:paraId="1CEAE0C4" w14:textId="77777777" w:rsidR="00E75495" w:rsidRPr="00E51F1F" w:rsidRDefault="00E75495">
            <w:pPr>
              <w:ind w:left="265" w:firstLine="0"/>
              <w:rPr>
                <w:sz w:val="22"/>
              </w:rPr>
            </w:pPr>
          </w:p>
          <w:p w14:paraId="79BD74EC" w14:textId="77777777" w:rsidR="00E75495" w:rsidRPr="00E51F1F" w:rsidRDefault="00E75495">
            <w:pPr>
              <w:ind w:left="265" w:firstLine="0"/>
              <w:rPr>
                <w:sz w:val="22"/>
              </w:rPr>
            </w:pPr>
            <w:r w:rsidRPr="00E51F1F">
              <w:rPr>
                <w:sz w:val="22"/>
              </w:rPr>
              <w:t xml:space="preserve">D2530 </w:t>
            </w:r>
          </w:p>
        </w:tc>
        <w:tc>
          <w:tcPr>
            <w:tcW w:w="1753" w:type="pct"/>
            <w:vMerge w:val="restart"/>
            <w:shd w:val="clear" w:color="auto" w:fill="auto"/>
            <w:vAlign w:val="center"/>
            <w:hideMark/>
          </w:tcPr>
          <w:p w14:paraId="743B8B00" w14:textId="77777777" w:rsidR="00E75495" w:rsidRPr="00E51F1F" w:rsidRDefault="00E75495">
            <w:pPr>
              <w:ind w:left="265" w:firstLine="0"/>
              <w:rPr>
                <w:sz w:val="22"/>
              </w:rPr>
            </w:pPr>
          </w:p>
          <w:p w14:paraId="2B507636" w14:textId="77777777" w:rsidR="00E75495" w:rsidRPr="00E51F1F" w:rsidRDefault="00E75495">
            <w:pPr>
              <w:ind w:left="265" w:firstLine="0"/>
              <w:rPr>
                <w:sz w:val="22"/>
              </w:rPr>
            </w:pPr>
            <w:r w:rsidRPr="00E51F1F">
              <w:rPr>
                <w:sz w:val="22"/>
              </w:rPr>
              <w:t xml:space="preserve">Inlay – metallic, 3 or more surfaces (D2160) </w:t>
            </w:r>
          </w:p>
        </w:tc>
        <w:tc>
          <w:tcPr>
            <w:tcW w:w="1439" w:type="pct"/>
            <w:vMerge w:val="restart"/>
            <w:shd w:val="clear" w:color="auto" w:fill="auto"/>
            <w:vAlign w:val="center"/>
            <w:hideMark/>
          </w:tcPr>
          <w:p w14:paraId="48D3CF28" w14:textId="6F45CFB7" w:rsidR="00E75495" w:rsidRPr="00E51F1F" w:rsidRDefault="073B0B4E" w:rsidP="0D44CF3E">
            <w:pPr>
              <w:spacing w:after="0" w:line="240" w:lineRule="auto"/>
              <w:ind w:left="0" w:firstLine="0"/>
              <w:rPr>
                <w:rFonts w:eastAsia="Times New Roman"/>
                <w:color w:val="auto"/>
                <w:sz w:val="22"/>
              </w:rPr>
            </w:pPr>
            <w:r w:rsidRPr="1000AE94">
              <w:rPr>
                <w:sz w:val="22"/>
              </w:rPr>
              <w:t>Limited</w:t>
            </w:r>
            <w:r w:rsidR="007B258C" w:rsidRPr="1000AE94">
              <w:rPr>
                <w:sz w:val="22"/>
              </w:rPr>
              <w:t xml:space="preserve"> to one per tooth in seven-year period</w:t>
            </w:r>
            <w:r w:rsidR="770D33B5" w:rsidRPr="1000AE94">
              <w:rPr>
                <w:sz w:val="22"/>
              </w:rPr>
              <w:t xml:space="preserve"> (limited against D2510, D2520, D2530, D2610, D2620, D2630, D2650, D2651, D2652)</w:t>
            </w:r>
          </w:p>
        </w:tc>
        <w:tc>
          <w:tcPr>
            <w:tcW w:w="1250" w:type="pct"/>
            <w:vMerge w:val="restart"/>
            <w:shd w:val="clear" w:color="auto" w:fill="auto"/>
            <w:vAlign w:val="center"/>
            <w:hideMark/>
          </w:tcPr>
          <w:p w14:paraId="00BF0DB2" w14:textId="77777777" w:rsidR="00E75495" w:rsidRPr="00E51F1F" w:rsidRDefault="00E75495">
            <w:pPr>
              <w:ind w:left="265" w:firstLine="0"/>
              <w:rPr>
                <w:sz w:val="22"/>
              </w:rPr>
            </w:pPr>
            <w:r w:rsidRPr="00E51F1F">
              <w:rPr>
                <w:sz w:val="22"/>
              </w:rPr>
              <w:t xml:space="preserve">Tooth identification, Surface identification </w:t>
            </w:r>
          </w:p>
        </w:tc>
      </w:tr>
      <w:tr w:rsidR="00E75495" w:rsidRPr="00E51F1F" w14:paraId="7432887B" w14:textId="77777777" w:rsidTr="00DE42AC">
        <w:trPr>
          <w:cantSplit/>
          <w:trHeight w:val="719"/>
        </w:trPr>
        <w:tc>
          <w:tcPr>
            <w:tcW w:w="558" w:type="pct"/>
            <w:vMerge/>
            <w:vAlign w:val="center"/>
            <w:hideMark/>
          </w:tcPr>
          <w:p w14:paraId="28A17014" w14:textId="77777777" w:rsidR="00E75495" w:rsidRPr="00E51F1F" w:rsidRDefault="00E75495">
            <w:pPr>
              <w:ind w:left="265" w:firstLine="0"/>
              <w:rPr>
                <w:sz w:val="22"/>
              </w:rPr>
            </w:pPr>
          </w:p>
        </w:tc>
        <w:tc>
          <w:tcPr>
            <w:tcW w:w="1753" w:type="pct"/>
            <w:vMerge/>
            <w:vAlign w:val="center"/>
            <w:hideMark/>
          </w:tcPr>
          <w:p w14:paraId="54556E34" w14:textId="77777777" w:rsidR="00E75495" w:rsidRPr="00E51F1F" w:rsidRDefault="00E75495">
            <w:pPr>
              <w:ind w:left="265" w:firstLine="0"/>
              <w:rPr>
                <w:sz w:val="22"/>
              </w:rPr>
            </w:pPr>
          </w:p>
        </w:tc>
        <w:tc>
          <w:tcPr>
            <w:tcW w:w="1439" w:type="pct"/>
            <w:vMerge/>
            <w:vAlign w:val="center"/>
            <w:hideMark/>
          </w:tcPr>
          <w:p w14:paraId="6C71B0E8" w14:textId="77777777" w:rsidR="00E75495" w:rsidRPr="00E51F1F" w:rsidRDefault="00E75495">
            <w:pPr>
              <w:ind w:left="265" w:firstLine="0"/>
              <w:rPr>
                <w:sz w:val="22"/>
              </w:rPr>
            </w:pPr>
          </w:p>
        </w:tc>
        <w:tc>
          <w:tcPr>
            <w:tcW w:w="1250" w:type="pct"/>
            <w:vMerge/>
            <w:vAlign w:val="center"/>
            <w:hideMark/>
          </w:tcPr>
          <w:p w14:paraId="609CA353" w14:textId="77777777" w:rsidR="00E75495" w:rsidRPr="00E51F1F" w:rsidRDefault="00E75495">
            <w:pPr>
              <w:ind w:left="265" w:firstLine="0"/>
              <w:rPr>
                <w:sz w:val="22"/>
              </w:rPr>
            </w:pPr>
          </w:p>
        </w:tc>
      </w:tr>
      <w:tr w:rsidR="00E75495" w:rsidRPr="00E51F1F" w14:paraId="0006AB35" w14:textId="77777777" w:rsidTr="00332395">
        <w:trPr>
          <w:cantSplit/>
          <w:trHeight w:val="433"/>
        </w:trPr>
        <w:tc>
          <w:tcPr>
            <w:tcW w:w="558" w:type="pct"/>
            <w:vMerge w:val="restart"/>
            <w:shd w:val="clear" w:color="auto" w:fill="auto"/>
            <w:vAlign w:val="center"/>
            <w:hideMark/>
          </w:tcPr>
          <w:p w14:paraId="51AAD503" w14:textId="77777777" w:rsidR="00E75495" w:rsidRPr="00E51F1F" w:rsidRDefault="00E75495">
            <w:pPr>
              <w:ind w:left="265" w:firstLine="0"/>
              <w:rPr>
                <w:sz w:val="22"/>
              </w:rPr>
            </w:pPr>
            <w:r w:rsidRPr="00E51F1F">
              <w:rPr>
                <w:sz w:val="22"/>
              </w:rPr>
              <w:t xml:space="preserve">D2542 </w:t>
            </w:r>
          </w:p>
        </w:tc>
        <w:tc>
          <w:tcPr>
            <w:tcW w:w="1753" w:type="pct"/>
            <w:vMerge w:val="restart"/>
            <w:shd w:val="clear" w:color="auto" w:fill="auto"/>
            <w:vAlign w:val="center"/>
            <w:hideMark/>
          </w:tcPr>
          <w:p w14:paraId="21BAB786" w14:textId="77777777" w:rsidR="00E75495" w:rsidRPr="00E51F1F" w:rsidRDefault="00E75495">
            <w:pPr>
              <w:ind w:left="265" w:firstLine="0"/>
              <w:rPr>
                <w:sz w:val="22"/>
              </w:rPr>
            </w:pPr>
            <w:r w:rsidRPr="00E51F1F">
              <w:rPr>
                <w:sz w:val="22"/>
              </w:rPr>
              <w:t xml:space="preserve">Onlay – metallic, 2 surfaces (D2150) </w:t>
            </w:r>
          </w:p>
        </w:tc>
        <w:tc>
          <w:tcPr>
            <w:tcW w:w="1439" w:type="pct"/>
            <w:vMerge w:val="restart"/>
            <w:shd w:val="clear" w:color="auto" w:fill="auto"/>
            <w:vAlign w:val="center"/>
            <w:hideMark/>
          </w:tcPr>
          <w:p w14:paraId="131F4495" w14:textId="31F0C519" w:rsidR="00E75495" w:rsidRPr="00E51F1F" w:rsidRDefault="5AA2DDA7" w:rsidP="0D44CF3E">
            <w:pPr>
              <w:spacing w:after="0" w:line="240" w:lineRule="auto"/>
              <w:ind w:left="0" w:firstLine="0"/>
              <w:rPr>
                <w:rFonts w:eastAsia="Times New Roman"/>
                <w:color w:val="auto"/>
                <w:sz w:val="22"/>
              </w:rPr>
            </w:pPr>
            <w:r w:rsidRPr="1000AE94">
              <w:rPr>
                <w:sz w:val="22"/>
              </w:rPr>
              <w:t>Limited</w:t>
            </w:r>
            <w:r w:rsidR="007B258C" w:rsidRPr="1000AE94">
              <w:rPr>
                <w:sz w:val="22"/>
              </w:rPr>
              <w:t xml:space="preserve"> to one per tooth in seven-year period</w:t>
            </w:r>
            <w:r w:rsidR="2DF68435" w:rsidRPr="1000AE94">
              <w:rPr>
                <w:sz w:val="22"/>
              </w:rPr>
              <w:t xml:space="preserve"> </w:t>
            </w:r>
            <w:r w:rsidR="27C70B7A" w:rsidRPr="1000AE94">
              <w:rPr>
                <w:sz w:val="22"/>
              </w:rPr>
              <w:t>(limited against D2542, D2543, D2544, D2642, D2643, D2644</w:t>
            </w:r>
            <w:r w:rsidR="3A769C84" w:rsidRPr="1000AE94">
              <w:rPr>
                <w:sz w:val="22"/>
              </w:rPr>
              <w:t>,</w:t>
            </w:r>
            <w:r w:rsidR="27C70B7A" w:rsidRPr="1000AE94">
              <w:rPr>
                <w:sz w:val="22"/>
              </w:rPr>
              <w:t xml:space="preserve"> D2662, D2663, D2664)</w:t>
            </w:r>
          </w:p>
        </w:tc>
        <w:tc>
          <w:tcPr>
            <w:tcW w:w="1250" w:type="pct"/>
            <w:vMerge w:val="restart"/>
            <w:shd w:val="clear" w:color="auto" w:fill="auto"/>
            <w:vAlign w:val="center"/>
            <w:hideMark/>
          </w:tcPr>
          <w:p w14:paraId="3196C4BF" w14:textId="77777777" w:rsidR="00E75495" w:rsidRPr="00E51F1F" w:rsidRDefault="00E75495">
            <w:pPr>
              <w:ind w:left="265" w:firstLine="0"/>
              <w:rPr>
                <w:sz w:val="22"/>
              </w:rPr>
            </w:pPr>
            <w:r w:rsidRPr="00E51F1F">
              <w:rPr>
                <w:sz w:val="22"/>
              </w:rPr>
              <w:t xml:space="preserve">Tooth identification, Surface identification </w:t>
            </w:r>
          </w:p>
        </w:tc>
      </w:tr>
      <w:tr w:rsidR="00E75495" w:rsidRPr="00E51F1F" w14:paraId="05732555" w14:textId="77777777" w:rsidTr="00DE42AC">
        <w:trPr>
          <w:cantSplit/>
          <w:trHeight w:val="620"/>
        </w:trPr>
        <w:tc>
          <w:tcPr>
            <w:tcW w:w="558" w:type="pct"/>
            <w:vMerge/>
            <w:vAlign w:val="center"/>
            <w:hideMark/>
          </w:tcPr>
          <w:p w14:paraId="1AE2BF3D" w14:textId="77777777" w:rsidR="00E75495" w:rsidRPr="00E51F1F" w:rsidRDefault="00E75495">
            <w:pPr>
              <w:ind w:left="265" w:firstLine="0"/>
              <w:rPr>
                <w:sz w:val="22"/>
              </w:rPr>
            </w:pPr>
          </w:p>
        </w:tc>
        <w:tc>
          <w:tcPr>
            <w:tcW w:w="1753" w:type="pct"/>
            <w:vMerge/>
            <w:vAlign w:val="center"/>
            <w:hideMark/>
          </w:tcPr>
          <w:p w14:paraId="07CF365F" w14:textId="77777777" w:rsidR="00E75495" w:rsidRPr="00E51F1F" w:rsidRDefault="00E75495">
            <w:pPr>
              <w:ind w:left="265" w:firstLine="0"/>
              <w:rPr>
                <w:sz w:val="22"/>
              </w:rPr>
            </w:pPr>
          </w:p>
        </w:tc>
        <w:tc>
          <w:tcPr>
            <w:tcW w:w="1439" w:type="pct"/>
            <w:vMerge/>
            <w:vAlign w:val="center"/>
            <w:hideMark/>
          </w:tcPr>
          <w:p w14:paraId="336585E5" w14:textId="77777777" w:rsidR="00E75495" w:rsidRPr="00E51F1F" w:rsidRDefault="00E75495">
            <w:pPr>
              <w:ind w:left="265" w:firstLine="0"/>
              <w:rPr>
                <w:sz w:val="22"/>
              </w:rPr>
            </w:pPr>
          </w:p>
        </w:tc>
        <w:tc>
          <w:tcPr>
            <w:tcW w:w="1250" w:type="pct"/>
            <w:vMerge/>
            <w:vAlign w:val="center"/>
            <w:hideMark/>
          </w:tcPr>
          <w:p w14:paraId="58CE828C" w14:textId="77777777" w:rsidR="00E75495" w:rsidRPr="00E51F1F" w:rsidRDefault="00E75495">
            <w:pPr>
              <w:ind w:left="265" w:firstLine="0"/>
              <w:rPr>
                <w:sz w:val="22"/>
              </w:rPr>
            </w:pPr>
          </w:p>
        </w:tc>
      </w:tr>
      <w:tr w:rsidR="00E75495" w:rsidRPr="00E51F1F" w14:paraId="40F8F277" w14:textId="77777777" w:rsidTr="00332395">
        <w:trPr>
          <w:cantSplit/>
          <w:trHeight w:val="433"/>
        </w:trPr>
        <w:tc>
          <w:tcPr>
            <w:tcW w:w="558" w:type="pct"/>
            <w:vMerge w:val="restart"/>
            <w:shd w:val="clear" w:color="auto" w:fill="auto"/>
            <w:vAlign w:val="center"/>
            <w:hideMark/>
          </w:tcPr>
          <w:p w14:paraId="2D6BD3A5" w14:textId="77777777" w:rsidR="00E75495" w:rsidRPr="00E51F1F" w:rsidRDefault="00E75495">
            <w:pPr>
              <w:ind w:left="265" w:firstLine="0"/>
              <w:rPr>
                <w:sz w:val="22"/>
              </w:rPr>
            </w:pPr>
            <w:r w:rsidRPr="00E51F1F">
              <w:rPr>
                <w:sz w:val="22"/>
              </w:rPr>
              <w:t>D2543</w:t>
            </w:r>
          </w:p>
        </w:tc>
        <w:tc>
          <w:tcPr>
            <w:tcW w:w="1753" w:type="pct"/>
            <w:vMerge w:val="restart"/>
            <w:shd w:val="clear" w:color="auto" w:fill="auto"/>
            <w:vAlign w:val="center"/>
            <w:hideMark/>
          </w:tcPr>
          <w:p w14:paraId="1CA32966" w14:textId="77777777" w:rsidR="00E75495" w:rsidRPr="00E51F1F" w:rsidRDefault="00E75495">
            <w:pPr>
              <w:ind w:left="265" w:firstLine="0"/>
              <w:rPr>
                <w:sz w:val="22"/>
              </w:rPr>
            </w:pPr>
            <w:r w:rsidRPr="00E51F1F">
              <w:rPr>
                <w:sz w:val="22"/>
              </w:rPr>
              <w:t>Onlay – metallic, 3 surfaces (D2160)</w:t>
            </w:r>
          </w:p>
        </w:tc>
        <w:tc>
          <w:tcPr>
            <w:tcW w:w="1439" w:type="pct"/>
            <w:vMerge w:val="restart"/>
            <w:shd w:val="clear" w:color="auto" w:fill="auto"/>
            <w:vAlign w:val="center"/>
            <w:hideMark/>
          </w:tcPr>
          <w:p w14:paraId="3A77FA55" w14:textId="1847A39F" w:rsidR="00E75495" w:rsidRPr="00E51F1F" w:rsidRDefault="5AA2DDA7" w:rsidP="0D44CF3E">
            <w:pPr>
              <w:spacing w:after="0" w:line="240" w:lineRule="auto"/>
              <w:ind w:left="0" w:firstLine="0"/>
              <w:rPr>
                <w:rFonts w:eastAsia="Times New Roman"/>
                <w:color w:val="auto"/>
                <w:sz w:val="22"/>
              </w:rPr>
            </w:pPr>
            <w:r w:rsidRPr="1000AE94">
              <w:rPr>
                <w:sz w:val="22"/>
              </w:rPr>
              <w:t>Limited</w:t>
            </w:r>
            <w:r w:rsidR="007B258C" w:rsidRPr="1000AE94">
              <w:rPr>
                <w:sz w:val="22"/>
              </w:rPr>
              <w:t xml:space="preserve"> to one per tooth in seven-year period</w:t>
            </w:r>
            <w:r w:rsidR="34943842" w:rsidRPr="1000AE94">
              <w:rPr>
                <w:sz w:val="22"/>
              </w:rPr>
              <w:t xml:space="preserve"> (limited against D2542, D2543, D2544, D2642, D2643, D2644, D2662, D2663, D2664)</w:t>
            </w:r>
          </w:p>
        </w:tc>
        <w:tc>
          <w:tcPr>
            <w:tcW w:w="1250" w:type="pct"/>
            <w:vMerge w:val="restart"/>
            <w:shd w:val="clear" w:color="auto" w:fill="auto"/>
            <w:vAlign w:val="center"/>
            <w:hideMark/>
          </w:tcPr>
          <w:p w14:paraId="27CB6546" w14:textId="77777777" w:rsidR="00E75495" w:rsidRPr="00E51F1F" w:rsidRDefault="00E75495">
            <w:pPr>
              <w:ind w:left="265" w:firstLine="0"/>
              <w:rPr>
                <w:sz w:val="22"/>
              </w:rPr>
            </w:pPr>
            <w:r w:rsidRPr="00E51F1F">
              <w:rPr>
                <w:sz w:val="22"/>
              </w:rPr>
              <w:t xml:space="preserve">Tooth identification, Surface identification </w:t>
            </w:r>
          </w:p>
        </w:tc>
      </w:tr>
      <w:tr w:rsidR="00E75495" w:rsidRPr="00E51F1F" w14:paraId="3DA33B1C" w14:textId="77777777" w:rsidTr="00DE42AC">
        <w:trPr>
          <w:cantSplit/>
          <w:trHeight w:val="629"/>
        </w:trPr>
        <w:tc>
          <w:tcPr>
            <w:tcW w:w="558" w:type="pct"/>
            <w:vMerge/>
            <w:vAlign w:val="center"/>
            <w:hideMark/>
          </w:tcPr>
          <w:p w14:paraId="297A9660" w14:textId="77777777" w:rsidR="00E75495" w:rsidRPr="00E51F1F" w:rsidRDefault="00E75495">
            <w:pPr>
              <w:ind w:left="265" w:firstLine="0"/>
              <w:rPr>
                <w:sz w:val="22"/>
              </w:rPr>
            </w:pPr>
          </w:p>
        </w:tc>
        <w:tc>
          <w:tcPr>
            <w:tcW w:w="1753" w:type="pct"/>
            <w:vMerge/>
            <w:vAlign w:val="center"/>
            <w:hideMark/>
          </w:tcPr>
          <w:p w14:paraId="5EE79DDD" w14:textId="77777777" w:rsidR="00E75495" w:rsidRPr="00E51F1F" w:rsidRDefault="00E75495">
            <w:pPr>
              <w:ind w:left="265" w:firstLine="0"/>
              <w:rPr>
                <w:sz w:val="22"/>
              </w:rPr>
            </w:pPr>
          </w:p>
        </w:tc>
        <w:tc>
          <w:tcPr>
            <w:tcW w:w="1439" w:type="pct"/>
            <w:vMerge/>
            <w:vAlign w:val="center"/>
            <w:hideMark/>
          </w:tcPr>
          <w:p w14:paraId="76A021F1" w14:textId="77777777" w:rsidR="00E75495" w:rsidRPr="00E51F1F" w:rsidRDefault="00E75495">
            <w:pPr>
              <w:ind w:left="265" w:firstLine="0"/>
              <w:rPr>
                <w:sz w:val="22"/>
              </w:rPr>
            </w:pPr>
          </w:p>
        </w:tc>
        <w:tc>
          <w:tcPr>
            <w:tcW w:w="1250" w:type="pct"/>
            <w:vMerge/>
            <w:vAlign w:val="center"/>
            <w:hideMark/>
          </w:tcPr>
          <w:p w14:paraId="784301A6" w14:textId="77777777" w:rsidR="00E75495" w:rsidRPr="00E51F1F" w:rsidRDefault="00E75495">
            <w:pPr>
              <w:ind w:left="265" w:firstLine="0"/>
              <w:rPr>
                <w:sz w:val="22"/>
              </w:rPr>
            </w:pPr>
          </w:p>
        </w:tc>
      </w:tr>
      <w:tr w:rsidR="00E75495" w:rsidRPr="00E51F1F" w14:paraId="18DBD8B9" w14:textId="77777777" w:rsidTr="00332395">
        <w:trPr>
          <w:cantSplit/>
          <w:trHeight w:val="433"/>
        </w:trPr>
        <w:tc>
          <w:tcPr>
            <w:tcW w:w="558" w:type="pct"/>
            <w:vMerge w:val="restart"/>
            <w:shd w:val="clear" w:color="auto" w:fill="auto"/>
            <w:vAlign w:val="center"/>
            <w:hideMark/>
          </w:tcPr>
          <w:p w14:paraId="3A1F7A1D" w14:textId="77777777" w:rsidR="00E75495" w:rsidRPr="00E51F1F" w:rsidRDefault="00E75495">
            <w:pPr>
              <w:ind w:left="265" w:firstLine="0"/>
              <w:rPr>
                <w:sz w:val="22"/>
              </w:rPr>
            </w:pPr>
            <w:r w:rsidRPr="00E51F1F">
              <w:rPr>
                <w:sz w:val="22"/>
              </w:rPr>
              <w:t>D2544</w:t>
            </w:r>
          </w:p>
        </w:tc>
        <w:tc>
          <w:tcPr>
            <w:tcW w:w="1753" w:type="pct"/>
            <w:vMerge w:val="restart"/>
            <w:shd w:val="clear" w:color="auto" w:fill="auto"/>
            <w:vAlign w:val="center"/>
            <w:hideMark/>
          </w:tcPr>
          <w:p w14:paraId="649C7550" w14:textId="77777777" w:rsidR="00E75495" w:rsidRPr="00E51F1F" w:rsidRDefault="00E75495">
            <w:pPr>
              <w:ind w:left="265" w:firstLine="0"/>
              <w:rPr>
                <w:sz w:val="22"/>
              </w:rPr>
            </w:pPr>
            <w:r w:rsidRPr="00E51F1F">
              <w:rPr>
                <w:sz w:val="22"/>
              </w:rPr>
              <w:t>Onlay – metallic, 4 or more surfaces (D2161)</w:t>
            </w:r>
          </w:p>
        </w:tc>
        <w:tc>
          <w:tcPr>
            <w:tcW w:w="1439" w:type="pct"/>
            <w:vMerge w:val="restart"/>
            <w:shd w:val="clear" w:color="auto" w:fill="auto"/>
            <w:vAlign w:val="center"/>
            <w:hideMark/>
          </w:tcPr>
          <w:p w14:paraId="614D628A" w14:textId="239AAA4C" w:rsidR="00E75495" w:rsidRPr="00E51F1F" w:rsidRDefault="5673589D" w:rsidP="0D44CF3E">
            <w:pPr>
              <w:spacing w:after="0" w:line="240" w:lineRule="auto"/>
              <w:ind w:left="0" w:firstLine="0"/>
              <w:rPr>
                <w:rFonts w:eastAsia="Times New Roman"/>
                <w:color w:val="auto"/>
                <w:sz w:val="22"/>
              </w:rPr>
            </w:pPr>
            <w:r w:rsidRPr="1000AE94">
              <w:rPr>
                <w:sz w:val="22"/>
              </w:rPr>
              <w:t>Limited</w:t>
            </w:r>
            <w:r w:rsidR="007B258C" w:rsidRPr="1000AE94">
              <w:rPr>
                <w:sz w:val="22"/>
              </w:rPr>
              <w:t xml:space="preserve"> to one per tooth in seven-year period</w:t>
            </w:r>
            <w:r w:rsidR="196082B3" w:rsidRPr="1000AE94">
              <w:rPr>
                <w:sz w:val="22"/>
              </w:rPr>
              <w:t xml:space="preserve"> (limited against D2542, D2543, D2544, D2642, D2643, D2644, D2662, D2663, D2664)</w:t>
            </w:r>
          </w:p>
        </w:tc>
        <w:tc>
          <w:tcPr>
            <w:tcW w:w="1250" w:type="pct"/>
            <w:vMerge w:val="restart"/>
            <w:shd w:val="clear" w:color="auto" w:fill="auto"/>
            <w:vAlign w:val="center"/>
            <w:hideMark/>
          </w:tcPr>
          <w:p w14:paraId="70CA3839" w14:textId="77777777" w:rsidR="00E75495" w:rsidRPr="00E51F1F" w:rsidRDefault="00E75495">
            <w:pPr>
              <w:ind w:left="265" w:firstLine="0"/>
              <w:rPr>
                <w:sz w:val="22"/>
              </w:rPr>
            </w:pPr>
            <w:r w:rsidRPr="00E51F1F">
              <w:rPr>
                <w:sz w:val="22"/>
              </w:rPr>
              <w:t xml:space="preserve">Tooth identification, Surface identification </w:t>
            </w:r>
          </w:p>
        </w:tc>
      </w:tr>
      <w:tr w:rsidR="00E75495" w:rsidRPr="00E51F1F" w14:paraId="4F3E4EAD" w14:textId="77777777" w:rsidTr="00332395">
        <w:trPr>
          <w:cantSplit/>
          <w:trHeight w:val="433"/>
        </w:trPr>
        <w:tc>
          <w:tcPr>
            <w:tcW w:w="558" w:type="pct"/>
            <w:vMerge/>
            <w:vAlign w:val="center"/>
            <w:hideMark/>
          </w:tcPr>
          <w:p w14:paraId="4515E7FB" w14:textId="77777777" w:rsidR="00E75495" w:rsidRPr="00E51F1F" w:rsidRDefault="00E75495">
            <w:pPr>
              <w:ind w:left="265" w:firstLine="0"/>
              <w:rPr>
                <w:sz w:val="22"/>
              </w:rPr>
            </w:pPr>
          </w:p>
        </w:tc>
        <w:tc>
          <w:tcPr>
            <w:tcW w:w="1753" w:type="pct"/>
            <w:vMerge/>
            <w:vAlign w:val="center"/>
            <w:hideMark/>
          </w:tcPr>
          <w:p w14:paraId="7471598E" w14:textId="77777777" w:rsidR="00E75495" w:rsidRPr="00E51F1F" w:rsidRDefault="00E75495">
            <w:pPr>
              <w:ind w:left="265" w:firstLine="0"/>
              <w:rPr>
                <w:sz w:val="22"/>
              </w:rPr>
            </w:pPr>
          </w:p>
        </w:tc>
        <w:tc>
          <w:tcPr>
            <w:tcW w:w="1439" w:type="pct"/>
            <w:vMerge/>
            <w:vAlign w:val="center"/>
            <w:hideMark/>
          </w:tcPr>
          <w:p w14:paraId="3B858077" w14:textId="77777777" w:rsidR="00E75495" w:rsidRPr="00E51F1F" w:rsidRDefault="00E75495">
            <w:pPr>
              <w:ind w:left="265" w:firstLine="0"/>
              <w:rPr>
                <w:sz w:val="22"/>
              </w:rPr>
            </w:pPr>
          </w:p>
        </w:tc>
        <w:tc>
          <w:tcPr>
            <w:tcW w:w="1250" w:type="pct"/>
            <w:vMerge/>
            <w:vAlign w:val="center"/>
            <w:hideMark/>
          </w:tcPr>
          <w:p w14:paraId="0B9E3405" w14:textId="77777777" w:rsidR="00E75495" w:rsidRPr="00E51F1F" w:rsidRDefault="00E75495">
            <w:pPr>
              <w:ind w:left="265" w:firstLine="0"/>
              <w:rPr>
                <w:sz w:val="22"/>
              </w:rPr>
            </w:pPr>
          </w:p>
        </w:tc>
      </w:tr>
      <w:tr w:rsidR="00E75495" w:rsidRPr="00E51F1F" w14:paraId="5C37CB32" w14:textId="77777777" w:rsidTr="00332395">
        <w:trPr>
          <w:cantSplit/>
          <w:trHeight w:val="433"/>
        </w:trPr>
        <w:tc>
          <w:tcPr>
            <w:tcW w:w="558" w:type="pct"/>
            <w:vMerge w:val="restart"/>
            <w:shd w:val="clear" w:color="auto" w:fill="auto"/>
            <w:vAlign w:val="center"/>
            <w:hideMark/>
          </w:tcPr>
          <w:p w14:paraId="245D18CB" w14:textId="77777777" w:rsidR="00E75495" w:rsidRPr="00E51F1F" w:rsidRDefault="00E75495">
            <w:pPr>
              <w:ind w:left="265" w:firstLine="0"/>
              <w:rPr>
                <w:sz w:val="22"/>
              </w:rPr>
            </w:pPr>
            <w:r w:rsidRPr="00E51F1F">
              <w:rPr>
                <w:sz w:val="22"/>
              </w:rPr>
              <w:t xml:space="preserve">D2610 </w:t>
            </w:r>
          </w:p>
        </w:tc>
        <w:tc>
          <w:tcPr>
            <w:tcW w:w="1753" w:type="pct"/>
            <w:vMerge w:val="restart"/>
            <w:shd w:val="clear" w:color="auto" w:fill="auto"/>
            <w:vAlign w:val="center"/>
            <w:hideMark/>
          </w:tcPr>
          <w:p w14:paraId="228CE456" w14:textId="77777777" w:rsidR="00E75495" w:rsidRPr="00E51F1F" w:rsidRDefault="00E75495">
            <w:pPr>
              <w:ind w:left="265" w:firstLine="0"/>
              <w:rPr>
                <w:sz w:val="22"/>
              </w:rPr>
            </w:pPr>
            <w:r w:rsidRPr="00E51F1F">
              <w:rPr>
                <w:sz w:val="22"/>
              </w:rPr>
              <w:t xml:space="preserve">Inlay – porcelain/ceramic, 1 surface (D2140) </w:t>
            </w:r>
          </w:p>
        </w:tc>
        <w:tc>
          <w:tcPr>
            <w:tcW w:w="1439" w:type="pct"/>
            <w:vMerge w:val="restart"/>
            <w:shd w:val="clear" w:color="auto" w:fill="auto"/>
            <w:vAlign w:val="center"/>
            <w:hideMark/>
          </w:tcPr>
          <w:p w14:paraId="122080C0" w14:textId="2107BAE0" w:rsidR="00E75495" w:rsidRPr="00E51F1F" w:rsidRDefault="5673589D" w:rsidP="0D44CF3E">
            <w:pPr>
              <w:spacing w:after="0" w:line="240" w:lineRule="auto"/>
              <w:ind w:left="0" w:firstLine="0"/>
              <w:rPr>
                <w:rFonts w:eastAsia="Times New Roman"/>
                <w:color w:val="auto"/>
                <w:sz w:val="22"/>
              </w:rPr>
            </w:pPr>
            <w:r w:rsidRPr="1000AE94">
              <w:rPr>
                <w:sz w:val="22"/>
              </w:rPr>
              <w:t>Limited</w:t>
            </w:r>
            <w:r w:rsidR="007B258C" w:rsidRPr="1000AE94">
              <w:rPr>
                <w:sz w:val="22"/>
              </w:rPr>
              <w:t xml:space="preserve"> to one per tooth in seven-year period</w:t>
            </w:r>
            <w:r w:rsidR="71C1F085" w:rsidRPr="1000AE94">
              <w:rPr>
                <w:sz w:val="22"/>
              </w:rPr>
              <w:t xml:space="preserve"> (limited against D2510, D2520, D2530, D2610, D2620, D2630, D2650, D2651, D2652)</w:t>
            </w:r>
          </w:p>
        </w:tc>
        <w:tc>
          <w:tcPr>
            <w:tcW w:w="1250" w:type="pct"/>
            <w:vMerge w:val="restart"/>
            <w:shd w:val="clear" w:color="auto" w:fill="auto"/>
            <w:vAlign w:val="center"/>
            <w:hideMark/>
          </w:tcPr>
          <w:p w14:paraId="03F8007F" w14:textId="77777777" w:rsidR="00E75495" w:rsidRPr="00E51F1F" w:rsidRDefault="00E75495">
            <w:pPr>
              <w:ind w:left="265" w:firstLine="0"/>
              <w:rPr>
                <w:sz w:val="22"/>
              </w:rPr>
            </w:pPr>
            <w:r w:rsidRPr="00E51F1F">
              <w:rPr>
                <w:sz w:val="22"/>
              </w:rPr>
              <w:t xml:space="preserve">Tooth identification, Surface identification </w:t>
            </w:r>
          </w:p>
        </w:tc>
      </w:tr>
      <w:tr w:rsidR="00507637" w:rsidRPr="00E51F1F" w14:paraId="3FFB95CA" w14:textId="77777777" w:rsidTr="00332395">
        <w:trPr>
          <w:cantSplit/>
          <w:trHeight w:val="433"/>
        </w:trPr>
        <w:tc>
          <w:tcPr>
            <w:tcW w:w="558" w:type="pct"/>
            <w:vMerge/>
            <w:vAlign w:val="center"/>
          </w:tcPr>
          <w:p w14:paraId="08A71BAA" w14:textId="77777777" w:rsidR="00507637" w:rsidRPr="00E51F1F" w:rsidRDefault="00507637">
            <w:pPr>
              <w:ind w:left="265" w:firstLine="0"/>
              <w:rPr>
                <w:sz w:val="22"/>
              </w:rPr>
            </w:pPr>
          </w:p>
        </w:tc>
        <w:tc>
          <w:tcPr>
            <w:tcW w:w="1753" w:type="pct"/>
            <w:vMerge/>
            <w:vAlign w:val="center"/>
          </w:tcPr>
          <w:p w14:paraId="0DDCF532" w14:textId="77777777" w:rsidR="00507637" w:rsidRPr="00E51F1F" w:rsidRDefault="00507637">
            <w:pPr>
              <w:ind w:left="265" w:firstLine="0"/>
              <w:rPr>
                <w:sz w:val="22"/>
              </w:rPr>
            </w:pPr>
          </w:p>
        </w:tc>
        <w:tc>
          <w:tcPr>
            <w:tcW w:w="1439" w:type="pct"/>
            <w:vMerge/>
            <w:vAlign w:val="center"/>
          </w:tcPr>
          <w:p w14:paraId="70B7279F" w14:textId="77777777" w:rsidR="00507637" w:rsidRPr="00E51F1F" w:rsidDel="007B258C" w:rsidRDefault="00507637">
            <w:pPr>
              <w:ind w:left="265" w:firstLine="0"/>
              <w:rPr>
                <w:sz w:val="22"/>
              </w:rPr>
            </w:pPr>
          </w:p>
        </w:tc>
        <w:tc>
          <w:tcPr>
            <w:tcW w:w="1250" w:type="pct"/>
            <w:vMerge/>
            <w:vAlign w:val="center"/>
          </w:tcPr>
          <w:p w14:paraId="3D780243" w14:textId="77777777" w:rsidR="00507637" w:rsidRPr="00E51F1F" w:rsidRDefault="00507637">
            <w:pPr>
              <w:ind w:left="265" w:firstLine="0"/>
              <w:rPr>
                <w:sz w:val="22"/>
              </w:rPr>
            </w:pPr>
          </w:p>
        </w:tc>
      </w:tr>
      <w:tr w:rsidR="00E75495" w:rsidRPr="00E51F1F" w14:paraId="5F884DE4" w14:textId="77777777" w:rsidTr="00332395">
        <w:trPr>
          <w:cantSplit/>
          <w:trHeight w:val="433"/>
        </w:trPr>
        <w:tc>
          <w:tcPr>
            <w:tcW w:w="558" w:type="pct"/>
            <w:vMerge/>
            <w:vAlign w:val="center"/>
            <w:hideMark/>
          </w:tcPr>
          <w:p w14:paraId="637B2CCE" w14:textId="77777777" w:rsidR="00E75495" w:rsidRPr="00E51F1F" w:rsidRDefault="00E75495">
            <w:pPr>
              <w:ind w:left="265" w:firstLine="0"/>
              <w:rPr>
                <w:sz w:val="22"/>
              </w:rPr>
            </w:pPr>
          </w:p>
        </w:tc>
        <w:tc>
          <w:tcPr>
            <w:tcW w:w="1753" w:type="pct"/>
            <w:vMerge/>
            <w:vAlign w:val="center"/>
            <w:hideMark/>
          </w:tcPr>
          <w:p w14:paraId="0772CD68" w14:textId="77777777" w:rsidR="00E75495" w:rsidRPr="00E51F1F" w:rsidRDefault="00E75495">
            <w:pPr>
              <w:ind w:left="265" w:firstLine="0"/>
              <w:rPr>
                <w:sz w:val="22"/>
              </w:rPr>
            </w:pPr>
          </w:p>
        </w:tc>
        <w:tc>
          <w:tcPr>
            <w:tcW w:w="1439" w:type="pct"/>
            <w:vMerge/>
            <w:vAlign w:val="center"/>
            <w:hideMark/>
          </w:tcPr>
          <w:p w14:paraId="5A3EB7D7" w14:textId="77777777" w:rsidR="00E75495" w:rsidRPr="00E51F1F" w:rsidRDefault="00E75495">
            <w:pPr>
              <w:ind w:left="265" w:firstLine="0"/>
              <w:rPr>
                <w:sz w:val="22"/>
              </w:rPr>
            </w:pPr>
          </w:p>
        </w:tc>
        <w:tc>
          <w:tcPr>
            <w:tcW w:w="1250" w:type="pct"/>
            <w:vMerge/>
            <w:vAlign w:val="center"/>
            <w:hideMark/>
          </w:tcPr>
          <w:p w14:paraId="331FA1A0" w14:textId="77777777" w:rsidR="00E75495" w:rsidRPr="00E51F1F" w:rsidRDefault="00E75495">
            <w:pPr>
              <w:ind w:left="265" w:firstLine="0"/>
              <w:rPr>
                <w:sz w:val="22"/>
              </w:rPr>
            </w:pPr>
          </w:p>
        </w:tc>
      </w:tr>
      <w:tr w:rsidR="00E75495" w:rsidRPr="00E51F1F" w14:paraId="108596A9" w14:textId="77777777" w:rsidTr="00332395">
        <w:trPr>
          <w:cantSplit/>
          <w:trHeight w:val="433"/>
        </w:trPr>
        <w:tc>
          <w:tcPr>
            <w:tcW w:w="558" w:type="pct"/>
            <w:vMerge w:val="restart"/>
            <w:shd w:val="clear" w:color="auto" w:fill="auto"/>
            <w:vAlign w:val="center"/>
            <w:hideMark/>
          </w:tcPr>
          <w:p w14:paraId="0B210AB5" w14:textId="77777777" w:rsidR="00E75495" w:rsidRPr="00E51F1F" w:rsidRDefault="00E75495">
            <w:pPr>
              <w:ind w:left="265" w:firstLine="0"/>
              <w:rPr>
                <w:sz w:val="22"/>
              </w:rPr>
            </w:pPr>
            <w:r w:rsidRPr="00E51F1F">
              <w:rPr>
                <w:sz w:val="22"/>
              </w:rPr>
              <w:t xml:space="preserve">D2620 </w:t>
            </w:r>
          </w:p>
        </w:tc>
        <w:tc>
          <w:tcPr>
            <w:tcW w:w="1753" w:type="pct"/>
            <w:vMerge w:val="restart"/>
            <w:shd w:val="clear" w:color="auto" w:fill="auto"/>
            <w:vAlign w:val="center"/>
            <w:hideMark/>
          </w:tcPr>
          <w:p w14:paraId="0DA4844B" w14:textId="77777777" w:rsidR="00E75495" w:rsidRPr="00E51F1F" w:rsidRDefault="00E75495">
            <w:pPr>
              <w:ind w:left="265" w:firstLine="0"/>
              <w:rPr>
                <w:sz w:val="22"/>
              </w:rPr>
            </w:pPr>
            <w:r w:rsidRPr="00E51F1F">
              <w:rPr>
                <w:sz w:val="22"/>
              </w:rPr>
              <w:t xml:space="preserve">Inlay – porcelain/ceramic, 2 surfaces (D2150) </w:t>
            </w:r>
          </w:p>
        </w:tc>
        <w:tc>
          <w:tcPr>
            <w:tcW w:w="1439" w:type="pct"/>
            <w:vMerge w:val="restart"/>
            <w:shd w:val="clear" w:color="auto" w:fill="auto"/>
            <w:vAlign w:val="center"/>
            <w:hideMark/>
          </w:tcPr>
          <w:p w14:paraId="7B73F01C" w14:textId="5C90A2F3" w:rsidR="00E75495" w:rsidRPr="00E51F1F" w:rsidRDefault="64E73614" w:rsidP="0D44CF3E">
            <w:pPr>
              <w:spacing w:after="0" w:line="240" w:lineRule="auto"/>
              <w:ind w:left="0" w:firstLine="0"/>
              <w:rPr>
                <w:rFonts w:eastAsia="Times New Roman"/>
                <w:color w:val="auto"/>
                <w:sz w:val="22"/>
              </w:rPr>
            </w:pPr>
            <w:r w:rsidRPr="1000AE94">
              <w:rPr>
                <w:sz w:val="22"/>
              </w:rPr>
              <w:t>Limited</w:t>
            </w:r>
            <w:r w:rsidR="007B258C" w:rsidRPr="1000AE94">
              <w:rPr>
                <w:sz w:val="22"/>
              </w:rPr>
              <w:t xml:space="preserve"> to one per tooth in seven-year period</w:t>
            </w:r>
            <w:r w:rsidR="511718A8" w:rsidRPr="1000AE94">
              <w:rPr>
                <w:sz w:val="22"/>
              </w:rPr>
              <w:t xml:space="preserve"> (limited against D2510, D2520, D2530, D2610, D2620, D2630, D2650, D2651, D2652)</w:t>
            </w:r>
          </w:p>
        </w:tc>
        <w:tc>
          <w:tcPr>
            <w:tcW w:w="1250" w:type="pct"/>
            <w:vMerge w:val="restart"/>
            <w:shd w:val="clear" w:color="auto" w:fill="auto"/>
            <w:vAlign w:val="center"/>
            <w:hideMark/>
          </w:tcPr>
          <w:p w14:paraId="29CF4B39" w14:textId="77777777" w:rsidR="00E75495" w:rsidRPr="00E51F1F" w:rsidRDefault="00E75495">
            <w:pPr>
              <w:ind w:left="265" w:firstLine="0"/>
              <w:rPr>
                <w:sz w:val="22"/>
              </w:rPr>
            </w:pPr>
            <w:r w:rsidRPr="00E51F1F">
              <w:rPr>
                <w:sz w:val="22"/>
              </w:rPr>
              <w:t xml:space="preserve">Tooth identification, Surface identification </w:t>
            </w:r>
          </w:p>
        </w:tc>
      </w:tr>
      <w:tr w:rsidR="00E75495" w:rsidRPr="00E51F1F" w14:paraId="4BE8A399" w14:textId="77777777" w:rsidTr="00332395">
        <w:trPr>
          <w:cantSplit/>
          <w:trHeight w:val="592"/>
        </w:trPr>
        <w:tc>
          <w:tcPr>
            <w:tcW w:w="558" w:type="pct"/>
            <w:vMerge/>
            <w:vAlign w:val="center"/>
            <w:hideMark/>
          </w:tcPr>
          <w:p w14:paraId="6FF199C6" w14:textId="77777777" w:rsidR="00E75495" w:rsidRPr="00E51F1F" w:rsidRDefault="00E75495">
            <w:pPr>
              <w:ind w:left="265" w:firstLine="0"/>
              <w:rPr>
                <w:sz w:val="22"/>
              </w:rPr>
            </w:pPr>
          </w:p>
        </w:tc>
        <w:tc>
          <w:tcPr>
            <w:tcW w:w="1753" w:type="pct"/>
            <w:vMerge/>
            <w:vAlign w:val="center"/>
            <w:hideMark/>
          </w:tcPr>
          <w:p w14:paraId="22A52C9B" w14:textId="77777777" w:rsidR="00E75495" w:rsidRPr="00E51F1F" w:rsidRDefault="00E75495">
            <w:pPr>
              <w:ind w:left="265" w:firstLine="0"/>
              <w:rPr>
                <w:sz w:val="22"/>
              </w:rPr>
            </w:pPr>
          </w:p>
        </w:tc>
        <w:tc>
          <w:tcPr>
            <w:tcW w:w="1439" w:type="pct"/>
            <w:vMerge/>
            <w:vAlign w:val="center"/>
            <w:hideMark/>
          </w:tcPr>
          <w:p w14:paraId="35ACEA89" w14:textId="77777777" w:rsidR="00E75495" w:rsidRPr="00E51F1F" w:rsidRDefault="00E75495">
            <w:pPr>
              <w:ind w:left="265" w:firstLine="0"/>
              <w:rPr>
                <w:sz w:val="22"/>
              </w:rPr>
            </w:pPr>
          </w:p>
        </w:tc>
        <w:tc>
          <w:tcPr>
            <w:tcW w:w="1250" w:type="pct"/>
            <w:vMerge/>
            <w:vAlign w:val="center"/>
            <w:hideMark/>
          </w:tcPr>
          <w:p w14:paraId="45AE5466" w14:textId="77777777" w:rsidR="00E75495" w:rsidRPr="00E51F1F" w:rsidRDefault="00E75495">
            <w:pPr>
              <w:ind w:left="265" w:firstLine="0"/>
              <w:rPr>
                <w:sz w:val="22"/>
              </w:rPr>
            </w:pPr>
          </w:p>
        </w:tc>
      </w:tr>
      <w:tr w:rsidR="00E75495" w:rsidRPr="00E51F1F" w14:paraId="21612321" w14:textId="77777777" w:rsidTr="00332395">
        <w:trPr>
          <w:cantSplit/>
          <w:trHeight w:val="433"/>
        </w:trPr>
        <w:tc>
          <w:tcPr>
            <w:tcW w:w="558" w:type="pct"/>
            <w:vMerge w:val="restart"/>
            <w:shd w:val="clear" w:color="auto" w:fill="auto"/>
            <w:vAlign w:val="center"/>
            <w:hideMark/>
          </w:tcPr>
          <w:p w14:paraId="36D8F68E" w14:textId="77777777" w:rsidR="00E75495" w:rsidRPr="00E51F1F" w:rsidRDefault="00E75495">
            <w:pPr>
              <w:ind w:left="265" w:firstLine="0"/>
              <w:rPr>
                <w:sz w:val="22"/>
              </w:rPr>
            </w:pPr>
            <w:r w:rsidRPr="00E51F1F">
              <w:rPr>
                <w:sz w:val="22"/>
              </w:rPr>
              <w:lastRenderedPageBreak/>
              <w:t xml:space="preserve">D2630 </w:t>
            </w:r>
          </w:p>
        </w:tc>
        <w:tc>
          <w:tcPr>
            <w:tcW w:w="1753" w:type="pct"/>
            <w:vMerge w:val="restart"/>
            <w:shd w:val="clear" w:color="auto" w:fill="auto"/>
            <w:vAlign w:val="center"/>
            <w:hideMark/>
          </w:tcPr>
          <w:p w14:paraId="3C77747C" w14:textId="77777777" w:rsidR="00E75495" w:rsidRPr="00E51F1F" w:rsidRDefault="00E75495">
            <w:pPr>
              <w:ind w:left="265" w:firstLine="0"/>
              <w:rPr>
                <w:sz w:val="22"/>
              </w:rPr>
            </w:pPr>
            <w:r w:rsidRPr="00E51F1F">
              <w:rPr>
                <w:sz w:val="22"/>
              </w:rPr>
              <w:t xml:space="preserve">Inlay – porcelain/ceramic, 3 or more surfaces (D2160) </w:t>
            </w:r>
          </w:p>
        </w:tc>
        <w:tc>
          <w:tcPr>
            <w:tcW w:w="1439" w:type="pct"/>
            <w:vMerge w:val="restart"/>
            <w:shd w:val="clear" w:color="auto" w:fill="auto"/>
            <w:vAlign w:val="center"/>
            <w:hideMark/>
          </w:tcPr>
          <w:p w14:paraId="4DBC9D27" w14:textId="1097035F" w:rsidR="00E75495" w:rsidRPr="00E51F1F" w:rsidRDefault="64E73614" w:rsidP="0D44CF3E">
            <w:pPr>
              <w:spacing w:after="0" w:line="240" w:lineRule="auto"/>
              <w:ind w:left="0" w:firstLine="0"/>
              <w:rPr>
                <w:rFonts w:eastAsia="Times New Roman"/>
                <w:color w:val="auto"/>
                <w:sz w:val="22"/>
              </w:rPr>
            </w:pPr>
            <w:r w:rsidRPr="1000AE94">
              <w:rPr>
                <w:sz w:val="22"/>
              </w:rPr>
              <w:t>Limited</w:t>
            </w:r>
            <w:r w:rsidR="007B258C" w:rsidRPr="1000AE94">
              <w:rPr>
                <w:sz w:val="22"/>
              </w:rPr>
              <w:t xml:space="preserve"> to one per tooth in seven-year period</w:t>
            </w:r>
            <w:r w:rsidR="3EE60F82" w:rsidRPr="1000AE94">
              <w:rPr>
                <w:sz w:val="22"/>
              </w:rPr>
              <w:t xml:space="preserve"> (limited against D2510, D2520, D2530, D2610, D2620, D2630, D2650, D2651, D2652)</w:t>
            </w:r>
          </w:p>
        </w:tc>
        <w:tc>
          <w:tcPr>
            <w:tcW w:w="1250" w:type="pct"/>
            <w:vMerge w:val="restart"/>
            <w:shd w:val="clear" w:color="auto" w:fill="auto"/>
            <w:vAlign w:val="center"/>
            <w:hideMark/>
          </w:tcPr>
          <w:p w14:paraId="57E5AE6B" w14:textId="77777777" w:rsidR="00E75495" w:rsidRPr="00E51F1F" w:rsidRDefault="00E75495">
            <w:pPr>
              <w:ind w:left="265" w:firstLine="0"/>
              <w:rPr>
                <w:sz w:val="22"/>
              </w:rPr>
            </w:pPr>
            <w:r w:rsidRPr="00E51F1F">
              <w:rPr>
                <w:sz w:val="22"/>
              </w:rPr>
              <w:t xml:space="preserve">Tooth identification, Surface identification </w:t>
            </w:r>
          </w:p>
        </w:tc>
      </w:tr>
      <w:tr w:rsidR="00E75495" w:rsidRPr="00E51F1F" w14:paraId="639FD17E" w14:textId="77777777" w:rsidTr="00332395">
        <w:trPr>
          <w:cantSplit/>
          <w:trHeight w:val="433"/>
        </w:trPr>
        <w:tc>
          <w:tcPr>
            <w:tcW w:w="558" w:type="pct"/>
            <w:vMerge/>
            <w:vAlign w:val="center"/>
            <w:hideMark/>
          </w:tcPr>
          <w:p w14:paraId="268D5DD1" w14:textId="77777777" w:rsidR="00E75495" w:rsidRPr="00E51F1F" w:rsidRDefault="00E75495">
            <w:pPr>
              <w:ind w:left="265" w:firstLine="0"/>
              <w:rPr>
                <w:sz w:val="22"/>
              </w:rPr>
            </w:pPr>
          </w:p>
        </w:tc>
        <w:tc>
          <w:tcPr>
            <w:tcW w:w="1753" w:type="pct"/>
            <w:vMerge/>
            <w:vAlign w:val="center"/>
            <w:hideMark/>
          </w:tcPr>
          <w:p w14:paraId="1854D094" w14:textId="77777777" w:rsidR="00E75495" w:rsidRPr="00E51F1F" w:rsidRDefault="00E75495">
            <w:pPr>
              <w:ind w:left="265" w:firstLine="0"/>
              <w:rPr>
                <w:sz w:val="22"/>
              </w:rPr>
            </w:pPr>
          </w:p>
        </w:tc>
        <w:tc>
          <w:tcPr>
            <w:tcW w:w="1439" w:type="pct"/>
            <w:vMerge/>
            <w:vAlign w:val="center"/>
            <w:hideMark/>
          </w:tcPr>
          <w:p w14:paraId="08D27358" w14:textId="77777777" w:rsidR="00E75495" w:rsidRPr="00E51F1F" w:rsidRDefault="00E75495">
            <w:pPr>
              <w:ind w:left="265" w:firstLine="0"/>
              <w:rPr>
                <w:sz w:val="22"/>
              </w:rPr>
            </w:pPr>
          </w:p>
        </w:tc>
        <w:tc>
          <w:tcPr>
            <w:tcW w:w="1250" w:type="pct"/>
            <w:vMerge/>
            <w:vAlign w:val="center"/>
            <w:hideMark/>
          </w:tcPr>
          <w:p w14:paraId="0C9FA594" w14:textId="77777777" w:rsidR="00E75495" w:rsidRPr="00E51F1F" w:rsidRDefault="00E75495">
            <w:pPr>
              <w:ind w:left="265" w:firstLine="0"/>
              <w:rPr>
                <w:sz w:val="22"/>
              </w:rPr>
            </w:pPr>
          </w:p>
        </w:tc>
      </w:tr>
      <w:tr w:rsidR="00E75495" w:rsidRPr="00E51F1F" w14:paraId="46DC8357" w14:textId="77777777" w:rsidTr="00332395">
        <w:trPr>
          <w:cantSplit/>
          <w:trHeight w:val="433"/>
        </w:trPr>
        <w:tc>
          <w:tcPr>
            <w:tcW w:w="558" w:type="pct"/>
            <w:vMerge w:val="restart"/>
            <w:shd w:val="clear" w:color="auto" w:fill="auto"/>
            <w:vAlign w:val="center"/>
            <w:hideMark/>
          </w:tcPr>
          <w:p w14:paraId="0534A77E" w14:textId="77777777" w:rsidR="00E75495" w:rsidRPr="00E51F1F" w:rsidRDefault="00E75495">
            <w:pPr>
              <w:ind w:left="265" w:firstLine="0"/>
              <w:rPr>
                <w:sz w:val="22"/>
              </w:rPr>
            </w:pPr>
            <w:r w:rsidRPr="00E51F1F">
              <w:rPr>
                <w:sz w:val="22"/>
              </w:rPr>
              <w:t xml:space="preserve">D2642 </w:t>
            </w:r>
          </w:p>
        </w:tc>
        <w:tc>
          <w:tcPr>
            <w:tcW w:w="1753" w:type="pct"/>
            <w:vMerge w:val="restart"/>
            <w:shd w:val="clear" w:color="auto" w:fill="auto"/>
            <w:vAlign w:val="center"/>
            <w:hideMark/>
          </w:tcPr>
          <w:p w14:paraId="500A42A5" w14:textId="77777777" w:rsidR="00E75495" w:rsidRPr="00E51F1F" w:rsidRDefault="00E75495">
            <w:pPr>
              <w:ind w:left="265" w:firstLine="0"/>
              <w:rPr>
                <w:sz w:val="22"/>
              </w:rPr>
            </w:pPr>
            <w:r w:rsidRPr="00E51F1F">
              <w:rPr>
                <w:sz w:val="22"/>
              </w:rPr>
              <w:t xml:space="preserve">Onlay – porcelain/ceramic, 2 surfaces (D2150) </w:t>
            </w:r>
          </w:p>
        </w:tc>
        <w:tc>
          <w:tcPr>
            <w:tcW w:w="1439" w:type="pct"/>
            <w:vMerge w:val="restart"/>
            <w:shd w:val="clear" w:color="auto" w:fill="auto"/>
            <w:vAlign w:val="center"/>
            <w:hideMark/>
          </w:tcPr>
          <w:p w14:paraId="34ABA4C9" w14:textId="018ACA7B" w:rsidR="00E75495" w:rsidRPr="00E51F1F" w:rsidRDefault="44882D24" w:rsidP="0D44CF3E">
            <w:pPr>
              <w:spacing w:after="0" w:line="240" w:lineRule="auto"/>
              <w:ind w:left="0" w:firstLine="0"/>
              <w:rPr>
                <w:rFonts w:eastAsia="Times New Roman"/>
                <w:color w:val="auto"/>
                <w:sz w:val="22"/>
              </w:rPr>
            </w:pPr>
            <w:r w:rsidRPr="1000AE94">
              <w:rPr>
                <w:sz w:val="22"/>
              </w:rPr>
              <w:t>Limited</w:t>
            </w:r>
            <w:r w:rsidR="007B258C" w:rsidRPr="1000AE94">
              <w:rPr>
                <w:sz w:val="22"/>
              </w:rPr>
              <w:t xml:space="preserve"> to one per tooth in seven-year period</w:t>
            </w:r>
            <w:r w:rsidR="3F2319CA" w:rsidRPr="1000AE94">
              <w:rPr>
                <w:sz w:val="22"/>
              </w:rPr>
              <w:t xml:space="preserve"> (limited against D2542, D2543, D2544, D2642, D2643, D2644, D2662, D2663, D2664)</w:t>
            </w:r>
          </w:p>
        </w:tc>
        <w:tc>
          <w:tcPr>
            <w:tcW w:w="1250" w:type="pct"/>
            <w:vMerge w:val="restart"/>
            <w:shd w:val="clear" w:color="auto" w:fill="auto"/>
            <w:vAlign w:val="center"/>
            <w:hideMark/>
          </w:tcPr>
          <w:p w14:paraId="37DD7BA0" w14:textId="77777777" w:rsidR="00E75495" w:rsidRPr="00E51F1F" w:rsidRDefault="00E75495">
            <w:pPr>
              <w:ind w:left="265" w:firstLine="0"/>
              <w:rPr>
                <w:sz w:val="22"/>
              </w:rPr>
            </w:pPr>
            <w:r w:rsidRPr="00E51F1F">
              <w:rPr>
                <w:sz w:val="22"/>
              </w:rPr>
              <w:t xml:space="preserve">Tooth identification, Surface identification </w:t>
            </w:r>
          </w:p>
        </w:tc>
      </w:tr>
      <w:tr w:rsidR="00E75495" w:rsidRPr="00E51F1F" w14:paraId="0C92C614" w14:textId="77777777" w:rsidTr="00332395">
        <w:trPr>
          <w:cantSplit/>
          <w:trHeight w:val="433"/>
        </w:trPr>
        <w:tc>
          <w:tcPr>
            <w:tcW w:w="558" w:type="pct"/>
            <w:vMerge/>
            <w:vAlign w:val="center"/>
            <w:hideMark/>
          </w:tcPr>
          <w:p w14:paraId="14A76EC2" w14:textId="77777777" w:rsidR="00E75495" w:rsidRPr="00E51F1F" w:rsidRDefault="00E75495">
            <w:pPr>
              <w:ind w:left="265" w:firstLine="0"/>
              <w:rPr>
                <w:sz w:val="22"/>
              </w:rPr>
            </w:pPr>
          </w:p>
        </w:tc>
        <w:tc>
          <w:tcPr>
            <w:tcW w:w="1753" w:type="pct"/>
            <w:vMerge/>
            <w:vAlign w:val="center"/>
            <w:hideMark/>
          </w:tcPr>
          <w:p w14:paraId="7650CD42" w14:textId="77777777" w:rsidR="00E75495" w:rsidRPr="00E51F1F" w:rsidRDefault="00E75495">
            <w:pPr>
              <w:ind w:left="265" w:firstLine="0"/>
              <w:rPr>
                <w:sz w:val="22"/>
              </w:rPr>
            </w:pPr>
          </w:p>
        </w:tc>
        <w:tc>
          <w:tcPr>
            <w:tcW w:w="1439" w:type="pct"/>
            <w:vMerge/>
            <w:vAlign w:val="center"/>
            <w:hideMark/>
          </w:tcPr>
          <w:p w14:paraId="14DF5371" w14:textId="77777777" w:rsidR="00E75495" w:rsidRPr="00E51F1F" w:rsidRDefault="00E75495">
            <w:pPr>
              <w:ind w:left="265" w:firstLine="0"/>
              <w:rPr>
                <w:sz w:val="22"/>
              </w:rPr>
            </w:pPr>
          </w:p>
        </w:tc>
        <w:tc>
          <w:tcPr>
            <w:tcW w:w="1250" w:type="pct"/>
            <w:vMerge/>
            <w:vAlign w:val="center"/>
            <w:hideMark/>
          </w:tcPr>
          <w:p w14:paraId="5690D045" w14:textId="77777777" w:rsidR="00E75495" w:rsidRPr="00E51F1F" w:rsidRDefault="00E75495">
            <w:pPr>
              <w:ind w:left="265" w:firstLine="0"/>
              <w:rPr>
                <w:sz w:val="22"/>
              </w:rPr>
            </w:pPr>
          </w:p>
        </w:tc>
      </w:tr>
      <w:tr w:rsidR="00E75495" w:rsidRPr="00E51F1F" w14:paraId="2CAFC843" w14:textId="77777777" w:rsidTr="00332395">
        <w:trPr>
          <w:cantSplit/>
          <w:trHeight w:val="433"/>
        </w:trPr>
        <w:tc>
          <w:tcPr>
            <w:tcW w:w="558" w:type="pct"/>
            <w:vMerge w:val="restart"/>
            <w:shd w:val="clear" w:color="auto" w:fill="auto"/>
            <w:vAlign w:val="center"/>
            <w:hideMark/>
          </w:tcPr>
          <w:p w14:paraId="75C5AD07" w14:textId="77777777" w:rsidR="00E75495" w:rsidRPr="00E51F1F" w:rsidRDefault="00E75495">
            <w:pPr>
              <w:ind w:left="265" w:firstLine="0"/>
              <w:rPr>
                <w:sz w:val="22"/>
              </w:rPr>
            </w:pPr>
            <w:r w:rsidRPr="00E51F1F">
              <w:rPr>
                <w:sz w:val="22"/>
              </w:rPr>
              <w:t xml:space="preserve">D2643 </w:t>
            </w:r>
          </w:p>
        </w:tc>
        <w:tc>
          <w:tcPr>
            <w:tcW w:w="1753" w:type="pct"/>
            <w:vMerge w:val="restart"/>
            <w:shd w:val="clear" w:color="auto" w:fill="auto"/>
            <w:vAlign w:val="center"/>
            <w:hideMark/>
          </w:tcPr>
          <w:p w14:paraId="3B8BD57D" w14:textId="77777777" w:rsidR="00E75495" w:rsidRPr="00E51F1F" w:rsidRDefault="00E75495">
            <w:pPr>
              <w:ind w:left="265" w:firstLine="0"/>
              <w:rPr>
                <w:sz w:val="22"/>
              </w:rPr>
            </w:pPr>
            <w:r w:rsidRPr="00E51F1F">
              <w:rPr>
                <w:sz w:val="22"/>
              </w:rPr>
              <w:t xml:space="preserve">Onlay – porcelain/ceramic, 3 surfaces </w:t>
            </w:r>
          </w:p>
        </w:tc>
        <w:tc>
          <w:tcPr>
            <w:tcW w:w="1439" w:type="pct"/>
            <w:vMerge w:val="restart"/>
            <w:shd w:val="clear" w:color="auto" w:fill="auto"/>
            <w:vAlign w:val="center"/>
            <w:hideMark/>
          </w:tcPr>
          <w:p w14:paraId="7E89DE45" w14:textId="0840213F" w:rsidR="00E75495" w:rsidRPr="00E51F1F" w:rsidRDefault="44882D24" w:rsidP="0D44CF3E">
            <w:pPr>
              <w:spacing w:after="0" w:line="240" w:lineRule="auto"/>
              <w:ind w:left="0" w:firstLine="0"/>
              <w:rPr>
                <w:rFonts w:eastAsia="Times New Roman"/>
                <w:color w:val="auto"/>
                <w:sz w:val="22"/>
              </w:rPr>
            </w:pPr>
            <w:r w:rsidRPr="1000AE94">
              <w:rPr>
                <w:sz w:val="22"/>
              </w:rPr>
              <w:t>Limited</w:t>
            </w:r>
            <w:r w:rsidR="00D03593" w:rsidRPr="1000AE94">
              <w:rPr>
                <w:sz w:val="22"/>
              </w:rPr>
              <w:t xml:space="preserve"> to one per tooth in seven-year period</w:t>
            </w:r>
            <w:r w:rsidR="492F4A0B" w:rsidRPr="1000AE94">
              <w:rPr>
                <w:sz w:val="22"/>
              </w:rPr>
              <w:t xml:space="preserve"> (limited against D2542, D2543, D2544, D2642, D2643, D2644, D2662, D2663, D2664)</w:t>
            </w:r>
          </w:p>
        </w:tc>
        <w:tc>
          <w:tcPr>
            <w:tcW w:w="1250" w:type="pct"/>
            <w:vMerge w:val="restart"/>
            <w:shd w:val="clear" w:color="auto" w:fill="auto"/>
            <w:vAlign w:val="center"/>
            <w:hideMark/>
          </w:tcPr>
          <w:p w14:paraId="0A20F04F" w14:textId="77777777" w:rsidR="00E75495" w:rsidRPr="00E51F1F" w:rsidRDefault="00E75495">
            <w:pPr>
              <w:ind w:left="265" w:firstLine="0"/>
              <w:rPr>
                <w:sz w:val="22"/>
              </w:rPr>
            </w:pPr>
            <w:r w:rsidRPr="00E51F1F">
              <w:rPr>
                <w:sz w:val="22"/>
              </w:rPr>
              <w:t xml:space="preserve">Tooth identification, Surface identification </w:t>
            </w:r>
          </w:p>
        </w:tc>
      </w:tr>
      <w:tr w:rsidR="00E75495" w:rsidRPr="00E51F1F" w14:paraId="59BCC8E9" w14:textId="77777777" w:rsidTr="00332395">
        <w:trPr>
          <w:cantSplit/>
          <w:trHeight w:val="433"/>
        </w:trPr>
        <w:tc>
          <w:tcPr>
            <w:tcW w:w="558" w:type="pct"/>
            <w:vMerge/>
            <w:vAlign w:val="center"/>
            <w:hideMark/>
          </w:tcPr>
          <w:p w14:paraId="6EA289B4" w14:textId="77777777" w:rsidR="00E75495" w:rsidRPr="00E51F1F" w:rsidRDefault="00E75495">
            <w:pPr>
              <w:ind w:left="265" w:firstLine="0"/>
              <w:rPr>
                <w:sz w:val="22"/>
              </w:rPr>
            </w:pPr>
          </w:p>
        </w:tc>
        <w:tc>
          <w:tcPr>
            <w:tcW w:w="1753" w:type="pct"/>
            <w:vMerge/>
            <w:vAlign w:val="center"/>
            <w:hideMark/>
          </w:tcPr>
          <w:p w14:paraId="6C89B6A6" w14:textId="77777777" w:rsidR="00E75495" w:rsidRPr="00E51F1F" w:rsidRDefault="00E75495">
            <w:pPr>
              <w:ind w:left="265" w:firstLine="0"/>
              <w:rPr>
                <w:sz w:val="22"/>
              </w:rPr>
            </w:pPr>
          </w:p>
        </w:tc>
        <w:tc>
          <w:tcPr>
            <w:tcW w:w="1439" w:type="pct"/>
            <w:vMerge/>
            <w:vAlign w:val="center"/>
            <w:hideMark/>
          </w:tcPr>
          <w:p w14:paraId="7A30ECAC" w14:textId="77777777" w:rsidR="00E75495" w:rsidRPr="00E51F1F" w:rsidRDefault="00E75495">
            <w:pPr>
              <w:ind w:left="265" w:firstLine="0"/>
              <w:rPr>
                <w:sz w:val="22"/>
              </w:rPr>
            </w:pPr>
          </w:p>
        </w:tc>
        <w:tc>
          <w:tcPr>
            <w:tcW w:w="1250" w:type="pct"/>
            <w:vMerge/>
            <w:vAlign w:val="center"/>
            <w:hideMark/>
          </w:tcPr>
          <w:p w14:paraId="41F471C1" w14:textId="77777777" w:rsidR="00E75495" w:rsidRPr="00E51F1F" w:rsidRDefault="00E75495">
            <w:pPr>
              <w:ind w:left="265" w:firstLine="0"/>
              <w:rPr>
                <w:sz w:val="22"/>
              </w:rPr>
            </w:pPr>
          </w:p>
        </w:tc>
      </w:tr>
      <w:tr w:rsidR="00E75495" w:rsidRPr="00E51F1F" w14:paraId="0C676B70" w14:textId="77777777" w:rsidTr="00332395">
        <w:trPr>
          <w:cantSplit/>
          <w:trHeight w:val="433"/>
        </w:trPr>
        <w:tc>
          <w:tcPr>
            <w:tcW w:w="558" w:type="pct"/>
            <w:vMerge w:val="restart"/>
            <w:shd w:val="clear" w:color="auto" w:fill="auto"/>
            <w:vAlign w:val="center"/>
            <w:hideMark/>
          </w:tcPr>
          <w:p w14:paraId="3A747DA5" w14:textId="77777777" w:rsidR="00E75495" w:rsidRPr="00E51F1F" w:rsidRDefault="00E75495">
            <w:pPr>
              <w:ind w:left="265" w:firstLine="0"/>
              <w:rPr>
                <w:sz w:val="22"/>
              </w:rPr>
            </w:pPr>
            <w:r w:rsidRPr="00E51F1F">
              <w:rPr>
                <w:sz w:val="22"/>
              </w:rPr>
              <w:t xml:space="preserve">D2644 </w:t>
            </w:r>
          </w:p>
        </w:tc>
        <w:tc>
          <w:tcPr>
            <w:tcW w:w="1753" w:type="pct"/>
            <w:vMerge w:val="restart"/>
            <w:shd w:val="clear" w:color="auto" w:fill="auto"/>
            <w:vAlign w:val="center"/>
            <w:hideMark/>
          </w:tcPr>
          <w:p w14:paraId="2204E51B" w14:textId="77777777" w:rsidR="00E75495" w:rsidRPr="00E51F1F" w:rsidRDefault="00E75495">
            <w:pPr>
              <w:ind w:left="265" w:firstLine="0"/>
              <w:rPr>
                <w:sz w:val="22"/>
              </w:rPr>
            </w:pPr>
            <w:r w:rsidRPr="00E51F1F">
              <w:rPr>
                <w:sz w:val="22"/>
              </w:rPr>
              <w:t xml:space="preserve">Onlay – porcelain/ceramic, 4 or more surfaces </w:t>
            </w:r>
          </w:p>
        </w:tc>
        <w:tc>
          <w:tcPr>
            <w:tcW w:w="1439" w:type="pct"/>
            <w:vMerge w:val="restart"/>
            <w:shd w:val="clear" w:color="auto" w:fill="auto"/>
            <w:vAlign w:val="center"/>
            <w:hideMark/>
          </w:tcPr>
          <w:p w14:paraId="30D5FF32" w14:textId="5554CEAA" w:rsidR="00E75495" w:rsidRPr="00E51F1F" w:rsidRDefault="44882D24" w:rsidP="0D44CF3E">
            <w:pPr>
              <w:spacing w:after="0" w:line="240" w:lineRule="auto"/>
              <w:ind w:left="0" w:firstLine="0"/>
              <w:rPr>
                <w:rFonts w:eastAsia="Times New Roman"/>
                <w:color w:val="auto"/>
                <w:sz w:val="22"/>
              </w:rPr>
            </w:pPr>
            <w:r w:rsidRPr="1000AE94">
              <w:rPr>
                <w:sz w:val="22"/>
              </w:rPr>
              <w:t>Limited</w:t>
            </w:r>
            <w:r w:rsidR="00D03593" w:rsidRPr="1000AE94">
              <w:rPr>
                <w:sz w:val="22"/>
              </w:rPr>
              <w:t xml:space="preserve"> to one per tooth in seven-year period</w:t>
            </w:r>
            <w:r w:rsidR="49DE5285" w:rsidRPr="1000AE94">
              <w:rPr>
                <w:sz w:val="22"/>
              </w:rPr>
              <w:t xml:space="preserve"> (limited against D2542, D2543, D2544, D2642, D2643, D2644, D2662, D2663, D2664)</w:t>
            </w:r>
          </w:p>
        </w:tc>
        <w:tc>
          <w:tcPr>
            <w:tcW w:w="1250" w:type="pct"/>
            <w:vMerge w:val="restart"/>
            <w:shd w:val="clear" w:color="auto" w:fill="auto"/>
            <w:vAlign w:val="center"/>
            <w:hideMark/>
          </w:tcPr>
          <w:p w14:paraId="1CABF875" w14:textId="77777777" w:rsidR="00E75495" w:rsidRPr="00E51F1F" w:rsidRDefault="00E75495">
            <w:pPr>
              <w:ind w:left="265" w:firstLine="0"/>
              <w:rPr>
                <w:sz w:val="22"/>
              </w:rPr>
            </w:pPr>
            <w:r w:rsidRPr="00E51F1F">
              <w:rPr>
                <w:sz w:val="22"/>
              </w:rPr>
              <w:t xml:space="preserve">Tooth identification, Surface identification </w:t>
            </w:r>
          </w:p>
        </w:tc>
      </w:tr>
      <w:tr w:rsidR="00E75495" w:rsidRPr="00E51F1F" w14:paraId="6BDFA9DF" w14:textId="77777777" w:rsidTr="00332395">
        <w:trPr>
          <w:cantSplit/>
          <w:trHeight w:val="433"/>
        </w:trPr>
        <w:tc>
          <w:tcPr>
            <w:tcW w:w="558" w:type="pct"/>
            <w:vMerge/>
            <w:vAlign w:val="center"/>
            <w:hideMark/>
          </w:tcPr>
          <w:p w14:paraId="76914D60" w14:textId="77777777" w:rsidR="00E75495" w:rsidRPr="00E51F1F" w:rsidRDefault="00E75495">
            <w:pPr>
              <w:ind w:left="265" w:firstLine="0"/>
              <w:rPr>
                <w:sz w:val="22"/>
              </w:rPr>
            </w:pPr>
          </w:p>
        </w:tc>
        <w:tc>
          <w:tcPr>
            <w:tcW w:w="1753" w:type="pct"/>
            <w:vMerge/>
            <w:vAlign w:val="center"/>
            <w:hideMark/>
          </w:tcPr>
          <w:p w14:paraId="3F5243BA" w14:textId="77777777" w:rsidR="00E75495" w:rsidRPr="00E51F1F" w:rsidRDefault="00E75495">
            <w:pPr>
              <w:ind w:left="265" w:firstLine="0"/>
              <w:rPr>
                <w:sz w:val="22"/>
              </w:rPr>
            </w:pPr>
          </w:p>
        </w:tc>
        <w:tc>
          <w:tcPr>
            <w:tcW w:w="1439" w:type="pct"/>
            <w:vMerge/>
            <w:vAlign w:val="center"/>
            <w:hideMark/>
          </w:tcPr>
          <w:p w14:paraId="51FD071E" w14:textId="77777777" w:rsidR="00E75495" w:rsidRPr="00E51F1F" w:rsidRDefault="00E75495">
            <w:pPr>
              <w:ind w:left="265" w:firstLine="0"/>
              <w:rPr>
                <w:sz w:val="22"/>
              </w:rPr>
            </w:pPr>
          </w:p>
        </w:tc>
        <w:tc>
          <w:tcPr>
            <w:tcW w:w="1250" w:type="pct"/>
            <w:vMerge/>
            <w:vAlign w:val="center"/>
            <w:hideMark/>
          </w:tcPr>
          <w:p w14:paraId="7306EDDA" w14:textId="77777777" w:rsidR="00E75495" w:rsidRPr="00E51F1F" w:rsidRDefault="00E75495">
            <w:pPr>
              <w:ind w:left="265" w:firstLine="0"/>
              <w:rPr>
                <w:sz w:val="22"/>
              </w:rPr>
            </w:pPr>
          </w:p>
        </w:tc>
      </w:tr>
      <w:tr w:rsidR="00E75495" w:rsidRPr="00E51F1F" w14:paraId="48557F6D" w14:textId="77777777" w:rsidTr="00332395">
        <w:trPr>
          <w:cantSplit/>
          <w:trHeight w:val="433"/>
        </w:trPr>
        <w:tc>
          <w:tcPr>
            <w:tcW w:w="558" w:type="pct"/>
            <w:vMerge w:val="restart"/>
            <w:shd w:val="clear" w:color="auto" w:fill="auto"/>
            <w:vAlign w:val="center"/>
            <w:hideMark/>
          </w:tcPr>
          <w:p w14:paraId="7E84BC94" w14:textId="77777777" w:rsidR="00E75495" w:rsidRPr="00E51F1F" w:rsidRDefault="00E75495">
            <w:pPr>
              <w:ind w:left="265" w:firstLine="0"/>
              <w:rPr>
                <w:sz w:val="22"/>
              </w:rPr>
            </w:pPr>
          </w:p>
          <w:p w14:paraId="4543819C" w14:textId="77777777" w:rsidR="00E75495" w:rsidRPr="00E51F1F" w:rsidRDefault="00E75495">
            <w:pPr>
              <w:ind w:left="265" w:firstLine="0"/>
              <w:rPr>
                <w:sz w:val="22"/>
              </w:rPr>
            </w:pPr>
            <w:r w:rsidRPr="00E51F1F">
              <w:rPr>
                <w:sz w:val="22"/>
              </w:rPr>
              <w:t xml:space="preserve">D2650 </w:t>
            </w:r>
          </w:p>
        </w:tc>
        <w:tc>
          <w:tcPr>
            <w:tcW w:w="1753" w:type="pct"/>
            <w:vMerge w:val="restart"/>
            <w:shd w:val="clear" w:color="auto" w:fill="auto"/>
            <w:vAlign w:val="center"/>
            <w:hideMark/>
          </w:tcPr>
          <w:p w14:paraId="49D023A6" w14:textId="77777777" w:rsidR="00E75495" w:rsidRPr="00E51F1F" w:rsidRDefault="00E75495">
            <w:pPr>
              <w:ind w:left="265" w:firstLine="0"/>
              <w:rPr>
                <w:sz w:val="22"/>
              </w:rPr>
            </w:pPr>
          </w:p>
          <w:p w14:paraId="50F4794F" w14:textId="77777777" w:rsidR="00E75495" w:rsidRPr="00E51F1F" w:rsidRDefault="00E75495">
            <w:pPr>
              <w:ind w:left="265" w:firstLine="0"/>
              <w:rPr>
                <w:sz w:val="22"/>
              </w:rPr>
            </w:pPr>
            <w:r w:rsidRPr="00E51F1F">
              <w:rPr>
                <w:sz w:val="22"/>
              </w:rPr>
              <w:t xml:space="preserve">Inlay – resin-based composite, 1 surface (D2140) </w:t>
            </w:r>
          </w:p>
        </w:tc>
        <w:tc>
          <w:tcPr>
            <w:tcW w:w="1439" w:type="pct"/>
            <w:vMerge w:val="restart"/>
            <w:shd w:val="clear" w:color="auto" w:fill="auto"/>
            <w:vAlign w:val="center"/>
            <w:hideMark/>
          </w:tcPr>
          <w:p w14:paraId="4DDEBC04" w14:textId="6CA3AC1B" w:rsidR="00E75495" w:rsidRPr="00E51F1F" w:rsidRDefault="4EA192EE" w:rsidP="0D44CF3E">
            <w:pPr>
              <w:spacing w:after="0" w:line="240" w:lineRule="auto"/>
              <w:ind w:left="0" w:firstLine="0"/>
              <w:rPr>
                <w:rFonts w:eastAsia="Times New Roman"/>
                <w:color w:val="auto"/>
                <w:sz w:val="22"/>
              </w:rPr>
            </w:pPr>
            <w:r w:rsidRPr="1000AE94">
              <w:rPr>
                <w:sz w:val="22"/>
              </w:rPr>
              <w:t>Limited</w:t>
            </w:r>
            <w:r w:rsidR="00D03593" w:rsidRPr="1000AE94">
              <w:rPr>
                <w:sz w:val="22"/>
              </w:rPr>
              <w:t xml:space="preserve"> to one per tooth in seven-year period</w:t>
            </w:r>
            <w:r w:rsidR="25BC5588" w:rsidRPr="1000AE94">
              <w:rPr>
                <w:sz w:val="22"/>
              </w:rPr>
              <w:t xml:space="preserve"> (limited against D2510, D2520, D2530, D2610, D2620, D2630, D2650, D2651, D2652)</w:t>
            </w:r>
          </w:p>
        </w:tc>
        <w:tc>
          <w:tcPr>
            <w:tcW w:w="1250" w:type="pct"/>
            <w:vMerge w:val="restart"/>
            <w:shd w:val="clear" w:color="auto" w:fill="auto"/>
            <w:vAlign w:val="center"/>
            <w:hideMark/>
          </w:tcPr>
          <w:p w14:paraId="74DFCA01" w14:textId="77777777" w:rsidR="00E75495" w:rsidRPr="00E51F1F" w:rsidRDefault="00E75495">
            <w:pPr>
              <w:ind w:left="265" w:firstLine="0"/>
              <w:rPr>
                <w:sz w:val="22"/>
              </w:rPr>
            </w:pPr>
            <w:r w:rsidRPr="00E51F1F">
              <w:rPr>
                <w:sz w:val="22"/>
              </w:rPr>
              <w:t xml:space="preserve">Tooth identification, Surface identification </w:t>
            </w:r>
          </w:p>
        </w:tc>
      </w:tr>
      <w:tr w:rsidR="00E75495" w:rsidRPr="00E51F1F" w14:paraId="4E4BB3E5" w14:textId="77777777" w:rsidTr="00332395">
        <w:trPr>
          <w:cantSplit/>
          <w:trHeight w:val="826"/>
        </w:trPr>
        <w:tc>
          <w:tcPr>
            <w:tcW w:w="558" w:type="pct"/>
            <w:vMerge/>
            <w:vAlign w:val="center"/>
            <w:hideMark/>
          </w:tcPr>
          <w:p w14:paraId="13064434" w14:textId="77777777" w:rsidR="00E75495" w:rsidRPr="00E51F1F" w:rsidRDefault="00E75495">
            <w:pPr>
              <w:ind w:left="265" w:firstLine="0"/>
              <w:rPr>
                <w:sz w:val="22"/>
              </w:rPr>
            </w:pPr>
          </w:p>
        </w:tc>
        <w:tc>
          <w:tcPr>
            <w:tcW w:w="1753" w:type="pct"/>
            <w:vMerge/>
            <w:vAlign w:val="center"/>
            <w:hideMark/>
          </w:tcPr>
          <w:p w14:paraId="72733CEE" w14:textId="77777777" w:rsidR="00E75495" w:rsidRPr="00E51F1F" w:rsidRDefault="00E75495">
            <w:pPr>
              <w:ind w:left="265" w:firstLine="0"/>
              <w:rPr>
                <w:sz w:val="22"/>
              </w:rPr>
            </w:pPr>
          </w:p>
        </w:tc>
        <w:tc>
          <w:tcPr>
            <w:tcW w:w="1439" w:type="pct"/>
            <w:vMerge/>
            <w:vAlign w:val="center"/>
            <w:hideMark/>
          </w:tcPr>
          <w:p w14:paraId="49F55F96" w14:textId="77777777" w:rsidR="00E75495" w:rsidRPr="00E51F1F" w:rsidRDefault="00E75495">
            <w:pPr>
              <w:ind w:left="265" w:firstLine="0"/>
              <w:rPr>
                <w:sz w:val="22"/>
              </w:rPr>
            </w:pPr>
          </w:p>
        </w:tc>
        <w:tc>
          <w:tcPr>
            <w:tcW w:w="1250" w:type="pct"/>
            <w:vMerge/>
            <w:vAlign w:val="center"/>
            <w:hideMark/>
          </w:tcPr>
          <w:p w14:paraId="6560D156" w14:textId="77777777" w:rsidR="00E75495" w:rsidRPr="00E51F1F" w:rsidRDefault="00E75495">
            <w:pPr>
              <w:ind w:left="265" w:firstLine="0"/>
              <w:rPr>
                <w:sz w:val="22"/>
              </w:rPr>
            </w:pPr>
          </w:p>
        </w:tc>
      </w:tr>
      <w:tr w:rsidR="00E75495" w:rsidRPr="00E51F1F" w14:paraId="65EA1330" w14:textId="77777777" w:rsidTr="00332395">
        <w:trPr>
          <w:cantSplit/>
          <w:trHeight w:val="433"/>
        </w:trPr>
        <w:tc>
          <w:tcPr>
            <w:tcW w:w="558" w:type="pct"/>
            <w:vMerge w:val="restart"/>
            <w:shd w:val="clear" w:color="auto" w:fill="auto"/>
            <w:vAlign w:val="center"/>
            <w:hideMark/>
          </w:tcPr>
          <w:p w14:paraId="4941485C" w14:textId="77777777" w:rsidR="00E75495" w:rsidRPr="00E51F1F" w:rsidRDefault="00E75495">
            <w:pPr>
              <w:ind w:left="265" w:firstLine="0"/>
              <w:rPr>
                <w:sz w:val="22"/>
              </w:rPr>
            </w:pPr>
            <w:r w:rsidRPr="00E51F1F">
              <w:rPr>
                <w:sz w:val="22"/>
              </w:rPr>
              <w:t xml:space="preserve">D2651 </w:t>
            </w:r>
          </w:p>
        </w:tc>
        <w:tc>
          <w:tcPr>
            <w:tcW w:w="1753" w:type="pct"/>
            <w:vMerge w:val="restart"/>
            <w:shd w:val="clear" w:color="auto" w:fill="auto"/>
            <w:vAlign w:val="center"/>
            <w:hideMark/>
          </w:tcPr>
          <w:p w14:paraId="6881C809" w14:textId="77777777" w:rsidR="00E75495" w:rsidRPr="00E51F1F" w:rsidRDefault="00E75495">
            <w:pPr>
              <w:ind w:left="265" w:firstLine="0"/>
              <w:rPr>
                <w:sz w:val="22"/>
              </w:rPr>
            </w:pPr>
            <w:r w:rsidRPr="00E51F1F">
              <w:rPr>
                <w:sz w:val="22"/>
              </w:rPr>
              <w:t xml:space="preserve">Inlay – resin-based composite, 2 surfaces (D2150) </w:t>
            </w:r>
          </w:p>
        </w:tc>
        <w:tc>
          <w:tcPr>
            <w:tcW w:w="1439" w:type="pct"/>
            <w:vMerge w:val="restart"/>
            <w:shd w:val="clear" w:color="auto" w:fill="auto"/>
            <w:vAlign w:val="center"/>
            <w:hideMark/>
          </w:tcPr>
          <w:p w14:paraId="55E40092" w14:textId="28BA2DC1" w:rsidR="00E75495" w:rsidRPr="00E51F1F" w:rsidRDefault="4EA192EE" w:rsidP="0D44CF3E">
            <w:pPr>
              <w:spacing w:after="0" w:line="240" w:lineRule="auto"/>
              <w:ind w:left="0" w:firstLine="0"/>
              <w:rPr>
                <w:rFonts w:eastAsia="Times New Roman"/>
                <w:color w:val="auto"/>
                <w:sz w:val="22"/>
              </w:rPr>
            </w:pPr>
            <w:r w:rsidRPr="1000AE94">
              <w:rPr>
                <w:sz w:val="22"/>
              </w:rPr>
              <w:t>Limited</w:t>
            </w:r>
            <w:r w:rsidR="00297363" w:rsidRPr="1000AE94">
              <w:rPr>
                <w:sz w:val="22"/>
              </w:rPr>
              <w:t xml:space="preserve"> to one per tooth in seven-year period</w:t>
            </w:r>
            <w:r w:rsidR="48ADA5D3" w:rsidRPr="1000AE94">
              <w:rPr>
                <w:sz w:val="22"/>
              </w:rPr>
              <w:t xml:space="preserve"> (limited against D2510, D2520, D2530, D2610, D2620, D2630, D2650, D2651, D2652)</w:t>
            </w:r>
          </w:p>
        </w:tc>
        <w:tc>
          <w:tcPr>
            <w:tcW w:w="1250" w:type="pct"/>
            <w:vMerge w:val="restart"/>
            <w:shd w:val="clear" w:color="auto" w:fill="auto"/>
            <w:vAlign w:val="center"/>
            <w:hideMark/>
          </w:tcPr>
          <w:p w14:paraId="26F6D22F" w14:textId="77777777" w:rsidR="00E75495" w:rsidRPr="00E51F1F" w:rsidRDefault="00E75495">
            <w:pPr>
              <w:ind w:left="265" w:firstLine="0"/>
              <w:rPr>
                <w:sz w:val="22"/>
              </w:rPr>
            </w:pPr>
            <w:r w:rsidRPr="00E51F1F">
              <w:rPr>
                <w:sz w:val="22"/>
              </w:rPr>
              <w:t xml:space="preserve">Tooth identification, Surface identification </w:t>
            </w:r>
          </w:p>
        </w:tc>
      </w:tr>
      <w:tr w:rsidR="00E75495" w:rsidRPr="00E51F1F" w14:paraId="5AE247FF" w14:textId="77777777" w:rsidTr="00332395">
        <w:trPr>
          <w:cantSplit/>
          <w:trHeight w:val="433"/>
        </w:trPr>
        <w:tc>
          <w:tcPr>
            <w:tcW w:w="558" w:type="pct"/>
            <w:vMerge/>
            <w:vAlign w:val="center"/>
            <w:hideMark/>
          </w:tcPr>
          <w:p w14:paraId="5FEF0887" w14:textId="77777777" w:rsidR="00E75495" w:rsidRPr="00E51F1F" w:rsidRDefault="00E75495">
            <w:pPr>
              <w:ind w:left="265" w:firstLine="0"/>
              <w:rPr>
                <w:sz w:val="22"/>
              </w:rPr>
            </w:pPr>
          </w:p>
        </w:tc>
        <w:tc>
          <w:tcPr>
            <w:tcW w:w="1753" w:type="pct"/>
            <w:vMerge/>
            <w:vAlign w:val="center"/>
            <w:hideMark/>
          </w:tcPr>
          <w:p w14:paraId="7027190D" w14:textId="77777777" w:rsidR="00E75495" w:rsidRPr="00E51F1F" w:rsidRDefault="00E75495">
            <w:pPr>
              <w:ind w:left="265" w:firstLine="0"/>
              <w:rPr>
                <w:sz w:val="22"/>
              </w:rPr>
            </w:pPr>
          </w:p>
        </w:tc>
        <w:tc>
          <w:tcPr>
            <w:tcW w:w="1439" w:type="pct"/>
            <w:vMerge/>
            <w:vAlign w:val="center"/>
            <w:hideMark/>
          </w:tcPr>
          <w:p w14:paraId="26F90B26" w14:textId="77777777" w:rsidR="00E75495" w:rsidRPr="00E51F1F" w:rsidRDefault="00E75495">
            <w:pPr>
              <w:ind w:left="265" w:firstLine="0"/>
              <w:rPr>
                <w:sz w:val="22"/>
              </w:rPr>
            </w:pPr>
          </w:p>
        </w:tc>
        <w:tc>
          <w:tcPr>
            <w:tcW w:w="1250" w:type="pct"/>
            <w:vMerge/>
            <w:vAlign w:val="center"/>
            <w:hideMark/>
          </w:tcPr>
          <w:p w14:paraId="3B2D7B5C" w14:textId="77777777" w:rsidR="00E75495" w:rsidRPr="00E51F1F" w:rsidRDefault="00E75495">
            <w:pPr>
              <w:ind w:left="265" w:firstLine="0"/>
              <w:rPr>
                <w:sz w:val="22"/>
              </w:rPr>
            </w:pPr>
          </w:p>
        </w:tc>
      </w:tr>
      <w:tr w:rsidR="00E75495" w:rsidRPr="00E51F1F" w14:paraId="631E62B8" w14:textId="77777777" w:rsidTr="00332395">
        <w:trPr>
          <w:cantSplit/>
          <w:trHeight w:val="433"/>
        </w:trPr>
        <w:tc>
          <w:tcPr>
            <w:tcW w:w="558" w:type="pct"/>
            <w:vMerge w:val="restart"/>
            <w:shd w:val="clear" w:color="auto" w:fill="auto"/>
            <w:vAlign w:val="center"/>
            <w:hideMark/>
          </w:tcPr>
          <w:p w14:paraId="35F0D7BB" w14:textId="77777777" w:rsidR="00E75495" w:rsidRPr="00E51F1F" w:rsidRDefault="00E75495">
            <w:pPr>
              <w:ind w:left="265" w:firstLine="0"/>
              <w:rPr>
                <w:sz w:val="22"/>
              </w:rPr>
            </w:pPr>
            <w:r w:rsidRPr="00E51F1F">
              <w:rPr>
                <w:sz w:val="22"/>
              </w:rPr>
              <w:t xml:space="preserve">D2652 </w:t>
            </w:r>
          </w:p>
        </w:tc>
        <w:tc>
          <w:tcPr>
            <w:tcW w:w="1753" w:type="pct"/>
            <w:vMerge w:val="restart"/>
            <w:shd w:val="clear" w:color="auto" w:fill="auto"/>
            <w:vAlign w:val="center"/>
            <w:hideMark/>
          </w:tcPr>
          <w:p w14:paraId="7390EF75" w14:textId="77777777" w:rsidR="00E75495" w:rsidRPr="00E51F1F" w:rsidRDefault="00E75495">
            <w:pPr>
              <w:ind w:left="265" w:firstLine="0"/>
              <w:rPr>
                <w:sz w:val="22"/>
              </w:rPr>
            </w:pPr>
            <w:r w:rsidRPr="00E51F1F">
              <w:rPr>
                <w:sz w:val="22"/>
              </w:rPr>
              <w:t xml:space="preserve">Inlay – resin-based composite, 3 or more surfaces (D2160) </w:t>
            </w:r>
          </w:p>
        </w:tc>
        <w:tc>
          <w:tcPr>
            <w:tcW w:w="1439" w:type="pct"/>
            <w:vMerge w:val="restart"/>
            <w:shd w:val="clear" w:color="auto" w:fill="auto"/>
            <w:vAlign w:val="center"/>
            <w:hideMark/>
          </w:tcPr>
          <w:p w14:paraId="1A3F4322" w14:textId="63E05529" w:rsidR="00E75495" w:rsidRPr="00E51F1F" w:rsidRDefault="4EA192EE" w:rsidP="0D44CF3E">
            <w:pPr>
              <w:spacing w:after="0" w:line="240" w:lineRule="auto"/>
              <w:ind w:left="0" w:firstLine="0"/>
              <w:rPr>
                <w:rFonts w:eastAsia="Times New Roman"/>
                <w:color w:val="auto"/>
                <w:sz w:val="22"/>
              </w:rPr>
            </w:pPr>
            <w:r w:rsidRPr="1000AE94">
              <w:rPr>
                <w:sz w:val="22"/>
              </w:rPr>
              <w:t>Limited</w:t>
            </w:r>
            <w:r w:rsidR="00297363" w:rsidRPr="1000AE94">
              <w:rPr>
                <w:sz w:val="22"/>
              </w:rPr>
              <w:t xml:space="preserve"> to one per tooth in seven-year period</w:t>
            </w:r>
            <w:r w:rsidR="17C5FFEF" w:rsidRPr="1000AE94">
              <w:rPr>
                <w:sz w:val="22"/>
              </w:rPr>
              <w:t xml:space="preserve"> (limited against D2510, D2520, D2530, D2610, D2620, D2630, D2650, D2651, D2652)</w:t>
            </w:r>
          </w:p>
        </w:tc>
        <w:tc>
          <w:tcPr>
            <w:tcW w:w="1250" w:type="pct"/>
            <w:vMerge w:val="restart"/>
            <w:shd w:val="clear" w:color="auto" w:fill="auto"/>
            <w:vAlign w:val="center"/>
            <w:hideMark/>
          </w:tcPr>
          <w:p w14:paraId="07FF2AEC" w14:textId="77777777" w:rsidR="00E75495" w:rsidRPr="00E51F1F" w:rsidRDefault="00E75495">
            <w:pPr>
              <w:ind w:left="265" w:firstLine="0"/>
              <w:rPr>
                <w:sz w:val="22"/>
              </w:rPr>
            </w:pPr>
            <w:r w:rsidRPr="00E51F1F">
              <w:rPr>
                <w:sz w:val="22"/>
              </w:rPr>
              <w:t xml:space="preserve">Tooth identification, Surface identification </w:t>
            </w:r>
          </w:p>
        </w:tc>
      </w:tr>
      <w:tr w:rsidR="00E75495" w:rsidRPr="00E51F1F" w14:paraId="34EEBFA2" w14:textId="77777777" w:rsidTr="00332395">
        <w:trPr>
          <w:cantSplit/>
          <w:trHeight w:val="433"/>
        </w:trPr>
        <w:tc>
          <w:tcPr>
            <w:tcW w:w="558" w:type="pct"/>
            <w:vMerge/>
            <w:vAlign w:val="center"/>
            <w:hideMark/>
          </w:tcPr>
          <w:p w14:paraId="1FBE1585" w14:textId="77777777" w:rsidR="00E75495" w:rsidRPr="00E51F1F" w:rsidRDefault="00E75495">
            <w:pPr>
              <w:ind w:left="265" w:firstLine="0"/>
              <w:rPr>
                <w:sz w:val="22"/>
              </w:rPr>
            </w:pPr>
          </w:p>
        </w:tc>
        <w:tc>
          <w:tcPr>
            <w:tcW w:w="1753" w:type="pct"/>
            <w:vMerge/>
            <w:vAlign w:val="center"/>
            <w:hideMark/>
          </w:tcPr>
          <w:p w14:paraId="5A4C5FA3" w14:textId="77777777" w:rsidR="00E75495" w:rsidRPr="00E51F1F" w:rsidRDefault="00E75495">
            <w:pPr>
              <w:ind w:left="265" w:firstLine="0"/>
              <w:rPr>
                <w:sz w:val="22"/>
              </w:rPr>
            </w:pPr>
          </w:p>
        </w:tc>
        <w:tc>
          <w:tcPr>
            <w:tcW w:w="1439" w:type="pct"/>
            <w:vMerge/>
            <w:vAlign w:val="center"/>
            <w:hideMark/>
          </w:tcPr>
          <w:p w14:paraId="3EFDE5A1" w14:textId="77777777" w:rsidR="00E75495" w:rsidRPr="00E51F1F" w:rsidRDefault="00E75495">
            <w:pPr>
              <w:ind w:left="265" w:firstLine="0"/>
              <w:rPr>
                <w:sz w:val="22"/>
              </w:rPr>
            </w:pPr>
          </w:p>
        </w:tc>
        <w:tc>
          <w:tcPr>
            <w:tcW w:w="1250" w:type="pct"/>
            <w:vMerge/>
            <w:vAlign w:val="center"/>
            <w:hideMark/>
          </w:tcPr>
          <w:p w14:paraId="2D5F1D2B" w14:textId="77777777" w:rsidR="00E75495" w:rsidRPr="00E51F1F" w:rsidRDefault="00E75495">
            <w:pPr>
              <w:ind w:left="265" w:firstLine="0"/>
              <w:rPr>
                <w:sz w:val="22"/>
              </w:rPr>
            </w:pPr>
          </w:p>
        </w:tc>
      </w:tr>
      <w:tr w:rsidR="00E75495" w:rsidRPr="00E51F1F" w14:paraId="01A4A643" w14:textId="77777777" w:rsidTr="00332395">
        <w:trPr>
          <w:cantSplit/>
          <w:trHeight w:val="763"/>
        </w:trPr>
        <w:tc>
          <w:tcPr>
            <w:tcW w:w="558" w:type="pct"/>
            <w:vMerge w:val="restart"/>
            <w:shd w:val="clear" w:color="auto" w:fill="auto"/>
            <w:vAlign w:val="center"/>
            <w:hideMark/>
          </w:tcPr>
          <w:p w14:paraId="463A687E" w14:textId="77777777" w:rsidR="00E75495" w:rsidRPr="00E51F1F" w:rsidRDefault="00E75495">
            <w:pPr>
              <w:ind w:left="265" w:firstLine="0"/>
              <w:rPr>
                <w:sz w:val="22"/>
              </w:rPr>
            </w:pPr>
            <w:r w:rsidRPr="00E51F1F">
              <w:rPr>
                <w:sz w:val="22"/>
              </w:rPr>
              <w:lastRenderedPageBreak/>
              <w:t xml:space="preserve">D2662 </w:t>
            </w:r>
          </w:p>
        </w:tc>
        <w:tc>
          <w:tcPr>
            <w:tcW w:w="1753" w:type="pct"/>
            <w:vMerge w:val="restart"/>
            <w:shd w:val="clear" w:color="auto" w:fill="auto"/>
            <w:vAlign w:val="center"/>
            <w:hideMark/>
          </w:tcPr>
          <w:p w14:paraId="49C77DEB" w14:textId="77777777" w:rsidR="00E75495" w:rsidRPr="00E51F1F" w:rsidRDefault="00E75495">
            <w:pPr>
              <w:ind w:left="265" w:firstLine="0"/>
              <w:rPr>
                <w:sz w:val="22"/>
              </w:rPr>
            </w:pPr>
            <w:r w:rsidRPr="00E51F1F">
              <w:rPr>
                <w:sz w:val="22"/>
              </w:rPr>
              <w:t xml:space="preserve">Onlay – resin-based composite, 2 surfaces (D2150) </w:t>
            </w:r>
          </w:p>
        </w:tc>
        <w:tc>
          <w:tcPr>
            <w:tcW w:w="1439" w:type="pct"/>
            <w:vMerge w:val="restart"/>
            <w:shd w:val="clear" w:color="auto" w:fill="auto"/>
            <w:vAlign w:val="center"/>
            <w:hideMark/>
          </w:tcPr>
          <w:p w14:paraId="0536798A" w14:textId="5AD01CB1" w:rsidR="00E75495" w:rsidRPr="00E51F1F" w:rsidRDefault="672E32C4" w:rsidP="0D44CF3E">
            <w:pPr>
              <w:spacing w:after="0" w:line="240" w:lineRule="auto"/>
              <w:ind w:left="0" w:firstLine="0"/>
              <w:rPr>
                <w:rFonts w:eastAsia="Times New Roman"/>
                <w:color w:val="auto"/>
                <w:sz w:val="22"/>
              </w:rPr>
            </w:pPr>
            <w:r w:rsidRPr="1000AE94">
              <w:rPr>
                <w:sz w:val="22"/>
              </w:rPr>
              <w:t>Limited</w:t>
            </w:r>
            <w:r w:rsidR="00297363" w:rsidRPr="1000AE94">
              <w:rPr>
                <w:sz w:val="22"/>
              </w:rPr>
              <w:t xml:space="preserve"> to one per tooth in seven-year period</w:t>
            </w:r>
            <w:r w:rsidR="5450B902" w:rsidRPr="1000AE94">
              <w:rPr>
                <w:sz w:val="22"/>
              </w:rPr>
              <w:t xml:space="preserve"> (limited against D2542, D2543, D2544, D2642, D2643, D2644, D2662, D2663, D2664)</w:t>
            </w:r>
          </w:p>
        </w:tc>
        <w:tc>
          <w:tcPr>
            <w:tcW w:w="1250" w:type="pct"/>
            <w:vMerge w:val="restart"/>
            <w:shd w:val="clear" w:color="auto" w:fill="auto"/>
            <w:vAlign w:val="center"/>
            <w:hideMark/>
          </w:tcPr>
          <w:p w14:paraId="15E15C75" w14:textId="77777777" w:rsidR="00E75495" w:rsidRPr="00E51F1F" w:rsidRDefault="00E75495">
            <w:pPr>
              <w:ind w:left="265" w:firstLine="0"/>
              <w:rPr>
                <w:sz w:val="22"/>
              </w:rPr>
            </w:pPr>
            <w:r w:rsidRPr="00E51F1F">
              <w:rPr>
                <w:sz w:val="22"/>
              </w:rPr>
              <w:t xml:space="preserve">Tooth identification, Surface identification </w:t>
            </w:r>
          </w:p>
        </w:tc>
      </w:tr>
      <w:tr w:rsidR="009B71EF" w:rsidRPr="00E51F1F" w14:paraId="3FB2BDBC" w14:textId="77777777" w:rsidTr="00332395">
        <w:trPr>
          <w:cantSplit/>
          <w:trHeight w:val="763"/>
        </w:trPr>
        <w:tc>
          <w:tcPr>
            <w:tcW w:w="558" w:type="pct"/>
            <w:vMerge/>
            <w:vAlign w:val="center"/>
          </w:tcPr>
          <w:p w14:paraId="48604ECC" w14:textId="77777777" w:rsidR="009B71EF" w:rsidRPr="00E51F1F" w:rsidRDefault="009B71EF">
            <w:pPr>
              <w:ind w:left="265" w:firstLine="0"/>
              <w:rPr>
                <w:sz w:val="22"/>
              </w:rPr>
            </w:pPr>
          </w:p>
        </w:tc>
        <w:tc>
          <w:tcPr>
            <w:tcW w:w="1753" w:type="pct"/>
            <w:vMerge/>
            <w:vAlign w:val="center"/>
          </w:tcPr>
          <w:p w14:paraId="31BBBC2E" w14:textId="77777777" w:rsidR="009B71EF" w:rsidRPr="00E51F1F" w:rsidRDefault="009B71EF">
            <w:pPr>
              <w:ind w:left="265" w:firstLine="0"/>
              <w:rPr>
                <w:sz w:val="22"/>
              </w:rPr>
            </w:pPr>
          </w:p>
        </w:tc>
        <w:tc>
          <w:tcPr>
            <w:tcW w:w="1439" w:type="pct"/>
            <w:vMerge/>
            <w:vAlign w:val="center"/>
          </w:tcPr>
          <w:p w14:paraId="0A2F02E9" w14:textId="77777777" w:rsidR="009B71EF" w:rsidRPr="00E51F1F" w:rsidDel="00297363" w:rsidRDefault="009B71EF">
            <w:pPr>
              <w:ind w:left="265" w:firstLine="0"/>
              <w:rPr>
                <w:sz w:val="22"/>
              </w:rPr>
            </w:pPr>
          </w:p>
        </w:tc>
        <w:tc>
          <w:tcPr>
            <w:tcW w:w="1250" w:type="pct"/>
            <w:vMerge/>
            <w:vAlign w:val="center"/>
          </w:tcPr>
          <w:p w14:paraId="488F6216" w14:textId="77777777" w:rsidR="009B71EF" w:rsidRPr="00E51F1F" w:rsidRDefault="009B71EF">
            <w:pPr>
              <w:ind w:left="265" w:firstLine="0"/>
              <w:rPr>
                <w:sz w:val="22"/>
              </w:rPr>
            </w:pPr>
          </w:p>
        </w:tc>
      </w:tr>
      <w:tr w:rsidR="00E75495" w:rsidRPr="00E51F1F" w14:paraId="53CA5EDC" w14:textId="77777777" w:rsidTr="00332395">
        <w:trPr>
          <w:cantSplit/>
          <w:trHeight w:val="433"/>
        </w:trPr>
        <w:tc>
          <w:tcPr>
            <w:tcW w:w="558" w:type="pct"/>
            <w:vMerge/>
            <w:vAlign w:val="center"/>
            <w:hideMark/>
          </w:tcPr>
          <w:p w14:paraId="248AFCD5" w14:textId="77777777" w:rsidR="00E75495" w:rsidRPr="00E51F1F" w:rsidRDefault="00E75495">
            <w:pPr>
              <w:ind w:left="265" w:firstLine="0"/>
              <w:rPr>
                <w:sz w:val="22"/>
              </w:rPr>
            </w:pPr>
          </w:p>
        </w:tc>
        <w:tc>
          <w:tcPr>
            <w:tcW w:w="1753" w:type="pct"/>
            <w:vMerge/>
            <w:vAlign w:val="center"/>
            <w:hideMark/>
          </w:tcPr>
          <w:p w14:paraId="03123C78" w14:textId="77777777" w:rsidR="00E75495" w:rsidRPr="00E51F1F" w:rsidRDefault="00E75495">
            <w:pPr>
              <w:ind w:left="265" w:firstLine="0"/>
              <w:rPr>
                <w:sz w:val="22"/>
              </w:rPr>
            </w:pPr>
          </w:p>
        </w:tc>
        <w:tc>
          <w:tcPr>
            <w:tcW w:w="1439" w:type="pct"/>
            <w:vMerge/>
            <w:vAlign w:val="center"/>
            <w:hideMark/>
          </w:tcPr>
          <w:p w14:paraId="6DA67256" w14:textId="77777777" w:rsidR="00E75495" w:rsidRPr="00E51F1F" w:rsidRDefault="00E75495">
            <w:pPr>
              <w:ind w:left="265" w:firstLine="0"/>
              <w:rPr>
                <w:sz w:val="22"/>
              </w:rPr>
            </w:pPr>
          </w:p>
        </w:tc>
        <w:tc>
          <w:tcPr>
            <w:tcW w:w="1250" w:type="pct"/>
            <w:vMerge/>
            <w:vAlign w:val="center"/>
            <w:hideMark/>
          </w:tcPr>
          <w:p w14:paraId="257D5248" w14:textId="77777777" w:rsidR="00E75495" w:rsidRPr="00E51F1F" w:rsidRDefault="00E75495">
            <w:pPr>
              <w:ind w:left="265" w:firstLine="0"/>
              <w:rPr>
                <w:sz w:val="22"/>
              </w:rPr>
            </w:pPr>
          </w:p>
        </w:tc>
      </w:tr>
      <w:tr w:rsidR="00E75495" w:rsidRPr="00E51F1F" w14:paraId="7A2C42F9" w14:textId="77777777" w:rsidTr="00332395">
        <w:trPr>
          <w:cantSplit/>
          <w:trHeight w:val="433"/>
        </w:trPr>
        <w:tc>
          <w:tcPr>
            <w:tcW w:w="558" w:type="pct"/>
            <w:vMerge w:val="restart"/>
            <w:shd w:val="clear" w:color="auto" w:fill="auto"/>
            <w:vAlign w:val="center"/>
            <w:hideMark/>
          </w:tcPr>
          <w:p w14:paraId="15A5FB6F" w14:textId="77777777" w:rsidR="00E75495" w:rsidRPr="00E51F1F" w:rsidRDefault="00E75495">
            <w:pPr>
              <w:ind w:left="265" w:firstLine="0"/>
              <w:rPr>
                <w:sz w:val="22"/>
              </w:rPr>
            </w:pPr>
            <w:r w:rsidRPr="00E51F1F">
              <w:rPr>
                <w:sz w:val="22"/>
              </w:rPr>
              <w:t xml:space="preserve">D2663 </w:t>
            </w:r>
          </w:p>
        </w:tc>
        <w:tc>
          <w:tcPr>
            <w:tcW w:w="1753" w:type="pct"/>
            <w:vMerge w:val="restart"/>
            <w:shd w:val="clear" w:color="auto" w:fill="auto"/>
            <w:vAlign w:val="center"/>
            <w:hideMark/>
          </w:tcPr>
          <w:p w14:paraId="1BAB9F2D" w14:textId="77777777" w:rsidR="00E75495" w:rsidRPr="00E51F1F" w:rsidRDefault="00E75495">
            <w:pPr>
              <w:ind w:left="265" w:firstLine="0"/>
              <w:rPr>
                <w:sz w:val="22"/>
              </w:rPr>
            </w:pPr>
            <w:r w:rsidRPr="00E51F1F">
              <w:rPr>
                <w:sz w:val="22"/>
              </w:rPr>
              <w:t xml:space="preserve">Onlay – resin-based composite, 3 surfaces </w:t>
            </w:r>
          </w:p>
        </w:tc>
        <w:tc>
          <w:tcPr>
            <w:tcW w:w="1439" w:type="pct"/>
            <w:vMerge w:val="restart"/>
            <w:shd w:val="clear" w:color="auto" w:fill="auto"/>
            <w:vAlign w:val="center"/>
            <w:hideMark/>
          </w:tcPr>
          <w:p w14:paraId="220650A0" w14:textId="3F702E6B" w:rsidR="00E75495" w:rsidRPr="00E51F1F" w:rsidRDefault="672E32C4" w:rsidP="0D44CF3E">
            <w:pPr>
              <w:spacing w:after="0" w:line="240" w:lineRule="auto"/>
              <w:ind w:left="0" w:firstLine="0"/>
              <w:rPr>
                <w:rFonts w:eastAsia="Times New Roman"/>
                <w:color w:val="auto"/>
                <w:sz w:val="22"/>
              </w:rPr>
            </w:pPr>
            <w:r w:rsidRPr="1000AE94">
              <w:rPr>
                <w:sz w:val="22"/>
              </w:rPr>
              <w:t>Limited</w:t>
            </w:r>
            <w:r w:rsidR="00297363" w:rsidRPr="1000AE94">
              <w:rPr>
                <w:sz w:val="22"/>
              </w:rPr>
              <w:t xml:space="preserve"> to one per tooth in seven-year period</w:t>
            </w:r>
            <w:r w:rsidR="056E89E5" w:rsidRPr="1000AE94">
              <w:rPr>
                <w:sz w:val="22"/>
              </w:rPr>
              <w:t xml:space="preserve"> (limited against D2542, D2543, D2544, D2642, D2643, D2644, D2662, D2663, D2664)</w:t>
            </w:r>
          </w:p>
        </w:tc>
        <w:tc>
          <w:tcPr>
            <w:tcW w:w="1250" w:type="pct"/>
            <w:vMerge w:val="restart"/>
            <w:shd w:val="clear" w:color="auto" w:fill="auto"/>
            <w:vAlign w:val="center"/>
            <w:hideMark/>
          </w:tcPr>
          <w:p w14:paraId="674FC458" w14:textId="77777777" w:rsidR="00E75495" w:rsidRPr="00E51F1F" w:rsidRDefault="00E75495">
            <w:pPr>
              <w:ind w:left="265" w:firstLine="0"/>
              <w:rPr>
                <w:sz w:val="22"/>
              </w:rPr>
            </w:pPr>
            <w:r w:rsidRPr="00E51F1F">
              <w:rPr>
                <w:sz w:val="22"/>
              </w:rPr>
              <w:t xml:space="preserve">Tooth identification, Surface identification </w:t>
            </w:r>
          </w:p>
        </w:tc>
      </w:tr>
      <w:tr w:rsidR="00E75495" w:rsidRPr="00E51F1F" w14:paraId="0E438A64" w14:textId="77777777" w:rsidTr="00DE42AC">
        <w:trPr>
          <w:cantSplit/>
          <w:trHeight w:val="773"/>
        </w:trPr>
        <w:tc>
          <w:tcPr>
            <w:tcW w:w="558" w:type="pct"/>
            <w:vMerge/>
            <w:vAlign w:val="center"/>
            <w:hideMark/>
          </w:tcPr>
          <w:p w14:paraId="0F1256F3" w14:textId="77777777" w:rsidR="00E75495" w:rsidRPr="00E51F1F" w:rsidRDefault="00E75495">
            <w:pPr>
              <w:ind w:left="265" w:firstLine="0"/>
              <w:rPr>
                <w:sz w:val="22"/>
              </w:rPr>
            </w:pPr>
          </w:p>
        </w:tc>
        <w:tc>
          <w:tcPr>
            <w:tcW w:w="1753" w:type="pct"/>
            <w:vMerge/>
            <w:vAlign w:val="center"/>
            <w:hideMark/>
          </w:tcPr>
          <w:p w14:paraId="4D9E71EE" w14:textId="77777777" w:rsidR="00E75495" w:rsidRPr="00E51F1F" w:rsidRDefault="00E75495">
            <w:pPr>
              <w:ind w:left="265" w:firstLine="0"/>
              <w:rPr>
                <w:sz w:val="22"/>
              </w:rPr>
            </w:pPr>
          </w:p>
        </w:tc>
        <w:tc>
          <w:tcPr>
            <w:tcW w:w="1439" w:type="pct"/>
            <w:vMerge/>
            <w:vAlign w:val="center"/>
            <w:hideMark/>
          </w:tcPr>
          <w:p w14:paraId="5285A681" w14:textId="77777777" w:rsidR="00E75495" w:rsidRPr="00E51F1F" w:rsidRDefault="00E75495">
            <w:pPr>
              <w:ind w:left="265" w:firstLine="0"/>
              <w:rPr>
                <w:sz w:val="22"/>
              </w:rPr>
            </w:pPr>
          </w:p>
        </w:tc>
        <w:tc>
          <w:tcPr>
            <w:tcW w:w="1250" w:type="pct"/>
            <w:vMerge/>
            <w:vAlign w:val="center"/>
            <w:hideMark/>
          </w:tcPr>
          <w:p w14:paraId="6C51840B" w14:textId="77777777" w:rsidR="00E75495" w:rsidRPr="00E51F1F" w:rsidRDefault="00E75495">
            <w:pPr>
              <w:ind w:left="265" w:firstLine="0"/>
              <w:rPr>
                <w:sz w:val="22"/>
              </w:rPr>
            </w:pPr>
          </w:p>
        </w:tc>
      </w:tr>
      <w:tr w:rsidR="00E75495" w:rsidRPr="00E51F1F" w14:paraId="4C9004F6" w14:textId="77777777" w:rsidTr="00332395">
        <w:trPr>
          <w:cantSplit/>
          <w:trHeight w:val="433"/>
        </w:trPr>
        <w:tc>
          <w:tcPr>
            <w:tcW w:w="558" w:type="pct"/>
            <w:vMerge w:val="restart"/>
            <w:shd w:val="clear" w:color="auto" w:fill="auto"/>
            <w:vAlign w:val="center"/>
            <w:hideMark/>
          </w:tcPr>
          <w:p w14:paraId="5020E37C" w14:textId="77777777" w:rsidR="00E75495" w:rsidRPr="00E51F1F" w:rsidRDefault="00E75495">
            <w:pPr>
              <w:ind w:left="265" w:firstLine="0"/>
              <w:rPr>
                <w:sz w:val="22"/>
              </w:rPr>
            </w:pPr>
            <w:r w:rsidRPr="00E51F1F">
              <w:rPr>
                <w:sz w:val="22"/>
              </w:rPr>
              <w:t xml:space="preserve">D2664 </w:t>
            </w:r>
          </w:p>
        </w:tc>
        <w:tc>
          <w:tcPr>
            <w:tcW w:w="1753" w:type="pct"/>
            <w:vMerge w:val="restart"/>
            <w:shd w:val="clear" w:color="auto" w:fill="auto"/>
            <w:vAlign w:val="center"/>
            <w:hideMark/>
          </w:tcPr>
          <w:p w14:paraId="18C3FEFD" w14:textId="77777777" w:rsidR="00E75495" w:rsidRPr="00E51F1F" w:rsidRDefault="00E75495">
            <w:pPr>
              <w:ind w:left="265" w:firstLine="0"/>
              <w:rPr>
                <w:sz w:val="22"/>
              </w:rPr>
            </w:pPr>
            <w:r w:rsidRPr="00E51F1F">
              <w:rPr>
                <w:sz w:val="22"/>
              </w:rPr>
              <w:t xml:space="preserve">Onlay – resin-based composite, 4 or more surfaces </w:t>
            </w:r>
          </w:p>
        </w:tc>
        <w:tc>
          <w:tcPr>
            <w:tcW w:w="1439" w:type="pct"/>
            <w:vMerge w:val="restart"/>
            <w:shd w:val="clear" w:color="auto" w:fill="auto"/>
            <w:vAlign w:val="center"/>
            <w:hideMark/>
          </w:tcPr>
          <w:p w14:paraId="3219FBD0" w14:textId="1D0500D3" w:rsidR="00E75495" w:rsidRPr="00E51F1F" w:rsidRDefault="672E32C4" w:rsidP="0D44CF3E">
            <w:pPr>
              <w:spacing w:after="0" w:line="240" w:lineRule="auto"/>
              <w:ind w:left="0" w:firstLine="0"/>
              <w:rPr>
                <w:rFonts w:eastAsia="Times New Roman"/>
                <w:color w:val="auto"/>
                <w:sz w:val="22"/>
              </w:rPr>
            </w:pPr>
            <w:r w:rsidRPr="1000AE94">
              <w:rPr>
                <w:sz w:val="22"/>
              </w:rPr>
              <w:t>Limited</w:t>
            </w:r>
            <w:r w:rsidR="00297363" w:rsidRPr="1000AE94">
              <w:rPr>
                <w:sz w:val="22"/>
              </w:rPr>
              <w:t xml:space="preserve"> to one per tooth in seven-year period</w:t>
            </w:r>
            <w:r w:rsidR="2AF33A1F" w:rsidRPr="1000AE94">
              <w:rPr>
                <w:sz w:val="22"/>
              </w:rPr>
              <w:t xml:space="preserve"> (limited against D2542, D2543, D2544, D2642, D2643, D2644, D2662, D2663, D2664)</w:t>
            </w:r>
          </w:p>
        </w:tc>
        <w:tc>
          <w:tcPr>
            <w:tcW w:w="1250" w:type="pct"/>
            <w:vMerge w:val="restart"/>
            <w:shd w:val="clear" w:color="auto" w:fill="auto"/>
            <w:vAlign w:val="center"/>
            <w:hideMark/>
          </w:tcPr>
          <w:p w14:paraId="29DE347A" w14:textId="77777777" w:rsidR="00E75495" w:rsidRPr="00E51F1F" w:rsidRDefault="00E75495">
            <w:pPr>
              <w:ind w:left="265" w:firstLine="0"/>
              <w:rPr>
                <w:sz w:val="22"/>
              </w:rPr>
            </w:pPr>
            <w:r w:rsidRPr="00E51F1F">
              <w:rPr>
                <w:sz w:val="22"/>
              </w:rPr>
              <w:t xml:space="preserve">Tooth identification, Surface identification </w:t>
            </w:r>
          </w:p>
        </w:tc>
      </w:tr>
      <w:tr w:rsidR="00E75495" w:rsidRPr="00E51F1F" w14:paraId="15B19676" w14:textId="77777777" w:rsidTr="00DE42AC">
        <w:trPr>
          <w:cantSplit/>
          <w:trHeight w:val="998"/>
        </w:trPr>
        <w:tc>
          <w:tcPr>
            <w:tcW w:w="558" w:type="pct"/>
            <w:vMerge/>
            <w:vAlign w:val="center"/>
            <w:hideMark/>
          </w:tcPr>
          <w:p w14:paraId="4C1B26A3" w14:textId="77777777" w:rsidR="00E75495" w:rsidRPr="00E51F1F" w:rsidRDefault="00E75495">
            <w:pPr>
              <w:ind w:left="265" w:firstLine="0"/>
              <w:rPr>
                <w:sz w:val="22"/>
              </w:rPr>
            </w:pPr>
          </w:p>
        </w:tc>
        <w:tc>
          <w:tcPr>
            <w:tcW w:w="1753" w:type="pct"/>
            <w:vMerge/>
            <w:vAlign w:val="center"/>
            <w:hideMark/>
          </w:tcPr>
          <w:p w14:paraId="48A609D0" w14:textId="77777777" w:rsidR="00E75495" w:rsidRPr="00E51F1F" w:rsidRDefault="00E75495">
            <w:pPr>
              <w:ind w:left="265" w:firstLine="0"/>
              <w:rPr>
                <w:sz w:val="22"/>
              </w:rPr>
            </w:pPr>
          </w:p>
        </w:tc>
        <w:tc>
          <w:tcPr>
            <w:tcW w:w="1439" w:type="pct"/>
            <w:vMerge/>
            <w:vAlign w:val="center"/>
            <w:hideMark/>
          </w:tcPr>
          <w:p w14:paraId="24D35F29" w14:textId="77777777" w:rsidR="00E75495" w:rsidRPr="00E51F1F" w:rsidRDefault="00E75495">
            <w:pPr>
              <w:ind w:left="265" w:firstLine="0"/>
              <w:rPr>
                <w:sz w:val="22"/>
              </w:rPr>
            </w:pPr>
          </w:p>
        </w:tc>
        <w:tc>
          <w:tcPr>
            <w:tcW w:w="1250" w:type="pct"/>
            <w:vMerge/>
            <w:vAlign w:val="center"/>
            <w:hideMark/>
          </w:tcPr>
          <w:p w14:paraId="5BF65F44" w14:textId="77777777" w:rsidR="00E75495" w:rsidRPr="00E51F1F" w:rsidRDefault="00E75495">
            <w:pPr>
              <w:ind w:left="265" w:firstLine="0"/>
              <w:rPr>
                <w:sz w:val="22"/>
              </w:rPr>
            </w:pPr>
          </w:p>
        </w:tc>
      </w:tr>
      <w:tr w:rsidR="00E75495" w:rsidRPr="00E51F1F" w14:paraId="082C8701" w14:textId="77777777" w:rsidTr="00DE42AC">
        <w:trPr>
          <w:cantSplit/>
          <w:trHeight w:val="1952"/>
        </w:trPr>
        <w:tc>
          <w:tcPr>
            <w:tcW w:w="5000" w:type="pct"/>
            <w:gridSpan w:val="4"/>
            <w:shd w:val="clear" w:color="auto" w:fill="F7D034"/>
            <w:vAlign w:val="center"/>
            <w:hideMark/>
          </w:tcPr>
          <w:p w14:paraId="58E5EFC7" w14:textId="77777777" w:rsidR="00E75495" w:rsidRPr="00E51F1F" w:rsidRDefault="00E75495">
            <w:pPr>
              <w:ind w:left="265" w:firstLine="0"/>
              <w:rPr>
                <w:sz w:val="22"/>
              </w:rPr>
            </w:pPr>
            <w:r w:rsidRPr="00E51F1F">
              <w:rPr>
                <w:sz w:val="22"/>
              </w:rPr>
              <w:t xml:space="preserve">CROWNS, SINGLE RESTORATIONS ONLY: Crowns are covered to restore fractured or severely diseased teeth when teeth cannot be properly restored with amalgam or resin restorations. They are non-covered for cosmetic purposes or for replacement of veneers regardless if decayed or fractured, since services performed in association with a non-covered service are also non-covered. Crowns to correct congenital or developmental abnormalities are not covered. Submit service for payment with the completion (permanent cementation) date. A gingivectomy performed in conjunction with a crown should be considered part of the overall procedure and cannot be billed separately. </w:t>
            </w:r>
          </w:p>
        </w:tc>
      </w:tr>
      <w:tr w:rsidR="00E75495" w:rsidRPr="00E51F1F" w14:paraId="58F810A8" w14:textId="77777777" w:rsidTr="00332395">
        <w:trPr>
          <w:cantSplit/>
          <w:trHeight w:val="300"/>
        </w:trPr>
        <w:tc>
          <w:tcPr>
            <w:tcW w:w="558" w:type="pct"/>
            <w:shd w:val="clear" w:color="auto" w:fill="auto"/>
            <w:vAlign w:val="center"/>
            <w:hideMark/>
          </w:tcPr>
          <w:p w14:paraId="2F43DF72" w14:textId="77777777" w:rsidR="00E75495" w:rsidRPr="00E51F1F" w:rsidRDefault="00E75495">
            <w:pPr>
              <w:ind w:left="265" w:firstLine="0"/>
              <w:rPr>
                <w:sz w:val="22"/>
              </w:rPr>
            </w:pPr>
            <w:r w:rsidRPr="00E51F1F">
              <w:rPr>
                <w:sz w:val="22"/>
              </w:rPr>
              <w:t xml:space="preserve">D2710 </w:t>
            </w:r>
          </w:p>
        </w:tc>
        <w:tc>
          <w:tcPr>
            <w:tcW w:w="1753" w:type="pct"/>
            <w:shd w:val="clear" w:color="auto" w:fill="auto"/>
            <w:vAlign w:val="center"/>
            <w:hideMark/>
          </w:tcPr>
          <w:p w14:paraId="59DFE716" w14:textId="77777777" w:rsidR="00E75495" w:rsidRPr="00E51F1F" w:rsidRDefault="00E75495">
            <w:pPr>
              <w:ind w:left="265" w:firstLine="0"/>
              <w:rPr>
                <w:sz w:val="22"/>
              </w:rPr>
            </w:pPr>
            <w:r w:rsidRPr="00E51F1F">
              <w:rPr>
                <w:sz w:val="22"/>
              </w:rPr>
              <w:t xml:space="preserve">Crown – resin-based composite (indirect) </w:t>
            </w:r>
          </w:p>
        </w:tc>
        <w:tc>
          <w:tcPr>
            <w:tcW w:w="1439" w:type="pct"/>
            <w:shd w:val="clear" w:color="auto" w:fill="auto"/>
            <w:vAlign w:val="center"/>
          </w:tcPr>
          <w:p w14:paraId="7DB12C8D" w14:textId="3D02DD7D" w:rsidR="00E75495" w:rsidRPr="00E51F1F" w:rsidRDefault="048E3B3F" w:rsidP="0D44CF3E">
            <w:pPr>
              <w:spacing w:after="0" w:line="240" w:lineRule="auto"/>
              <w:ind w:left="0" w:firstLine="0"/>
              <w:rPr>
                <w:sz w:val="22"/>
              </w:rPr>
            </w:pPr>
            <w:r w:rsidRPr="1000AE94">
              <w:rPr>
                <w:sz w:val="22"/>
              </w:rPr>
              <w:t>Limited</w:t>
            </w:r>
            <w:r w:rsidR="00297363" w:rsidRPr="1000AE94">
              <w:rPr>
                <w:sz w:val="22"/>
              </w:rPr>
              <w:t xml:space="preserve"> to one per tooth in seven-year period</w:t>
            </w:r>
            <w:r w:rsidR="2A8B7A31" w:rsidRPr="1000AE94">
              <w:rPr>
                <w:sz w:val="22"/>
              </w:rPr>
              <w:t xml:space="preserve"> (limited against D2390, D2710, D2712, D2720, D2721, D2722, D2740, D2750, D2751, D2752, D2753, D2780, D2781, D2782. D2783, D2790, D2791, D2792, D2794, D2931, D2932)</w:t>
            </w:r>
          </w:p>
        </w:tc>
        <w:tc>
          <w:tcPr>
            <w:tcW w:w="1250" w:type="pct"/>
            <w:shd w:val="clear" w:color="auto" w:fill="auto"/>
            <w:vAlign w:val="center"/>
            <w:hideMark/>
          </w:tcPr>
          <w:p w14:paraId="11071D34" w14:textId="77777777" w:rsidR="00E75495" w:rsidRPr="00E51F1F" w:rsidRDefault="00E75495">
            <w:pPr>
              <w:ind w:left="265" w:firstLine="0"/>
              <w:rPr>
                <w:sz w:val="22"/>
              </w:rPr>
            </w:pPr>
            <w:r w:rsidRPr="00E51F1F">
              <w:rPr>
                <w:sz w:val="22"/>
              </w:rPr>
              <w:t xml:space="preserve">Tooth identification </w:t>
            </w:r>
          </w:p>
        </w:tc>
      </w:tr>
      <w:tr w:rsidR="00E75495" w:rsidRPr="00E51F1F" w14:paraId="51D03780" w14:textId="77777777" w:rsidTr="00332395">
        <w:trPr>
          <w:cantSplit/>
          <w:trHeight w:val="433"/>
        </w:trPr>
        <w:tc>
          <w:tcPr>
            <w:tcW w:w="558" w:type="pct"/>
            <w:vMerge w:val="restart"/>
            <w:shd w:val="clear" w:color="auto" w:fill="auto"/>
            <w:vAlign w:val="center"/>
            <w:hideMark/>
          </w:tcPr>
          <w:p w14:paraId="3FA3E2C9" w14:textId="77777777" w:rsidR="00E75495" w:rsidRPr="00E51F1F" w:rsidRDefault="00E75495">
            <w:pPr>
              <w:ind w:left="265" w:firstLine="0"/>
              <w:rPr>
                <w:sz w:val="22"/>
              </w:rPr>
            </w:pPr>
            <w:r w:rsidRPr="00E51F1F">
              <w:rPr>
                <w:sz w:val="22"/>
              </w:rPr>
              <w:lastRenderedPageBreak/>
              <w:t xml:space="preserve">D2712 </w:t>
            </w:r>
          </w:p>
        </w:tc>
        <w:tc>
          <w:tcPr>
            <w:tcW w:w="1753" w:type="pct"/>
            <w:vMerge w:val="restart"/>
            <w:shd w:val="clear" w:color="auto" w:fill="auto"/>
            <w:vAlign w:val="center"/>
            <w:hideMark/>
          </w:tcPr>
          <w:p w14:paraId="0D400620" w14:textId="77777777" w:rsidR="00E75495" w:rsidRPr="00E51F1F" w:rsidRDefault="00E75495">
            <w:pPr>
              <w:ind w:left="265" w:firstLine="0"/>
              <w:rPr>
                <w:sz w:val="22"/>
              </w:rPr>
            </w:pPr>
            <w:r w:rsidRPr="00E51F1F">
              <w:rPr>
                <w:sz w:val="22"/>
              </w:rPr>
              <w:t xml:space="preserve">Crown - ¾ resin-based composite (indirect), does not include facial veneers </w:t>
            </w:r>
          </w:p>
        </w:tc>
        <w:tc>
          <w:tcPr>
            <w:tcW w:w="1439" w:type="pct"/>
            <w:vMerge w:val="restart"/>
            <w:shd w:val="clear" w:color="auto" w:fill="auto"/>
            <w:vAlign w:val="center"/>
            <w:hideMark/>
          </w:tcPr>
          <w:p w14:paraId="6C37A994" w14:textId="5255AB5C" w:rsidR="00E75495" w:rsidRPr="00E51F1F" w:rsidRDefault="048E3B3F" w:rsidP="0D44CF3E">
            <w:pPr>
              <w:spacing w:after="0" w:line="240" w:lineRule="auto"/>
              <w:ind w:left="0" w:firstLine="0"/>
              <w:rPr>
                <w:sz w:val="22"/>
              </w:rPr>
            </w:pPr>
            <w:r w:rsidRPr="1000AE94">
              <w:rPr>
                <w:sz w:val="22"/>
              </w:rPr>
              <w:t>Limited</w:t>
            </w:r>
            <w:r w:rsidR="00297363" w:rsidRPr="1000AE94">
              <w:rPr>
                <w:sz w:val="22"/>
              </w:rPr>
              <w:t xml:space="preserve"> to one per tooth in seven-year period</w:t>
            </w:r>
            <w:r w:rsidR="7B0EA4A7" w:rsidRPr="1000AE94">
              <w:rPr>
                <w:sz w:val="22"/>
              </w:rPr>
              <w:t xml:space="preserve"> (limited against D2390, D2710, D2712, D2720, D2721, D2722, D2740, D2750, D2751, D2752, D2753, D2780, D2781, D2782. D2783, D2790, D2791, D2792, D2794, D2931, D2932)</w:t>
            </w:r>
          </w:p>
        </w:tc>
        <w:tc>
          <w:tcPr>
            <w:tcW w:w="1250" w:type="pct"/>
            <w:vMerge w:val="restart"/>
            <w:shd w:val="clear" w:color="auto" w:fill="auto"/>
            <w:vAlign w:val="center"/>
            <w:hideMark/>
          </w:tcPr>
          <w:p w14:paraId="2E717632" w14:textId="77777777" w:rsidR="00E75495" w:rsidRPr="00E51F1F" w:rsidRDefault="00E75495">
            <w:pPr>
              <w:ind w:left="265" w:firstLine="0"/>
              <w:rPr>
                <w:sz w:val="22"/>
              </w:rPr>
            </w:pPr>
            <w:r w:rsidRPr="00E51F1F">
              <w:rPr>
                <w:sz w:val="22"/>
              </w:rPr>
              <w:t xml:space="preserve">Tooth identification </w:t>
            </w:r>
          </w:p>
        </w:tc>
      </w:tr>
      <w:tr w:rsidR="00E75495" w:rsidRPr="00E51F1F" w14:paraId="2071EA10" w14:textId="77777777" w:rsidTr="00332395">
        <w:trPr>
          <w:cantSplit/>
          <w:trHeight w:val="433"/>
        </w:trPr>
        <w:tc>
          <w:tcPr>
            <w:tcW w:w="558" w:type="pct"/>
            <w:vMerge/>
            <w:vAlign w:val="center"/>
            <w:hideMark/>
          </w:tcPr>
          <w:p w14:paraId="3BEE1373" w14:textId="77777777" w:rsidR="00E75495" w:rsidRPr="00E51F1F" w:rsidRDefault="00E75495">
            <w:pPr>
              <w:ind w:left="265" w:firstLine="0"/>
              <w:rPr>
                <w:sz w:val="22"/>
              </w:rPr>
            </w:pPr>
          </w:p>
        </w:tc>
        <w:tc>
          <w:tcPr>
            <w:tcW w:w="1753" w:type="pct"/>
            <w:vMerge/>
            <w:vAlign w:val="center"/>
            <w:hideMark/>
          </w:tcPr>
          <w:p w14:paraId="376CF679" w14:textId="77777777" w:rsidR="00E75495" w:rsidRPr="00E51F1F" w:rsidRDefault="00E75495">
            <w:pPr>
              <w:ind w:left="265" w:firstLine="0"/>
              <w:rPr>
                <w:sz w:val="22"/>
              </w:rPr>
            </w:pPr>
          </w:p>
        </w:tc>
        <w:tc>
          <w:tcPr>
            <w:tcW w:w="1439" w:type="pct"/>
            <w:vMerge/>
            <w:vAlign w:val="center"/>
            <w:hideMark/>
          </w:tcPr>
          <w:p w14:paraId="6A3855AC" w14:textId="77777777" w:rsidR="00E75495" w:rsidRPr="00E51F1F" w:rsidRDefault="00E75495">
            <w:pPr>
              <w:ind w:left="265" w:firstLine="0"/>
              <w:rPr>
                <w:sz w:val="22"/>
              </w:rPr>
            </w:pPr>
          </w:p>
        </w:tc>
        <w:tc>
          <w:tcPr>
            <w:tcW w:w="1250" w:type="pct"/>
            <w:vMerge/>
            <w:vAlign w:val="center"/>
            <w:hideMark/>
          </w:tcPr>
          <w:p w14:paraId="0E3B9FE6" w14:textId="77777777" w:rsidR="00E75495" w:rsidRPr="00E51F1F" w:rsidRDefault="00E75495">
            <w:pPr>
              <w:ind w:left="265" w:firstLine="0"/>
              <w:rPr>
                <w:sz w:val="22"/>
              </w:rPr>
            </w:pPr>
          </w:p>
        </w:tc>
      </w:tr>
      <w:tr w:rsidR="00E75495" w:rsidRPr="00E51F1F" w14:paraId="65E7585E" w14:textId="77777777" w:rsidTr="00332395">
        <w:trPr>
          <w:cantSplit/>
          <w:trHeight w:val="300"/>
        </w:trPr>
        <w:tc>
          <w:tcPr>
            <w:tcW w:w="558" w:type="pct"/>
            <w:shd w:val="clear" w:color="auto" w:fill="auto"/>
            <w:vAlign w:val="center"/>
            <w:hideMark/>
          </w:tcPr>
          <w:p w14:paraId="4D2D216F" w14:textId="77777777" w:rsidR="00E75495" w:rsidRPr="00E51F1F" w:rsidRDefault="00E75495">
            <w:pPr>
              <w:ind w:left="265" w:firstLine="0"/>
              <w:rPr>
                <w:sz w:val="22"/>
              </w:rPr>
            </w:pPr>
            <w:r w:rsidRPr="00E51F1F">
              <w:rPr>
                <w:sz w:val="22"/>
              </w:rPr>
              <w:t xml:space="preserve">D2720 </w:t>
            </w:r>
          </w:p>
        </w:tc>
        <w:tc>
          <w:tcPr>
            <w:tcW w:w="1753" w:type="pct"/>
            <w:shd w:val="clear" w:color="auto" w:fill="auto"/>
            <w:vAlign w:val="center"/>
            <w:hideMark/>
          </w:tcPr>
          <w:p w14:paraId="57686CF3" w14:textId="77777777" w:rsidR="00E75495" w:rsidRPr="00E51F1F" w:rsidRDefault="00E75495">
            <w:pPr>
              <w:ind w:left="265" w:firstLine="0"/>
              <w:rPr>
                <w:sz w:val="22"/>
              </w:rPr>
            </w:pPr>
            <w:r w:rsidRPr="00E51F1F">
              <w:rPr>
                <w:sz w:val="22"/>
              </w:rPr>
              <w:t xml:space="preserve">Crown – resin with high-noble metal </w:t>
            </w:r>
          </w:p>
        </w:tc>
        <w:tc>
          <w:tcPr>
            <w:tcW w:w="1439" w:type="pct"/>
            <w:shd w:val="clear" w:color="auto" w:fill="auto"/>
            <w:vAlign w:val="center"/>
            <w:hideMark/>
          </w:tcPr>
          <w:p w14:paraId="5C288702" w14:textId="69BCE917" w:rsidR="00E75495" w:rsidRPr="00E51F1F" w:rsidRDefault="58F838C9" w:rsidP="0D44CF3E">
            <w:pPr>
              <w:spacing w:after="0" w:line="240" w:lineRule="auto"/>
              <w:ind w:left="0" w:firstLine="0"/>
              <w:rPr>
                <w:sz w:val="22"/>
              </w:rPr>
            </w:pPr>
            <w:r w:rsidRPr="1000AE94">
              <w:rPr>
                <w:sz w:val="22"/>
              </w:rPr>
              <w:t>Limited</w:t>
            </w:r>
            <w:r w:rsidR="00297363" w:rsidRPr="1000AE94">
              <w:rPr>
                <w:sz w:val="22"/>
              </w:rPr>
              <w:t xml:space="preserve"> to one per tooth in seven-year period</w:t>
            </w:r>
            <w:r w:rsidR="7A45B6D4" w:rsidRPr="1000AE94">
              <w:rPr>
                <w:sz w:val="22"/>
              </w:rPr>
              <w:t xml:space="preserve"> (limited against D2390, D2710, D2712, D2720, D2721, D2722, D2740, D2750, D2751, D2752, D2753, D2780, D2781, D2782. D2783, D2790, D2791, D2792, D2794, D2931, D2932)</w:t>
            </w:r>
          </w:p>
        </w:tc>
        <w:tc>
          <w:tcPr>
            <w:tcW w:w="1250" w:type="pct"/>
            <w:shd w:val="clear" w:color="auto" w:fill="auto"/>
            <w:vAlign w:val="center"/>
            <w:hideMark/>
          </w:tcPr>
          <w:p w14:paraId="19D044AD" w14:textId="77777777" w:rsidR="00E75495" w:rsidRPr="00E51F1F" w:rsidRDefault="00E75495">
            <w:pPr>
              <w:ind w:left="265" w:firstLine="0"/>
              <w:rPr>
                <w:sz w:val="22"/>
              </w:rPr>
            </w:pPr>
            <w:r w:rsidRPr="00E51F1F">
              <w:rPr>
                <w:sz w:val="22"/>
              </w:rPr>
              <w:t xml:space="preserve">Tooth identification </w:t>
            </w:r>
          </w:p>
        </w:tc>
      </w:tr>
      <w:tr w:rsidR="00E75495" w:rsidRPr="00E51F1F" w14:paraId="2DB7608E" w14:textId="77777777" w:rsidTr="00332395">
        <w:trPr>
          <w:cantSplit/>
          <w:trHeight w:val="709"/>
        </w:trPr>
        <w:tc>
          <w:tcPr>
            <w:tcW w:w="558" w:type="pct"/>
            <w:shd w:val="clear" w:color="auto" w:fill="auto"/>
            <w:vAlign w:val="center"/>
            <w:hideMark/>
          </w:tcPr>
          <w:p w14:paraId="7735FED6" w14:textId="77777777" w:rsidR="00E75495" w:rsidRPr="00E51F1F" w:rsidRDefault="00E75495">
            <w:pPr>
              <w:ind w:left="265" w:firstLine="0"/>
              <w:rPr>
                <w:sz w:val="22"/>
              </w:rPr>
            </w:pPr>
            <w:r w:rsidRPr="00E51F1F">
              <w:rPr>
                <w:sz w:val="22"/>
              </w:rPr>
              <w:t xml:space="preserve">D2721 </w:t>
            </w:r>
          </w:p>
        </w:tc>
        <w:tc>
          <w:tcPr>
            <w:tcW w:w="1753" w:type="pct"/>
            <w:shd w:val="clear" w:color="auto" w:fill="auto"/>
            <w:vAlign w:val="center"/>
            <w:hideMark/>
          </w:tcPr>
          <w:p w14:paraId="6D7E5F23" w14:textId="77777777" w:rsidR="00E75495" w:rsidRPr="00E51F1F" w:rsidRDefault="00E75495">
            <w:pPr>
              <w:ind w:left="265" w:firstLine="0"/>
              <w:rPr>
                <w:sz w:val="22"/>
              </w:rPr>
            </w:pPr>
            <w:r w:rsidRPr="00E51F1F">
              <w:rPr>
                <w:sz w:val="22"/>
              </w:rPr>
              <w:t xml:space="preserve">Crown – resin with predominantly base metal </w:t>
            </w:r>
          </w:p>
        </w:tc>
        <w:tc>
          <w:tcPr>
            <w:tcW w:w="1439" w:type="pct"/>
            <w:shd w:val="clear" w:color="auto" w:fill="auto"/>
            <w:vAlign w:val="center"/>
            <w:hideMark/>
          </w:tcPr>
          <w:p w14:paraId="2414A43F" w14:textId="08CF1BFE" w:rsidR="00E75495" w:rsidRPr="00E51F1F" w:rsidRDefault="58F838C9" w:rsidP="0D44CF3E">
            <w:pPr>
              <w:spacing w:after="0" w:line="240" w:lineRule="auto"/>
              <w:ind w:left="0" w:firstLine="0"/>
              <w:rPr>
                <w:sz w:val="22"/>
              </w:rPr>
            </w:pPr>
            <w:r w:rsidRPr="1000AE94">
              <w:rPr>
                <w:sz w:val="22"/>
              </w:rPr>
              <w:t>Limited</w:t>
            </w:r>
            <w:r w:rsidR="00297363" w:rsidRPr="1000AE94">
              <w:rPr>
                <w:sz w:val="22"/>
              </w:rPr>
              <w:t xml:space="preserve"> to one per tooth in seven-year period</w:t>
            </w:r>
            <w:r w:rsidR="50B00080" w:rsidRPr="1000AE94">
              <w:rPr>
                <w:sz w:val="22"/>
              </w:rPr>
              <w:t xml:space="preserve"> (limited against D2390, D2710, D2712, D2720, D2721, D2722, D2740, D2750, D2751, D2752, D2753, D2780, D2781, D2782. D2783, D2790, D2791, D2792, D2794, D2931, D2932)</w:t>
            </w:r>
          </w:p>
        </w:tc>
        <w:tc>
          <w:tcPr>
            <w:tcW w:w="1250" w:type="pct"/>
            <w:shd w:val="clear" w:color="auto" w:fill="auto"/>
            <w:vAlign w:val="center"/>
            <w:hideMark/>
          </w:tcPr>
          <w:p w14:paraId="46EDD955" w14:textId="77777777" w:rsidR="00E75495" w:rsidRPr="00E51F1F" w:rsidRDefault="00E75495">
            <w:pPr>
              <w:ind w:left="265" w:firstLine="0"/>
              <w:rPr>
                <w:sz w:val="22"/>
              </w:rPr>
            </w:pPr>
            <w:r w:rsidRPr="00E51F1F">
              <w:rPr>
                <w:sz w:val="22"/>
              </w:rPr>
              <w:t xml:space="preserve">Tooth identification </w:t>
            </w:r>
          </w:p>
        </w:tc>
      </w:tr>
      <w:tr w:rsidR="00E75495" w:rsidRPr="00E51F1F" w14:paraId="2ED3BD29" w14:textId="77777777" w:rsidTr="00332395">
        <w:trPr>
          <w:cantSplit/>
          <w:trHeight w:val="300"/>
        </w:trPr>
        <w:tc>
          <w:tcPr>
            <w:tcW w:w="558" w:type="pct"/>
            <w:shd w:val="clear" w:color="auto" w:fill="auto"/>
            <w:vAlign w:val="center"/>
            <w:hideMark/>
          </w:tcPr>
          <w:p w14:paraId="6EFFF6C8" w14:textId="77777777" w:rsidR="00E75495" w:rsidRPr="00E51F1F" w:rsidRDefault="00E75495">
            <w:pPr>
              <w:ind w:left="265" w:firstLine="0"/>
              <w:rPr>
                <w:sz w:val="22"/>
              </w:rPr>
            </w:pPr>
            <w:r w:rsidRPr="00E51F1F">
              <w:rPr>
                <w:sz w:val="22"/>
              </w:rPr>
              <w:t xml:space="preserve">D2722 </w:t>
            </w:r>
          </w:p>
        </w:tc>
        <w:tc>
          <w:tcPr>
            <w:tcW w:w="1753" w:type="pct"/>
            <w:shd w:val="clear" w:color="auto" w:fill="auto"/>
            <w:vAlign w:val="center"/>
            <w:hideMark/>
          </w:tcPr>
          <w:p w14:paraId="6CAB56A2" w14:textId="77777777" w:rsidR="00E75495" w:rsidRPr="00E51F1F" w:rsidRDefault="00E75495">
            <w:pPr>
              <w:ind w:left="265" w:firstLine="0"/>
              <w:rPr>
                <w:sz w:val="22"/>
              </w:rPr>
            </w:pPr>
            <w:r w:rsidRPr="00E51F1F">
              <w:rPr>
                <w:sz w:val="22"/>
              </w:rPr>
              <w:t xml:space="preserve">Crown – resin with noble metal </w:t>
            </w:r>
          </w:p>
        </w:tc>
        <w:tc>
          <w:tcPr>
            <w:tcW w:w="1439" w:type="pct"/>
            <w:shd w:val="clear" w:color="auto" w:fill="auto"/>
            <w:vAlign w:val="center"/>
            <w:hideMark/>
          </w:tcPr>
          <w:p w14:paraId="042767FC" w14:textId="72D86F73" w:rsidR="00E75495" w:rsidRPr="00E51F1F" w:rsidRDefault="2D95C91D" w:rsidP="0D44CF3E">
            <w:pPr>
              <w:spacing w:after="0" w:line="240" w:lineRule="auto"/>
              <w:ind w:left="0" w:firstLine="0"/>
              <w:rPr>
                <w:sz w:val="22"/>
              </w:rPr>
            </w:pPr>
            <w:r w:rsidRPr="1000AE94">
              <w:rPr>
                <w:sz w:val="22"/>
              </w:rPr>
              <w:t>Limited</w:t>
            </w:r>
            <w:r w:rsidR="00297363" w:rsidRPr="1000AE94">
              <w:rPr>
                <w:sz w:val="22"/>
              </w:rPr>
              <w:t xml:space="preserve"> to one per tooth in seven-year period</w:t>
            </w:r>
            <w:r w:rsidR="332B446E" w:rsidRPr="1000AE94">
              <w:rPr>
                <w:sz w:val="22"/>
              </w:rPr>
              <w:t xml:space="preserve"> (limited against D2390, D2710, D2712, D2720, D2721, D2722, D2740, D2750, D2751, D2752, D2753, D2780, D2781, D2782. D2783, D2790, D2791, D2792, D2794, D2931, D2932)</w:t>
            </w:r>
          </w:p>
        </w:tc>
        <w:tc>
          <w:tcPr>
            <w:tcW w:w="1250" w:type="pct"/>
            <w:shd w:val="clear" w:color="auto" w:fill="auto"/>
            <w:vAlign w:val="center"/>
            <w:hideMark/>
          </w:tcPr>
          <w:p w14:paraId="76CCEE02" w14:textId="77777777" w:rsidR="00E75495" w:rsidRPr="00E51F1F" w:rsidRDefault="00E75495">
            <w:pPr>
              <w:ind w:left="265" w:firstLine="0"/>
              <w:rPr>
                <w:sz w:val="22"/>
              </w:rPr>
            </w:pPr>
            <w:r w:rsidRPr="00E51F1F">
              <w:rPr>
                <w:sz w:val="22"/>
              </w:rPr>
              <w:t xml:space="preserve">Tooth identification </w:t>
            </w:r>
          </w:p>
        </w:tc>
      </w:tr>
      <w:tr w:rsidR="00E75495" w:rsidRPr="00E51F1F" w14:paraId="6CD1C248" w14:textId="77777777" w:rsidTr="00332395">
        <w:trPr>
          <w:cantSplit/>
          <w:trHeight w:val="510"/>
        </w:trPr>
        <w:tc>
          <w:tcPr>
            <w:tcW w:w="558" w:type="pct"/>
            <w:shd w:val="clear" w:color="auto" w:fill="auto"/>
            <w:vAlign w:val="center"/>
            <w:hideMark/>
          </w:tcPr>
          <w:p w14:paraId="0C0CA03F" w14:textId="77777777" w:rsidR="00E75495" w:rsidRPr="00E51F1F" w:rsidRDefault="00E75495">
            <w:pPr>
              <w:ind w:left="265" w:firstLine="0"/>
              <w:rPr>
                <w:sz w:val="22"/>
              </w:rPr>
            </w:pPr>
            <w:r w:rsidRPr="00E51F1F">
              <w:rPr>
                <w:sz w:val="22"/>
              </w:rPr>
              <w:t xml:space="preserve">D2740 </w:t>
            </w:r>
          </w:p>
        </w:tc>
        <w:tc>
          <w:tcPr>
            <w:tcW w:w="1753" w:type="pct"/>
            <w:shd w:val="clear" w:color="auto" w:fill="auto"/>
            <w:vAlign w:val="center"/>
            <w:hideMark/>
          </w:tcPr>
          <w:p w14:paraId="5B6C35E6" w14:textId="77777777" w:rsidR="00E75495" w:rsidRPr="00E51F1F" w:rsidRDefault="00E75495">
            <w:pPr>
              <w:ind w:left="265" w:firstLine="0"/>
              <w:rPr>
                <w:sz w:val="22"/>
              </w:rPr>
            </w:pPr>
            <w:r w:rsidRPr="00E51F1F">
              <w:rPr>
                <w:sz w:val="22"/>
              </w:rPr>
              <w:t xml:space="preserve">Crown – porcelain/ceramic substrate </w:t>
            </w:r>
          </w:p>
        </w:tc>
        <w:tc>
          <w:tcPr>
            <w:tcW w:w="1439" w:type="pct"/>
            <w:shd w:val="clear" w:color="auto" w:fill="auto"/>
            <w:vAlign w:val="center"/>
          </w:tcPr>
          <w:p w14:paraId="615CAE6A" w14:textId="2F9D75A1" w:rsidR="00E75495" w:rsidRPr="00E51F1F" w:rsidRDefault="2D95C91D" w:rsidP="0D44CF3E">
            <w:pPr>
              <w:spacing w:after="0" w:line="240" w:lineRule="auto"/>
              <w:ind w:left="0" w:firstLine="0"/>
              <w:rPr>
                <w:sz w:val="22"/>
              </w:rPr>
            </w:pPr>
            <w:r w:rsidRPr="1000AE94">
              <w:rPr>
                <w:sz w:val="22"/>
              </w:rPr>
              <w:t>Limited</w:t>
            </w:r>
            <w:r w:rsidR="00297363" w:rsidRPr="1000AE94">
              <w:rPr>
                <w:sz w:val="22"/>
              </w:rPr>
              <w:t xml:space="preserve"> to one per tooth in seven-year period</w:t>
            </w:r>
            <w:r w:rsidR="30667F70" w:rsidRPr="1000AE94">
              <w:rPr>
                <w:sz w:val="22"/>
              </w:rPr>
              <w:t xml:space="preserve"> </w:t>
            </w:r>
            <w:r w:rsidR="0DC2B685" w:rsidRPr="1000AE94">
              <w:rPr>
                <w:sz w:val="22"/>
              </w:rPr>
              <w:t>(limited against D2390, D2710, D2712, D2720, D2721, D2722, D2740, D2750, D2751, D2752, D2753, D2780, D2781, D2782. D2783, D2790, D2791, D2792, D2794, D2931, D2932)</w:t>
            </w:r>
          </w:p>
        </w:tc>
        <w:tc>
          <w:tcPr>
            <w:tcW w:w="1250" w:type="pct"/>
            <w:shd w:val="clear" w:color="auto" w:fill="auto"/>
            <w:vAlign w:val="center"/>
            <w:hideMark/>
          </w:tcPr>
          <w:p w14:paraId="3B9C0DFF" w14:textId="77777777" w:rsidR="00E75495" w:rsidRPr="00E51F1F" w:rsidRDefault="00E75495">
            <w:pPr>
              <w:ind w:left="265" w:firstLine="0"/>
              <w:rPr>
                <w:sz w:val="22"/>
              </w:rPr>
            </w:pPr>
            <w:r w:rsidRPr="00E51F1F">
              <w:rPr>
                <w:sz w:val="22"/>
              </w:rPr>
              <w:t xml:space="preserve">Tooth identification </w:t>
            </w:r>
          </w:p>
        </w:tc>
      </w:tr>
      <w:tr w:rsidR="00E75495" w:rsidRPr="00E51F1F" w14:paraId="76B4B356" w14:textId="77777777" w:rsidTr="00332395">
        <w:trPr>
          <w:cantSplit/>
          <w:trHeight w:val="510"/>
        </w:trPr>
        <w:tc>
          <w:tcPr>
            <w:tcW w:w="558" w:type="pct"/>
            <w:shd w:val="clear" w:color="auto" w:fill="auto"/>
            <w:vAlign w:val="center"/>
            <w:hideMark/>
          </w:tcPr>
          <w:p w14:paraId="46172B68" w14:textId="77777777" w:rsidR="00E75495" w:rsidRPr="00E51F1F" w:rsidRDefault="00E75495">
            <w:pPr>
              <w:ind w:left="265" w:firstLine="0"/>
              <w:rPr>
                <w:sz w:val="22"/>
              </w:rPr>
            </w:pPr>
            <w:r w:rsidRPr="00E51F1F">
              <w:rPr>
                <w:sz w:val="22"/>
              </w:rPr>
              <w:lastRenderedPageBreak/>
              <w:t xml:space="preserve">D2750 </w:t>
            </w:r>
          </w:p>
        </w:tc>
        <w:tc>
          <w:tcPr>
            <w:tcW w:w="1753" w:type="pct"/>
            <w:shd w:val="clear" w:color="auto" w:fill="auto"/>
            <w:vAlign w:val="center"/>
            <w:hideMark/>
          </w:tcPr>
          <w:p w14:paraId="01E91A50" w14:textId="77777777" w:rsidR="00E75495" w:rsidRPr="00E51F1F" w:rsidRDefault="00E75495">
            <w:pPr>
              <w:ind w:left="265" w:firstLine="0"/>
              <w:rPr>
                <w:sz w:val="22"/>
              </w:rPr>
            </w:pPr>
            <w:r w:rsidRPr="00E51F1F">
              <w:rPr>
                <w:sz w:val="22"/>
              </w:rPr>
              <w:t xml:space="preserve">Crown – porcelain fused to high-noble metal </w:t>
            </w:r>
          </w:p>
        </w:tc>
        <w:tc>
          <w:tcPr>
            <w:tcW w:w="1439" w:type="pct"/>
            <w:shd w:val="clear" w:color="auto" w:fill="auto"/>
            <w:vAlign w:val="center"/>
            <w:hideMark/>
          </w:tcPr>
          <w:p w14:paraId="66A32742" w14:textId="33C6D324" w:rsidR="00E75495" w:rsidRPr="00E51F1F" w:rsidRDefault="2EDE8039" w:rsidP="0D44CF3E">
            <w:pPr>
              <w:spacing w:after="0" w:line="240" w:lineRule="auto"/>
              <w:ind w:left="0" w:firstLine="0"/>
              <w:rPr>
                <w:sz w:val="22"/>
              </w:rPr>
            </w:pPr>
            <w:r w:rsidRPr="1000AE94">
              <w:rPr>
                <w:sz w:val="22"/>
              </w:rPr>
              <w:t>Limited</w:t>
            </w:r>
            <w:r w:rsidR="00297363" w:rsidRPr="1000AE94">
              <w:rPr>
                <w:sz w:val="22"/>
              </w:rPr>
              <w:t xml:space="preserve"> to one per tooth in seven-year period</w:t>
            </w:r>
            <w:r w:rsidR="7EFD728C" w:rsidRPr="1000AE94">
              <w:rPr>
                <w:sz w:val="22"/>
              </w:rPr>
              <w:t xml:space="preserve"> (limited against D2390, D2710, D2712, D2720, D2721, D2722, D2740, D2750, D2751, D2752, D2753, D2780, D2781, D2782. D2783, D2790, D2791, D2792, D2794, D2931, D2932)</w:t>
            </w:r>
          </w:p>
        </w:tc>
        <w:tc>
          <w:tcPr>
            <w:tcW w:w="1250" w:type="pct"/>
            <w:shd w:val="clear" w:color="auto" w:fill="auto"/>
            <w:vAlign w:val="center"/>
            <w:hideMark/>
          </w:tcPr>
          <w:p w14:paraId="1C25F1A9" w14:textId="77777777" w:rsidR="00E75495" w:rsidRPr="00E51F1F" w:rsidRDefault="00E75495">
            <w:pPr>
              <w:ind w:left="265" w:firstLine="0"/>
              <w:rPr>
                <w:sz w:val="22"/>
              </w:rPr>
            </w:pPr>
            <w:r w:rsidRPr="00E51F1F">
              <w:rPr>
                <w:sz w:val="22"/>
              </w:rPr>
              <w:t xml:space="preserve">Tooth identification </w:t>
            </w:r>
          </w:p>
        </w:tc>
      </w:tr>
      <w:tr w:rsidR="00E75495" w:rsidRPr="00E51F1F" w14:paraId="4E16C361" w14:textId="77777777" w:rsidTr="00332395">
        <w:trPr>
          <w:cantSplit/>
          <w:trHeight w:val="510"/>
        </w:trPr>
        <w:tc>
          <w:tcPr>
            <w:tcW w:w="558" w:type="pct"/>
            <w:shd w:val="clear" w:color="auto" w:fill="auto"/>
            <w:vAlign w:val="center"/>
            <w:hideMark/>
          </w:tcPr>
          <w:p w14:paraId="0D50ED5F" w14:textId="77777777" w:rsidR="00E75495" w:rsidRPr="00E51F1F" w:rsidRDefault="00E75495">
            <w:pPr>
              <w:ind w:left="265" w:firstLine="0"/>
              <w:rPr>
                <w:sz w:val="22"/>
              </w:rPr>
            </w:pPr>
            <w:r w:rsidRPr="00E51F1F">
              <w:rPr>
                <w:sz w:val="22"/>
              </w:rPr>
              <w:t xml:space="preserve">D2751 </w:t>
            </w:r>
          </w:p>
        </w:tc>
        <w:tc>
          <w:tcPr>
            <w:tcW w:w="1753" w:type="pct"/>
            <w:shd w:val="clear" w:color="auto" w:fill="auto"/>
            <w:vAlign w:val="center"/>
            <w:hideMark/>
          </w:tcPr>
          <w:p w14:paraId="74AF0430" w14:textId="77777777" w:rsidR="00E75495" w:rsidRPr="00E51F1F" w:rsidRDefault="00E75495">
            <w:pPr>
              <w:ind w:left="265" w:firstLine="0"/>
              <w:rPr>
                <w:sz w:val="22"/>
              </w:rPr>
            </w:pPr>
            <w:r w:rsidRPr="00E51F1F">
              <w:rPr>
                <w:sz w:val="22"/>
              </w:rPr>
              <w:t xml:space="preserve">Crown – porcelain fused to predominantly base metal </w:t>
            </w:r>
          </w:p>
        </w:tc>
        <w:tc>
          <w:tcPr>
            <w:tcW w:w="1439" w:type="pct"/>
            <w:shd w:val="clear" w:color="auto" w:fill="auto"/>
            <w:vAlign w:val="center"/>
            <w:hideMark/>
          </w:tcPr>
          <w:p w14:paraId="7940ABDB" w14:textId="2D9F473C" w:rsidR="00E75495" w:rsidRPr="00E51F1F" w:rsidRDefault="2EDE8039" w:rsidP="0D44CF3E">
            <w:pPr>
              <w:spacing w:after="0" w:line="240" w:lineRule="auto"/>
              <w:ind w:left="0" w:firstLine="0"/>
              <w:rPr>
                <w:sz w:val="22"/>
              </w:rPr>
            </w:pPr>
            <w:r w:rsidRPr="1000AE94">
              <w:rPr>
                <w:sz w:val="22"/>
              </w:rPr>
              <w:t>Limited</w:t>
            </w:r>
            <w:r w:rsidR="00297363" w:rsidRPr="1000AE94">
              <w:rPr>
                <w:sz w:val="22"/>
              </w:rPr>
              <w:t xml:space="preserve"> to one per tooth in seven-year period</w:t>
            </w:r>
            <w:r w:rsidR="4FE73CBC" w:rsidRPr="1000AE94">
              <w:rPr>
                <w:sz w:val="22"/>
              </w:rPr>
              <w:t xml:space="preserve"> (limited against D2390, D2710, D2712, D2720, D2721, D2722, D2740, D2750, D2751, D2752, D2753, D2780, D2781, D2782. D2783, D2790, D2791, D2792, D2794, D2931, D2932)</w:t>
            </w:r>
          </w:p>
        </w:tc>
        <w:tc>
          <w:tcPr>
            <w:tcW w:w="1250" w:type="pct"/>
            <w:shd w:val="clear" w:color="auto" w:fill="auto"/>
            <w:vAlign w:val="center"/>
            <w:hideMark/>
          </w:tcPr>
          <w:p w14:paraId="410DEBAB" w14:textId="77777777" w:rsidR="00E75495" w:rsidRPr="00E51F1F" w:rsidRDefault="00E75495">
            <w:pPr>
              <w:ind w:left="265" w:firstLine="0"/>
              <w:rPr>
                <w:sz w:val="22"/>
              </w:rPr>
            </w:pPr>
            <w:r w:rsidRPr="00E51F1F">
              <w:rPr>
                <w:sz w:val="22"/>
              </w:rPr>
              <w:t xml:space="preserve">Tooth identification </w:t>
            </w:r>
          </w:p>
        </w:tc>
      </w:tr>
      <w:tr w:rsidR="00E75495" w:rsidRPr="00E51F1F" w14:paraId="6A0033B1" w14:textId="77777777" w:rsidTr="00332395">
        <w:trPr>
          <w:cantSplit/>
          <w:trHeight w:val="510"/>
        </w:trPr>
        <w:tc>
          <w:tcPr>
            <w:tcW w:w="558" w:type="pct"/>
            <w:shd w:val="clear" w:color="auto" w:fill="auto"/>
            <w:vAlign w:val="center"/>
            <w:hideMark/>
          </w:tcPr>
          <w:p w14:paraId="5A524C49" w14:textId="77777777" w:rsidR="00E75495" w:rsidRPr="00E51F1F" w:rsidRDefault="00E75495">
            <w:pPr>
              <w:ind w:left="265" w:firstLine="0"/>
              <w:rPr>
                <w:sz w:val="22"/>
              </w:rPr>
            </w:pPr>
            <w:r w:rsidRPr="00E51F1F">
              <w:rPr>
                <w:sz w:val="22"/>
              </w:rPr>
              <w:t xml:space="preserve">D2752 </w:t>
            </w:r>
          </w:p>
        </w:tc>
        <w:tc>
          <w:tcPr>
            <w:tcW w:w="1753" w:type="pct"/>
            <w:shd w:val="clear" w:color="auto" w:fill="auto"/>
            <w:vAlign w:val="center"/>
            <w:hideMark/>
          </w:tcPr>
          <w:p w14:paraId="22456383" w14:textId="77777777" w:rsidR="00E75495" w:rsidRPr="00E51F1F" w:rsidRDefault="00E75495">
            <w:pPr>
              <w:ind w:left="265" w:firstLine="0"/>
              <w:rPr>
                <w:sz w:val="22"/>
              </w:rPr>
            </w:pPr>
            <w:r w:rsidRPr="00E51F1F">
              <w:rPr>
                <w:sz w:val="22"/>
              </w:rPr>
              <w:t xml:space="preserve">Crown – porcelain fused to noble metal </w:t>
            </w:r>
          </w:p>
        </w:tc>
        <w:tc>
          <w:tcPr>
            <w:tcW w:w="1439" w:type="pct"/>
            <w:shd w:val="clear" w:color="auto" w:fill="auto"/>
            <w:vAlign w:val="center"/>
            <w:hideMark/>
          </w:tcPr>
          <w:p w14:paraId="5B076E02" w14:textId="2AB08C9F" w:rsidR="00E75495" w:rsidRPr="00E51F1F" w:rsidRDefault="75304CF4" w:rsidP="0D44CF3E">
            <w:pPr>
              <w:spacing w:after="0" w:line="240" w:lineRule="auto"/>
              <w:ind w:left="0" w:firstLine="0"/>
              <w:rPr>
                <w:sz w:val="22"/>
              </w:rPr>
            </w:pPr>
            <w:r w:rsidRPr="1000AE94">
              <w:rPr>
                <w:sz w:val="22"/>
              </w:rPr>
              <w:t>Limited</w:t>
            </w:r>
            <w:r w:rsidR="00297363" w:rsidRPr="1000AE94">
              <w:rPr>
                <w:sz w:val="22"/>
              </w:rPr>
              <w:t xml:space="preserve"> to one per tooth in seven-year period</w:t>
            </w:r>
            <w:r w:rsidR="06CE41B2" w:rsidRPr="1000AE94">
              <w:rPr>
                <w:sz w:val="22"/>
              </w:rPr>
              <w:t xml:space="preserve"> (limited against D2390, D2710, D2712, D2720, D2721, D2722, D2740, D2750, D2751, D2752, D2753, D2780, D2781, D2782. D2783, D2790, D2791, D2792, D2794, D2931, D2932)</w:t>
            </w:r>
          </w:p>
        </w:tc>
        <w:tc>
          <w:tcPr>
            <w:tcW w:w="1250" w:type="pct"/>
            <w:shd w:val="clear" w:color="auto" w:fill="auto"/>
            <w:vAlign w:val="center"/>
            <w:hideMark/>
          </w:tcPr>
          <w:p w14:paraId="47141F43" w14:textId="77777777" w:rsidR="00E75495" w:rsidRPr="00E51F1F" w:rsidRDefault="00E75495">
            <w:pPr>
              <w:ind w:left="265" w:firstLine="0"/>
              <w:rPr>
                <w:sz w:val="22"/>
              </w:rPr>
            </w:pPr>
            <w:r w:rsidRPr="00E51F1F">
              <w:rPr>
                <w:sz w:val="22"/>
              </w:rPr>
              <w:t xml:space="preserve">Tooth identification </w:t>
            </w:r>
          </w:p>
        </w:tc>
      </w:tr>
      <w:tr w:rsidR="00E75495" w:rsidRPr="00E51F1F" w14:paraId="263FA7F8" w14:textId="77777777" w:rsidTr="00332395">
        <w:trPr>
          <w:cantSplit/>
          <w:trHeight w:val="510"/>
        </w:trPr>
        <w:tc>
          <w:tcPr>
            <w:tcW w:w="558" w:type="pct"/>
            <w:shd w:val="clear" w:color="auto" w:fill="auto"/>
            <w:vAlign w:val="center"/>
            <w:hideMark/>
          </w:tcPr>
          <w:p w14:paraId="24CBEBCA" w14:textId="77777777" w:rsidR="00E75495" w:rsidRPr="00E51F1F" w:rsidRDefault="00E75495">
            <w:pPr>
              <w:ind w:left="265" w:firstLine="0"/>
              <w:rPr>
                <w:sz w:val="22"/>
              </w:rPr>
            </w:pPr>
            <w:r w:rsidRPr="00E51F1F">
              <w:rPr>
                <w:sz w:val="22"/>
              </w:rPr>
              <w:t xml:space="preserve">D2753 </w:t>
            </w:r>
          </w:p>
        </w:tc>
        <w:tc>
          <w:tcPr>
            <w:tcW w:w="1753" w:type="pct"/>
            <w:shd w:val="clear" w:color="auto" w:fill="auto"/>
            <w:vAlign w:val="center"/>
            <w:hideMark/>
          </w:tcPr>
          <w:p w14:paraId="3E2159BB" w14:textId="77777777" w:rsidR="00E75495" w:rsidRPr="00E51F1F" w:rsidRDefault="00E75495">
            <w:pPr>
              <w:ind w:left="265" w:firstLine="0"/>
              <w:rPr>
                <w:sz w:val="22"/>
              </w:rPr>
            </w:pPr>
            <w:r w:rsidRPr="00E51F1F">
              <w:rPr>
                <w:sz w:val="22"/>
              </w:rPr>
              <w:t xml:space="preserve">Crown - porcelain fused to titanium and titanium alloys </w:t>
            </w:r>
          </w:p>
        </w:tc>
        <w:tc>
          <w:tcPr>
            <w:tcW w:w="1439" w:type="pct"/>
            <w:shd w:val="clear" w:color="auto" w:fill="auto"/>
            <w:vAlign w:val="center"/>
            <w:hideMark/>
          </w:tcPr>
          <w:p w14:paraId="207C415D" w14:textId="501E1512" w:rsidR="00E75495" w:rsidRPr="00E51F1F" w:rsidRDefault="75304CF4" w:rsidP="0D44CF3E">
            <w:pPr>
              <w:spacing w:after="0" w:line="240" w:lineRule="auto"/>
              <w:ind w:left="0" w:firstLine="0"/>
              <w:rPr>
                <w:sz w:val="22"/>
              </w:rPr>
            </w:pPr>
            <w:r w:rsidRPr="1000AE94">
              <w:rPr>
                <w:sz w:val="22"/>
              </w:rPr>
              <w:t>Limited</w:t>
            </w:r>
            <w:r w:rsidR="00297363" w:rsidRPr="1000AE94">
              <w:rPr>
                <w:sz w:val="22"/>
              </w:rPr>
              <w:t xml:space="preserve"> to one per tooth in seven-year period</w:t>
            </w:r>
            <w:r w:rsidR="0317F3DC" w:rsidRPr="1000AE94">
              <w:rPr>
                <w:sz w:val="22"/>
              </w:rPr>
              <w:t xml:space="preserve"> (limited against D2390, D2710, D2712, D2720, D2721, D2722, D2740, D2750, D2751, D2752, D2753, D2780, D2781, D2782. D2783, D2790, D2791, D2792, D2794, D2931, D2932)</w:t>
            </w:r>
          </w:p>
        </w:tc>
        <w:tc>
          <w:tcPr>
            <w:tcW w:w="1250" w:type="pct"/>
            <w:shd w:val="clear" w:color="auto" w:fill="auto"/>
            <w:vAlign w:val="center"/>
            <w:hideMark/>
          </w:tcPr>
          <w:p w14:paraId="59E44BE0" w14:textId="77777777" w:rsidR="00E75495" w:rsidRPr="00E51F1F" w:rsidRDefault="00E75495">
            <w:pPr>
              <w:ind w:left="265" w:firstLine="0"/>
              <w:rPr>
                <w:sz w:val="22"/>
              </w:rPr>
            </w:pPr>
            <w:r w:rsidRPr="00E51F1F">
              <w:rPr>
                <w:sz w:val="22"/>
              </w:rPr>
              <w:t xml:space="preserve">Tooth identification </w:t>
            </w:r>
          </w:p>
        </w:tc>
      </w:tr>
      <w:tr w:rsidR="00E75495" w:rsidRPr="00E51F1F" w14:paraId="21F9809F" w14:textId="77777777" w:rsidTr="00332395">
        <w:trPr>
          <w:cantSplit/>
          <w:trHeight w:val="510"/>
        </w:trPr>
        <w:tc>
          <w:tcPr>
            <w:tcW w:w="558" w:type="pct"/>
            <w:shd w:val="clear" w:color="auto" w:fill="auto"/>
            <w:vAlign w:val="center"/>
            <w:hideMark/>
          </w:tcPr>
          <w:p w14:paraId="731B9587" w14:textId="77777777" w:rsidR="00E75495" w:rsidRPr="00E51F1F" w:rsidRDefault="00E75495">
            <w:pPr>
              <w:ind w:left="265" w:firstLine="0"/>
              <w:rPr>
                <w:sz w:val="22"/>
              </w:rPr>
            </w:pPr>
            <w:r w:rsidRPr="00E51F1F">
              <w:rPr>
                <w:sz w:val="22"/>
              </w:rPr>
              <w:t xml:space="preserve">D2780 </w:t>
            </w:r>
          </w:p>
        </w:tc>
        <w:tc>
          <w:tcPr>
            <w:tcW w:w="1753" w:type="pct"/>
            <w:shd w:val="clear" w:color="auto" w:fill="auto"/>
            <w:vAlign w:val="center"/>
            <w:hideMark/>
          </w:tcPr>
          <w:p w14:paraId="04446457" w14:textId="77777777" w:rsidR="00E75495" w:rsidRPr="00E51F1F" w:rsidRDefault="00E75495">
            <w:pPr>
              <w:ind w:left="265" w:firstLine="0"/>
              <w:rPr>
                <w:sz w:val="22"/>
              </w:rPr>
            </w:pPr>
            <w:r w:rsidRPr="00E51F1F">
              <w:rPr>
                <w:sz w:val="22"/>
              </w:rPr>
              <w:t xml:space="preserve">Crown – ¾ cast high noble metal </w:t>
            </w:r>
          </w:p>
        </w:tc>
        <w:tc>
          <w:tcPr>
            <w:tcW w:w="1439" w:type="pct"/>
            <w:shd w:val="clear" w:color="auto" w:fill="auto"/>
            <w:vAlign w:val="center"/>
            <w:hideMark/>
          </w:tcPr>
          <w:p w14:paraId="4ECA20AA" w14:textId="2C1FAAB6" w:rsidR="00E75495" w:rsidRPr="00E51F1F" w:rsidRDefault="4E2695B8" w:rsidP="0D44CF3E">
            <w:pPr>
              <w:spacing w:after="0" w:line="240" w:lineRule="auto"/>
              <w:ind w:left="0" w:firstLine="0"/>
              <w:rPr>
                <w:sz w:val="22"/>
              </w:rPr>
            </w:pPr>
            <w:r w:rsidRPr="1000AE94">
              <w:rPr>
                <w:sz w:val="22"/>
              </w:rPr>
              <w:t>Limited</w:t>
            </w:r>
            <w:r w:rsidR="00297363" w:rsidRPr="1000AE94">
              <w:rPr>
                <w:sz w:val="22"/>
              </w:rPr>
              <w:t xml:space="preserve"> to one per tooth in seven-year period</w:t>
            </w:r>
            <w:r w:rsidR="383D7A24" w:rsidRPr="1000AE94">
              <w:rPr>
                <w:sz w:val="22"/>
              </w:rPr>
              <w:t xml:space="preserve"> (limited against D2390, D2710, D2712, D2720, D2721, D2722, D2740, D2750, D2751, D2752, D2753, D2780, D2781, D2782. D2783, D2790, D2791, D2792, D2794, D2931, D2932)</w:t>
            </w:r>
          </w:p>
        </w:tc>
        <w:tc>
          <w:tcPr>
            <w:tcW w:w="1250" w:type="pct"/>
            <w:shd w:val="clear" w:color="auto" w:fill="auto"/>
            <w:vAlign w:val="center"/>
            <w:hideMark/>
          </w:tcPr>
          <w:p w14:paraId="3B540967" w14:textId="77777777" w:rsidR="00E75495" w:rsidRPr="00E51F1F" w:rsidRDefault="00E75495">
            <w:pPr>
              <w:ind w:left="265" w:firstLine="0"/>
              <w:rPr>
                <w:sz w:val="22"/>
              </w:rPr>
            </w:pPr>
            <w:r w:rsidRPr="00E51F1F">
              <w:rPr>
                <w:sz w:val="22"/>
              </w:rPr>
              <w:t xml:space="preserve">Tooth identification </w:t>
            </w:r>
          </w:p>
        </w:tc>
      </w:tr>
      <w:tr w:rsidR="00E75495" w:rsidRPr="00E51F1F" w14:paraId="7E4BF92C" w14:textId="77777777" w:rsidTr="00332395">
        <w:trPr>
          <w:cantSplit/>
          <w:trHeight w:val="510"/>
        </w:trPr>
        <w:tc>
          <w:tcPr>
            <w:tcW w:w="558" w:type="pct"/>
            <w:shd w:val="clear" w:color="auto" w:fill="auto"/>
            <w:vAlign w:val="center"/>
            <w:hideMark/>
          </w:tcPr>
          <w:p w14:paraId="7BC8232F" w14:textId="77777777" w:rsidR="00E75495" w:rsidRPr="00E51F1F" w:rsidRDefault="00E75495">
            <w:pPr>
              <w:ind w:left="265" w:firstLine="0"/>
              <w:rPr>
                <w:sz w:val="22"/>
              </w:rPr>
            </w:pPr>
            <w:r w:rsidRPr="00E51F1F">
              <w:rPr>
                <w:sz w:val="22"/>
              </w:rPr>
              <w:lastRenderedPageBreak/>
              <w:t xml:space="preserve">D2781 </w:t>
            </w:r>
          </w:p>
        </w:tc>
        <w:tc>
          <w:tcPr>
            <w:tcW w:w="1753" w:type="pct"/>
            <w:shd w:val="clear" w:color="auto" w:fill="auto"/>
            <w:vAlign w:val="center"/>
            <w:hideMark/>
          </w:tcPr>
          <w:p w14:paraId="47FAB098" w14:textId="77777777" w:rsidR="00E75495" w:rsidRPr="00E51F1F" w:rsidRDefault="00E75495">
            <w:pPr>
              <w:ind w:left="265" w:firstLine="0"/>
              <w:rPr>
                <w:sz w:val="22"/>
              </w:rPr>
            </w:pPr>
            <w:r w:rsidRPr="00E51F1F">
              <w:rPr>
                <w:sz w:val="22"/>
              </w:rPr>
              <w:t xml:space="preserve">Crown – ¾ cast predominantly base metal </w:t>
            </w:r>
          </w:p>
        </w:tc>
        <w:tc>
          <w:tcPr>
            <w:tcW w:w="1439" w:type="pct"/>
            <w:shd w:val="clear" w:color="auto" w:fill="auto"/>
            <w:vAlign w:val="center"/>
            <w:hideMark/>
          </w:tcPr>
          <w:p w14:paraId="77558E0F" w14:textId="7243BFCA" w:rsidR="00E75495" w:rsidRPr="00E51F1F" w:rsidRDefault="4E2695B8" w:rsidP="0D44CF3E">
            <w:pPr>
              <w:spacing w:after="0" w:line="240" w:lineRule="auto"/>
              <w:ind w:left="0" w:firstLine="0"/>
              <w:rPr>
                <w:sz w:val="22"/>
              </w:rPr>
            </w:pPr>
            <w:r w:rsidRPr="1000AE94">
              <w:rPr>
                <w:sz w:val="22"/>
              </w:rPr>
              <w:t>Limited</w:t>
            </w:r>
            <w:r w:rsidR="00297363" w:rsidRPr="1000AE94">
              <w:rPr>
                <w:sz w:val="22"/>
              </w:rPr>
              <w:t xml:space="preserve"> to one per tooth in seven-year period</w:t>
            </w:r>
            <w:r w:rsidR="20FFE586" w:rsidRPr="1000AE94">
              <w:rPr>
                <w:sz w:val="22"/>
              </w:rPr>
              <w:t xml:space="preserve"> (limited against D2390, D2710, D2712, D2720, D2721, D2722, D2740, D2750, D2751, D2752, D2753, D2780, D2781, D2782. D2783, D2790, D2791, D2792, D2794, D2931, D2932)</w:t>
            </w:r>
          </w:p>
        </w:tc>
        <w:tc>
          <w:tcPr>
            <w:tcW w:w="1250" w:type="pct"/>
            <w:shd w:val="clear" w:color="auto" w:fill="auto"/>
            <w:vAlign w:val="center"/>
            <w:hideMark/>
          </w:tcPr>
          <w:p w14:paraId="2837C34C" w14:textId="77777777" w:rsidR="00E75495" w:rsidRPr="00E51F1F" w:rsidRDefault="00E75495">
            <w:pPr>
              <w:ind w:left="265" w:firstLine="0"/>
              <w:rPr>
                <w:sz w:val="22"/>
              </w:rPr>
            </w:pPr>
            <w:r w:rsidRPr="00E51F1F">
              <w:rPr>
                <w:sz w:val="22"/>
              </w:rPr>
              <w:t xml:space="preserve">Tooth identification </w:t>
            </w:r>
          </w:p>
        </w:tc>
      </w:tr>
      <w:tr w:rsidR="00E75495" w:rsidRPr="00E51F1F" w14:paraId="572AD5EE" w14:textId="77777777" w:rsidTr="00332395">
        <w:trPr>
          <w:cantSplit/>
          <w:trHeight w:val="510"/>
        </w:trPr>
        <w:tc>
          <w:tcPr>
            <w:tcW w:w="558" w:type="pct"/>
            <w:shd w:val="clear" w:color="auto" w:fill="auto"/>
            <w:vAlign w:val="center"/>
            <w:hideMark/>
          </w:tcPr>
          <w:p w14:paraId="43A30086" w14:textId="77777777" w:rsidR="00E75495" w:rsidRPr="00E51F1F" w:rsidRDefault="00E75495">
            <w:pPr>
              <w:ind w:left="265" w:firstLine="0"/>
              <w:rPr>
                <w:sz w:val="22"/>
              </w:rPr>
            </w:pPr>
            <w:r w:rsidRPr="00E51F1F">
              <w:rPr>
                <w:sz w:val="22"/>
              </w:rPr>
              <w:t xml:space="preserve">D2782 </w:t>
            </w:r>
          </w:p>
        </w:tc>
        <w:tc>
          <w:tcPr>
            <w:tcW w:w="1753" w:type="pct"/>
            <w:shd w:val="clear" w:color="auto" w:fill="auto"/>
            <w:vAlign w:val="center"/>
            <w:hideMark/>
          </w:tcPr>
          <w:p w14:paraId="5F57F21D" w14:textId="77777777" w:rsidR="00E75495" w:rsidRPr="00E51F1F" w:rsidRDefault="00E75495">
            <w:pPr>
              <w:ind w:left="265" w:firstLine="0"/>
              <w:rPr>
                <w:sz w:val="22"/>
              </w:rPr>
            </w:pPr>
            <w:r w:rsidRPr="00E51F1F">
              <w:rPr>
                <w:sz w:val="22"/>
              </w:rPr>
              <w:t xml:space="preserve">Crown – ¾ cast noble metal </w:t>
            </w:r>
          </w:p>
        </w:tc>
        <w:tc>
          <w:tcPr>
            <w:tcW w:w="1439" w:type="pct"/>
            <w:shd w:val="clear" w:color="auto" w:fill="auto"/>
            <w:vAlign w:val="center"/>
            <w:hideMark/>
          </w:tcPr>
          <w:p w14:paraId="4BF02FC8" w14:textId="08307BE1" w:rsidR="00E75495" w:rsidRPr="00E51F1F" w:rsidRDefault="12B1B651" w:rsidP="0D44CF3E">
            <w:pPr>
              <w:spacing w:after="0" w:line="240" w:lineRule="auto"/>
              <w:ind w:left="0" w:firstLine="0"/>
              <w:rPr>
                <w:sz w:val="22"/>
              </w:rPr>
            </w:pPr>
            <w:r w:rsidRPr="1000AE94">
              <w:rPr>
                <w:sz w:val="22"/>
              </w:rPr>
              <w:t>Limited</w:t>
            </w:r>
            <w:r w:rsidR="00297363" w:rsidRPr="1000AE94">
              <w:rPr>
                <w:sz w:val="22"/>
              </w:rPr>
              <w:t xml:space="preserve"> to one per tooth in seven-year period</w:t>
            </w:r>
            <w:r w:rsidR="0D936414" w:rsidRPr="1000AE94">
              <w:rPr>
                <w:sz w:val="22"/>
              </w:rPr>
              <w:t xml:space="preserve"> (limited against D2390, D2710, D2712, D2720, D2721, D2722, D2740, D2750, D2751, D2752, D2753, D2780, D2781, D2782. D2783, D2790, D2791, D2792, D2794, D2931, D2932)</w:t>
            </w:r>
          </w:p>
        </w:tc>
        <w:tc>
          <w:tcPr>
            <w:tcW w:w="1250" w:type="pct"/>
            <w:shd w:val="clear" w:color="auto" w:fill="auto"/>
            <w:vAlign w:val="center"/>
            <w:hideMark/>
          </w:tcPr>
          <w:p w14:paraId="5865DF0D" w14:textId="77777777" w:rsidR="00E75495" w:rsidRPr="00E51F1F" w:rsidRDefault="00E75495">
            <w:pPr>
              <w:ind w:left="265" w:firstLine="0"/>
              <w:rPr>
                <w:sz w:val="22"/>
              </w:rPr>
            </w:pPr>
            <w:r w:rsidRPr="00E51F1F">
              <w:rPr>
                <w:sz w:val="22"/>
              </w:rPr>
              <w:t xml:space="preserve">Tooth identification </w:t>
            </w:r>
          </w:p>
        </w:tc>
      </w:tr>
      <w:tr w:rsidR="00E75495" w:rsidRPr="00E51F1F" w14:paraId="2E40145E" w14:textId="77777777" w:rsidTr="00332395">
        <w:trPr>
          <w:cantSplit/>
          <w:trHeight w:val="510"/>
        </w:trPr>
        <w:tc>
          <w:tcPr>
            <w:tcW w:w="558" w:type="pct"/>
            <w:shd w:val="clear" w:color="auto" w:fill="auto"/>
            <w:vAlign w:val="center"/>
            <w:hideMark/>
          </w:tcPr>
          <w:p w14:paraId="215DEDFE" w14:textId="77777777" w:rsidR="00E75495" w:rsidRPr="00E51F1F" w:rsidRDefault="00E75495">
            <w:pPr>
              <w:ind w:left="265" w:firstLine="0"/>
              <w:rPr>
                <w:sz w:val="22"/>
              </w:rPr>
            </w:pPr>
            <w:r w:rsidRPr="00E51F1F">
              <w:rPr>
                <w:sz w:val="22"/>
              </w:rPr>
              <w:t xml:space="preserve">D2783 </w:t>
            </w:r>
          </w:p>
        </w:tc>
        <w:tc>
          <w:tcPr>
            <w:tcW w:w="1753" w:type="pct"/>
            <w:shd w:val="clear" w:color="auto" w:fill="auto"/>
            <w:vAlign w:val="center"/>
            <w:hideMark/>
          </w:tcPr>
          <w:p w14:paraId="2B7FFDA5" w14:textId="77777777" w:rsidR="00E75495" w:rsidRPr="00E51F1F" w:rsidRDefault="00E75495">
            <w:pPr>
              <w:ind w:left="265" w:firstLine="0"/>
              <w:rPr>
                <w:sz w:val="22"/>
              </w:rPr>
            </w:pPr>
            <w:r w:rsidRPr="00E51F1F">
              <w:rPr>
                <w:sz w:val="22"/>
              </w:rPr>
              <w:t xml:space="preserve">Crown – ¾ porcelain/ceramic (not veneers) </w:t>
            </w:r>
          </w:p>
        </w:tc>
        <w:tc>
          <w:tcPr>
            <w:tcW w:w="1439" w:type="pct"/>
            <w:shd w:val="clear" w:color="auto" w:fill="auto"/>
            <w:vAlign w:val="center"/>
            <w:hideMark/>
          </w:tcPr>
          <w:p w14:paraId="68326AA5" w14:textId="7C7145A8" w:rsidR="00E75495" w:rsidRPr="00E51F1F" w:rsidRDefault="49868163" w:rsidP="0D44CF3E">
            <w:pPr>
              <w:spacing w:after="0" w:line="240" w:lineRule="auto"/>
              <w:ind w:left="0" w:firstLine="0"/>
              <w:rPr>
                <w:sz w:val="22"/>
              </w:rPr>
            </w:pPr>
            <w:r w:rsidRPr="1000AE94">
              <w:rPr>
                <w:sz w:val="22"/>
              </w:rPr>
              <w:t>Limited</w:t>
            </w:r>
            <w:r w:rsidR="00297363" w:rsidRPr="1000AE94">
              <w:rPr>
                <w:sz w:val="22"/>
              </w:rPr>
              <w:t xml:space="preserve"> to one per tooth in seven-year period</w:t>
            </w:r>
            <w:r w:rsidR="07C7C8CC" w:rsidRPr="1000AE94">
              <w:rPr>
                <w:sz w:val="22"/>
              </w:rPr>
              <w:t xml:space="preserve"> (limited against D2390, D2710, D2712, D2720, D2721, D2722, D2740, D2750, D2751, D2752, D2753, D2780, D2781, D2782. D2783, D2790, D2791, D2792, D2794, D2931, D2932)</w:t>
            </w:r>
          </w:p>
        </w:tc>
        <w:tc>
          <w:tcPr>
            <w:tcW w:w="1250" w:type="pct"/>
            <w:shd w:val="clear" w:color="auto" w:fill="auto"/>
            <w:vAlign w:val="center"/>
            <w:hideMark/>
          </w:tcPr>
          <w:p w14:paraId="7132359F" w14:textId="77777777" w:rsidR="00E75495" w:rsidRPr="00E51F1F" w:rsidRDefault="00E75495">
            <w:pPr>
              <w:ind w:left="265" w:firstLine="0"/>
              <w:rPr>
                <w:sz w:val="22"/>
              </w:rPr>
            </w:pPr>
            <w:r w:rsidRPr="00E51F1F">
              <w:rPr>
                <w:sz w:val="22"/>
              </w:rPr>
              <w:t xml:space="preserve">Tooth identification </w:t>
            </w:r>
          </w:p>
        </w:tc>
      </w:tr>
      <w:tr w:rsidR="00E75495" w:rsidRPr="00E51F1F" w14:paraId="54F53584" w14:textId="77777777" w:rsidTr="00332395">
        <w:trPr>
          <w:cantSplit/>
          <w:trHeight w:val="510"/>
        </w:trPr>
        <w:tc>
          <w:tcPr>
            <w:tcW w:w="558" w:type="pct"/>
            <w:shd w:val="clear" w:color="auto" w:fill="auto"/>
            <w:vAlign w:val="center"/>
            <w:hideMark/>
          </w:tcPr>
          <w:p w14:paraId="6B5A1A82" w14:textId="77777777" w:rsidR="00E75495" w:rsidRPr="00E51F1F" w:rsidRDefault="00E75495">
            <w:pPr>
              <w:ind w:left="265" w:firstLine="0"/>
              <w:rPr>
                <w:sz w:val="22"/>
              </w:rPr>
            </w:pPr>
            <w:r w:rsidRPr="00E51F1F">
              <w:rPr>
                <w:sz w:val="22"/>
              </w:rPr>
              <w:t>D2790</w:t>
            </w:r>
          </w:p>
        </w:tc>
        <w:tc>
          <w:tcPr>
            <w:tcW w:w="1753" w:type="pct"/>
            <w:shd w:val="clear" w:color="auto" w:fill="auto"/>
            <w:vAlign w:val="center"/>
            <w:hideMark/>
          </w:tcPr>
          <w:p w14:paraId="7AB7EE8D" w14:textId="77777777" w:rsidR="00E75495" w:rsidRPr="00E51F1F" w:rsidRDefault="00E75495">
            <w:pPr>
              <w:ind w:left="265" w:firstLine="0"/>
              <w:rPr>
                <w:sz w:val="22"/>
              </w:rPr>
            </w:pPr>
            <w:r w:rsidRPr="00E51F1F">
              <w:rPr>
                <w:sz w:val="22"/>
              </w:rPr>
              <w:t xml:space="preserve">Crown – full cast high-noble metal  </w:t>
            </w:r>
          </w:p>
        </w:tc>
        <w:tc>
          <w:tcPr>
            <w:tcW w:w="1439" w:type="pct"/>
            <w:shd w:val="clear" w:color="auto" w:fill="auto"/>
            <w:vAlign w:val="center"/>
            <w:hideMark/>
          </w:tcPr>
          <w:p w14:paraId="7D4784D7" w14:textId="5631EFC6" w:rsidR="00E75495" w:rsidRPr="00E51F1F" w:rsidRDefault="4549176A" w:rsidP="0D44CF3E">
            <w:pPr>
              <w:spacing w:after="0" w:line="240" w:lineRule="auto"/>
              <w:ind w:left="0" w:firstLine="0"/>
              <w:rPr>
                <w:sz w:val="22"/>
              </w:rPr>
            </w:pPr>
            <w:r w:rsidRPr="1000AE94">
              <w:rPr>
                <w:sz w:val="22"/>
              </w:rPr>
              <w:t>Limited</w:t>
            </w:r>
            <w:r w:rsidR="00297363" w:rsidRPr="1000AE94">
              <w:rPr>
                <w:sz w:val="22"/>
              </w:rPr>
              <w:t xml:space="preserve"> to one per tooth in seven-year period</w:t>
            </w:r>
            <w:r w:rsidR="6B41DABA" w:rsidRPr="1000AE94">
              <w:rPr>
                <w:sz w:val="22"/>
              </w:rPr>
              <w:t xml:space="preserve"> (limited against D2390, D2710, D2712, D2720, D2721, D2722, D2740, D2750, D2751, D2752, D2753, D2780, D2781, D2782. D2783, D2790, D2791, D2792, D2794, D2931, D2932)</w:t>
            </w:r>
          </w:p>
        </w:tc>
        <w:tc>
          <w:tcPr>
            <w:tcW w:w="1250" w:type="pct"/>
            <w:shd w:val="clear" w:color="auto" w:fill="auto"/>
            <w:vAlign w:val="center"/>
            <w:hideMark/>
          </w:tcPr>
          <w:p w14:paraId="3BC0226B" w14:textId="77777777" w:rsidR="00E75495" w:rsidRPr="00E51F1F" w:rsidRDefault="00E75495">
            <w:pPr>
              <w:ind w:left="265" w:firstLine="0"/>
              <w:rPr>
                <w:sz w:val="22"/>
              </w:rPr>
            </w:pPr>
            <w:r w:rsidRPr="00E51F1F">
              <w:rPr>
                <w:sz w:val="22"/>
              </w:rPr>
              <w:t xml:space="preserve">Tooth identification </w:t>
            </w:r>
          </w:p>
        </w:tc>
      </w:tr>
      <w:tr w:rsidR="00E75495" w:rsidRPr="00E51F1F" w14:paraId="7055BA8D" w14:textId="77777777" w:rsidTr="00332395">
        <w:trPr>
          <w:cantSplit/>
          <w:trHeight w:val="510"/>
        </w:trPr>
        <w:tc>
          <w:tcPr>
            <w:tcW w:w="558" w:type="pct"/>
            <w:shd w:val="clear" w:color="auto" w:fill="auto"/>
            <w:vAlign w:val="center"/>
            <w:hideMark/>
          </w:tcPr>
          <w:p w14:paraId="5E12F034" w14:textId="77777777" w:rsidR="00E75495" w:rsidRPr="00E51F1F" w:rsidRDefault="00E75495">
            <w:pPr>
              <w:ind w:left="265" w:firstLine="0"/>
              <w:rPr>
                <w:sz w:val="22"/>
              </w:rPr>
            </w:pPr>
            <w:r w:rsidRPr="00E51F1F">
              <w:rPr>
                <w:sz w:val="22"/>
              </w:rPr>
              <w:t xml:space="preserve">D2791 </w:t>
            </w:r>
          </w:p>
        </w:tc>
        <w:tc>
          <w:tcPr>
            <w:tcW w:w="1753" w:type="pct"/>
            <w:shd w:val="clear" w:color="auto" w:fill="auto"/>
            <w:vAlign w:val="center"/>
            <w:hideMark/>
          </w:tcPr>
          <w:p w14:paraId="1795E045" w14:textId="77777777" w:rsidR="00E75495" w:rsidRPr="00E51F1F" w:rsidRDefault="00E75495">
            <w:pPr>
              <w:ind w:left="265" w:firstLine="0"/>
              <w:rPr>
                <w:sz w:val="22"/>
              </w:rPr>
            </w:pPr>
            <w:r w:rsidRPr="00E51F1F">
              <w:rPr>
                <w:sz w:val="22"/>
              </w:rPr>
              <w:t xml:space="preserve">Crown – full-cast predominantly base metal </w:t>
            </w:r>
          </w:p>
        </w:tc>
        <w:tc>
          <w:tcPr>
            <w:tcW w:w="1439" w:type="pct"/>
            <w:shd w:val="clear" w:color="auto" w:fill="auto"/>
            <w:vAlign w:val="center"/>
            <w:hideMark/>
          </w:tcPr>
          <w:p w14:paraId="6BC987B0" w14:textId="3A1C77EA" w:rsidR="00E75495" w:rsidRPr="00E51F1F" w:rsidRDefault="4549176A" w:rsidP="0D44CF3E">
            <w:pPr>
              <w:spacing w:after="0" w:line="240" w:lineRule="auto"/>
              <w:ind w:left="0" w:firstLine="0"/>
              <w:rPr>
                <w:sz w:val="22"/>
              </w:rPr>
            </w:pPr>
            <w:r w:rsidRPr="1000AE94">
              <w:rPr>
                <w:sz w:val="22"/>
              </w:rPr>
              <w:t>Limited</w:t>
            </w:r>
            <w:r w:rsidR="00297363" w:rsidRPr="1000AE94">
              <w:rPr>
                <w:sz w:val="22"/>
              </w:rPr>
              <w:t xml:space="preserve"> to one per tooth in seven-year period</w:t>
            </w:r>
            <w:r w:rsidR="6694882B" w:rsidRPr="1000AE94">
              <w:rPr>
                <w:sz w:val="22"/>
              </w:rPr>
              <w:t xml:space="preserve"> (limited against D2390, D2710, D2712, D2720, D2721, D2722, D2740, D2750, D2751, D2752, D2753, D2780, D2781, D2782. D2783, D2790, D2791, D2792, D2794, D2931, D2932)</w:t>
            </w:r>
          </w:p>
        </w:tc>
        <w:tc>
          <w:tcPr>
            <w:tcW w:w="1250" w:type="pct"/>
            <w:shd w:val="clear" w:color="auto" w:fill="auto"/>
            <w:vAlign w:val="center"/>
            <w:hideMark/>
          </w:tcPr>
          <w:p w14:paraId="2D6755DD" w14:textId="77777777" w:rsidR="00E75495" w:rsidRPr="00E51F1F" w:rsidRDefault="00E75495">
            <w:pPr>
              <w:ind w:left="265" w:firstLine="0"/>
              <w:rPr>
                <w:sz w:val="22"/>
              </w:rPr>
            </w:pPr>
            <w:r w:rsidRPr="00E51F1F">
              <w:rPr>
                <w:sz w:val="22"/>
              </w:rPr>
              <w:t xml:space="preserve">Tooth identification </w:t>
            </w:r>
          </w:p>
        </w:tc>
      </w:tr>
      <w:tr w:rsidR="00E75495" w:rsidRPr="00E51F1F" w14:paraId="3FA77635" w14:textId="77777777" w:rsidTr="00332395">
        <w:trPr>
          <w:cantSplit/>
          <w:trHeight w:val="510"/>
        </w:trPr>
        <w:tc>
          <w:tcPr>
            <w:tcW w:w="558" w:type="pct"/>
            <w:shd w:val="clear" w:color="auto" w:fill="auto"/>
            <w:vAlign w:val="center"/>
            <w:hideMark/>
          </w:tcPr>
          <w:p w14:paraId="23E2A710" w14:textId="77777777" w:rsidR="00E75495" w:rsidRPr="00E51F1F" w:rsidRDefault="00E75495">
            <w:pPr>
              <w:ind w:left="265" w:firstLine="0"/>
              <w:rPr>
                <w:sz w:val="22"/>
              </w:rPr>
            </w:pPr>
            <w:r w:rsidRPr="00E51F1F">
              <w:rPr>
                <w:sz w:val="22"/>
              </w:rPr>
              <w:lastRenderedPageBreak/>
              <w:t xml:space="preserve">D2792 </w:t>
            </w:r>
          </w:p>
        </w:tc>
        <w:tc>
          <w:tcPr>
            <w:tcW w:w="1753" w:type="pct"/>
            <w:shd w:val="clear" w:color="auto" w:fill="auto"/>
            <w:vAlign w:val="center"/>
            <w:hideMark/>
          </w:tcPr>
          <w:p w14:paraId="492FE3C2" w14:textId="77777777" w:rsidR="00E75495" w:rsidRPr="00E51F1F" w:rsidRDefault="00E75495">
            <w:pPr>
              <w:ind w:left="265" w:firstLine="0"/>
              <w:rPr>
                <w:sz w:val="22"/>
              </w:rPr>
            </w:pPr>
            <w:r w:rsidRPr="00E51F1F">
              <w:rPr>
                <w:sz w:val="22"/>
              </w:rPr>
              <w:t xml:space="preserve">Crown – full-cast noble metal </w:t>
            </w:r>
          </w:p>
        </w:tc>
        <w:tc>
          <w:tcPr>
            <w:tcW w:w="1439" w:type="pct"/>
            <w:shd w:val="clear" w:color="auto" w:fill="auto"/>
            <w:vAlign w:val="center"/>
            <w:hideMark/>
          </w:tcPr>
          <w:p w14:paraId="4D41663D" w14:textId="2D35457F" w:rsidR="00E75495" w:rsidRPr="00E51F1F" w:rsidRDefault="357B8DE2" w:rsidP="0D44CF3E">
            <w:pPr>
              <w:spacing w:after="0" w:line="240" w:lineRule="auto"/>
              <w:ind w:left="0" w:firstLine="0"/>
              <w:rPr>
                <w:sz w:val="22"/>
              </w:rPr>
            </w:pPr>
            <w:r w:rsidRPr="1000AE94">
              <w:rPr>
                <w:sz w:val="22"/>
              </w:rPr>
              <w:t>Limited</w:t>
            </w:r>
            <w:r w:rsidR="00297363" w:rsidRPr="1000AE94">
              <w:rPr>
                <w:sz w:val="22"/>
              </w:rPr>
              <w:t xml:space="preserve"> to one per tooth in seven-year period</w:t>
            </w:r>
            <w:r w:rsidR="2BFCB5C9" w:rsidRPr="1000AE94">
              <w:rPr>
                <w:sz w:val="22"/>
              </w:rPr>
              <w:t xml:space="preserve"> (limited against D2390, D2710, D2712, D2720, D2721, D2722, D2740, D2750, D2751, D2752, D2753, D2780, D2781, D2782. D2783, D2790, D2791, D2792, D2794, D2931, D2932)</w:t>
            </w:r>
          </w:p>
        </w:tc>
        <w:tc>
          <w:tcPr>
            <w:tcW w:w="1250" w:type="pct"/>
            <w:shd w:val="clear" w:color="auto" w:fill="auto"/>
            <w:vAlign w:val="center"/>
            <w:hideMark/>
          </w:tcPr>
          <w:p w14:paraId="60FC070D" w14:textId="77777777" w:rsidR="00E75495" w:rsidRPr="00E51F1F" w:rsidRDefault="00E75495">
            <w:pPr>
              <w:ind w:left="265" w:firstLine="0"/>
              <w:rPr>
                <w:sz w:val="22"/>
              </w:rPr>
            </w:pPr>
            <w:r w:rsidRPr="00E51F1F">
              <w:rPr>
                <w:sz w:val="22"/>
              </w:rPr>
              <w:t xml:space="preserve">Tooth identification  </w:t>
            </w:r>
          </w:p>
        </w:tc>
      </w:tr>
      <w:tr w:rsidR="00E75495" w:rsidRPr="00E51F1F" w14:paraId="6ED6AA0D" w14:textId="77777777" w:rsidTr="00332395">
        <w:trPr>
          <w:cantSplit/>
          <w:trHeight w:val="322"/>
        </w:trPr>
        <w:tc>
          <w:tcPr>
            <w:tcW w:w="558" w:type="pct"/>
            <w:shd w:val="clear" w:color="auto" w:fill="auto"/>
            <w:vAlign w:val="center"/>
            <w:hideMark/>
          </w:tcPr>
          <w:p w14:paraId="166EAC18" w14:textId="77777777" w:rsidR="00E75495" w:rsidRPr="00E51F1F" w:rsidRDefault="00E75495">
            <w:pPr>
              <w:ind w:left="265" w:firstLine="0"/>
              <w:rPr>
                <w:sz w:val="22"/>
              </w:rPr>
            </w:pPr>
            <w:r w:rsidRPr="00E51F1F">
              <w:rPr>
                <w:sz w:val="22"/>
              </w:rPr>
              <w:t xml:space="preserve">D2794 </w:t>
            </w:r>
          </w:p>
        </w:tc>
        <w:tc>
          <w:tcPr>
            <w:tcW w:w="1753" w:type="pct"/>
            <w:shd w:val="clear" w:color="auto" w:fill="auto"/>
            <w:vAlign w:val="center"/>
            <w:hideMark/>
          </w:tcPr>
          <w:p w14:paraId="2ECCCA38" w14:textId="77777777" w:rsidR="00E75495" w:rsidRPr="00E51F1F" w:rsidRDefault="00E75495">
            <w:pPr>
              <w:ind w:left="265" w:firstLine="0"/>
              <w:rPr>
                <w:sz w:val="22"/>
              </w:rPr>
            </w:pPr>
            <w:r w:rsidRPr="00E51F1F">
              <w:rPr>
                <w:sz w:val="22"/>
              </w:rPr>
              <w:t xml:space="preserve">Crown – titanium </w:t>
            </w:r>
          </w:p>
        </w:tc>
        <w:tc>
          <w:tcPr>
            <w:tcW w:w="1439" w:type="pct"/>
            <w:shd w:val="clear" w:color="auto" w:fill="auto"/>
            <w:vAlign w:val="center"/>
          </w:tcPr>
          <w:p w14:paraId="01769459" w14:textId="405AAE03" w:rsidR="00E75495" w:rsidRPr="00E51F1F" w:rsidRDefault="357B8DE2" w:rsidP="0D44CF3E">
            <w:pPr>
              <w:spacing w:after="0" w:line="240" w:lineRule="auto"/>
              <w:ind w:left="0" w:firstLine="0"/>
              <w:rPr>
                <w:sz w:val="22"/>
              </w:rPr>
            </w:pPr>
            <w:r w:rsidRPr="1000AE94">
              <w:rPr>
                <w:sz w:val="22"/>
              </w:rPr>
              <w:t>Limited</w:t>
            </w:r>
            <w:r w:rsidR="00297363" w:rsidRPr="1000AE94">
              <w:rPr>
                <w:sz w:val="22"/>
              </w:rPr>
              <w:t xml:space="preserve"> to one per tooth in seven-year period</w:t>
            </w:r>
            <w:r w:rsidR="5790C346" w:rsidRPr="1000AE94">
              <w:rPr>
                <w:sz w:val="22"/>
              </w:rPr>
              <w:t xml:space="preserve"> (limited against D2390, D2710, D2712, D2720, D2721, D2722, D2740, D2750, D2751, D2752, D2753, D2780, D2781, D2782. D2783, D2790, D2791, D2792, D2794, D2931, D2932)</w:t>
            </w:r>
          </w:p>
        </w:tc>
        <w:tc>
          <w:tcPr>
            <w:tcW w:w="1250" w:type="pct"/>
            <w:shd w:val="clear" w:color="auto" w:fill="auto"/>
            <w:vAlign w:val="center"/>
            <w:hideMark/>
          </w:tcPr>
          <w:p w14:paraId="3D25D12E" w14:textId="77777777" w:rsidR="00E75495" w:rsidRPr="00E51F1F" w:rsidRDefault="00E75495">
            <w:pPr>
              <w:ind w:left="265" w:firstLine="0"/>
              <w:rPr>
                <w:sz w:val="22"/>
              </w:rPr>
            </w:pPr>
            <w:r w:rsidRPr="00E51F1F">
              <w:rPr>
                <w:sz w:val="22"/>
              </w:rPr>
              <w:t xml:space="preserve">Tooth identification </w:t>
            </w:r>
          </w:p>
        </w:tc>
      </w:tr>
      <w:tr w:rsidR="00E75495" w:rsidRPr="00E51F1F" w14:paraId="585FDFCF" w14:textId="77777777" w:rsidTr="00332395">
        <w:trPr>
          <w:cantSplit/>
          <w:trHeight w:val="433"/>
        </w:trPr>
        <w:tc>
          <w:tcPr>
            <w:tcW w:w="558" w:type="pct"/>
            <w:vMerge w:val="restart"/>
            <w:shd w:val="clear" w:color="auto" w:fill="auto"/>
            <w:vAlign w:val="center"/>
            <w:hideMark/>
          </w:tcPr>
          <w:p w14:paraId="3C469FF2" w14:textId="77777777" w:rsidR="00E75495" w:rsidRPr="00E51F1F" w:rsidRDefault="00E75495">
            <w:pPr>
              <w:ind w:left="265" w:firstLine="0"/>
              <w:rPr>
                <w:sz w:val="22"/>
              </w:rPr>
            </w:pPr>
            <w:r w:rsidRPr="00E51F1F">
              <w:rPr>
                <w:sz w:val="22"/>
              </w:rPr>
              <w:t xml:space="preserve">D2799 </w:t>
            </w:r>
          </w:p>
        </w:tc>
        <w:tc>
          <w:tcPr>
            <w:tcW w:w="1753" w:type="pct"/>
            <w:vMerge w:val="restart"/>
            <w:shd w:val="clear" w:color="auto" w:fill="auto"/>
            <w:vAlign w:val="center"/>
            <w:hideMark/>
          </w:tcPr>
          <w:p w14:paraId="7C72DE0D" w14:textId="77777777" w:rsidR="00E75495" w:rsidRPr="00E51F1F" w:rsidRDefault="00E75495">
            <w:pPr>
              <w:ind w:left="265" w:firstLine="0"/>
              <w:rPr>
                <w:sz w:val="22"/>
              </w:rPr>
            </w:pPr>
            <w:r w:rsidRPr="00E51F1F">
              <w:rPr>
                <w:sz w:val="22"/>
              </w:rPr>
              <w:t>Interim crown – further treatment or completion of diagnosis necessary prior to final impression</w:t>
            </w:r>
          </w:p>
        </w:tc>
        <w:tc>
          <w:tcPr>
            <w:tcW w:w="1439" w:type="pct"/>
            <w:vMerge w:val="restart"/>
            <w:shd w:val="clear" w:color="auto" w:fill="auto"/>
            <w:vAlign w:val="center"/>
            <w:hideMark/>
          </w:tcPr>
          <w:p w14:paraId="5DBDA270" w14:textId="5CCA3D2A" w:rsidR="00E75495" w:rsidRPr="00E51F1F" w:rsidRDefault="33894D3B" w:rsidP="041618A4">
            <w:pPr>
              <w:ind w:left="0" w:firstLine="0"/>
              <w:rPr>
                <w:sz w:val="22"/>
              </w:rPr>
            </w:pPr>
            <w:r w:rsidRPr="041618A4">
              <w:rPr>
                <w:sz w:val="22"/>
              </w:rPr>
              <w:t>Limited against the annual limit</w:t>
            </w:r>
          </w:p>
        </w:tc>
        <w:tc>
          <w:tcPr>
            <w:tcW w:w="1250" w:type="pct"/>
            <w:vMerge w:val="restart"/>
            <w:shd w:val="clear" w:color="auto" w:fill="auto"/>
            <w:vAlign w:val="center"/>
            <w:hideMark/>
          </w:tcPr>
          <w:p w14:paraId="4F0D9D7F" w14:textId="77777777" w:rsidR="00E75495" w:rsidRPr="00E51F1F" w:rsidRDefault="00E75495">
            <w:pPr>
              <w:ind w:left="265" w:firstLine="0"/>
              <w:rPr>
                <w:sz w:val="22"/>
              </w:rPr>
            </w:pPr>
            <w:r w:rsidRPr="00E51F1F">
              <w:rPr>
                <w:sz w:val="22"/>
              </w:rPr>
              <w:t xml:space="preserve">Tooth identification </w:t>
            </w:r>
          </w:p>
        </w:tc>
      </w:tr>
      <w:tr w:rsidR="00E75495" w:rsidRPr="00E51F1F" w14:paraId="2B1F258B" w14:textId="77777777" w:rsidTr="00332395">
        <w:trPr>
          <w:cantSplit/>
          <w:trHeight w:val="433"/>
        </w:trPr>
        <w:tc>
          <w:tcPr>
            <w:tcW w:w="558" w:type="pct"/>
            <w:vMerge/>
            <w:vAlign w:val="center"/>
            <w:hideMark/>
          </w:tcPr>
          <w:p w14:paraId="7119FDC2" w14:textId="77777777" w:rsidR="00E75495" w:rsidRPr="00E51F1F" w:rsidRDefault="00E75495">
            <w:pPr>
              <w:ind w:left="265" w:firstLine="0"/>
              <w:rPr>
                <w:sz w:val="22"/>
              </w:rPr>
            </w:pPr>
          </w:p>
        </w:tc>
        <w:tc>
          <w:tcPr>
            <w:tcW w:w="1753" w:type="pct"/>
            <w:vMerge/>
            <w:vAlign w:val="center"/>
            <w:hideMark/>
          </w:tcPr>
          <w:p w14:paraId="0D28FB75" w14:textId="77777777" w:rsidR="00E75495" w:rsidRPr="00E51F1F" w:rsidRDefault="00E75495">
            <w:pPr>
              <w:ind w:left="265" w:firstLine="0"/>
              <w:rPr>
                <w:sz w:val="22"/>
              </w:rPr>
            </w:pPr>
          </w:p>
        </w:tc>
        <w:tc>
          <w:tcPr>
            <w:tcW w:w="1439" w:type="pct"/>
            <w:vMerge/>
            <w:vAlign w:val="center"/>
            <w:hideMark/>
          </w:tcPr>
          <w:p w14:paraId="78437445" w14:textId="77777777" w:rsidR="00E75495" w:rsidRPr="00E51F1F" w:rsidRDefault="00E75495">
            <w:pPr>
              <w:ind w:left="265" w:firstLine="0"/>
              <w:rPr>
                <w:sz w:val="22"/>
              </w:rPr>
            </w:pPr>
          </w:p>
        </w:tc>
        <w:tc>
          <w:tcPr>
            <w:tcW w:w="1250" w:type="pct"/>
            <w:vMerge/>
            <w:vAlign w:val="center"/>
            <w:hideMark/>
          </w:tcPr>
          <w:p w14:paraId="4ED060D2" w14:textId="77777777" w:rsidR="00E75495" w:rsidRPr="00E51F1F" w:rsidRDefault="00E75495">
            <w:pPr>
              <w:ind w:left="265" w:firstLine="0"/>
              <w:rPr>
                <w:sz w:val="22"/>
              </w:rPr>
            </w:pPr>
          </w:p>
        </w:tc>
      </w:tr>
      <w:tr w:rsidR="00E75495" w:rsidRPr="00E51F1F" w14:paraId="750A2CA5" w14:textId="77777777" w:rsidTr="00332395">
        <w:trPr>
          <w:cantSplit/>
          <w:trHeight w:val="300"/>
        </w:trPr>
        <w:tc>
          <w:tcPr>
            <w:tcW w:w="2311" w:type="pct"/>
            <w:gridSpan w:val="2"/>
            <w:shd w:val="clear" w:color="auto" w:fill="F7D034"/>
            <w:vAlign w:val="center"/>
            <w:hideMark/>
          </w:tcPr>
          <w:p w14:paraId="64F00363" w14:textId="77777777" w:rsidR="00E75495" w:rsidRPr="00E51F1F" w:rsidRDefault="00E75495">
            <w:pPr>
              <w:ind w:left="265" w:firstLine="0"/>
              <w:rPr>
                <w:sz w:val="22"/>
              </w:rPr>
            </w:pPr>
            <w:r w:rsidRPr="00E51F1F">
              <w:rPr>
                <w:sz w:val="22"/>
              </w:rPr>
              <w:t xml:space="preserve">OTHER RESTORATIVE SERVICES </w:t>
            </w:r>
          </w:p>
        </w:tc>
        <w:tc>
          <w:tcPr>
            <w:tcW w:w="1439" w:type="pct"/>
            <w:shd w:val="clear" w:color="auto" w:fill="F7D034"/>
            <w:vAlign w:val="center"/>
            <w:hideMark/>
          </w:tcPr>
          <w:p w14:paraId="66BEC827" w14:textId="77777777" w:rsidR="00E75495" w:rsidRPr="00E51F1F" w:rsidRDefault="00E75495">
            <w:pPr>
              <w:ind w:left="265" w:firstLine="0"/>
              <w:rPr>
                <w:sz w:val="22"/>
              </w:rPr>
            </w:pPr>
            <w:r w:rsidRPr="00E51F1F">
              <w:rPr>
                <w:sz w:val="22"/>
              </w:rPr>
              <w:t xml:space="preserve"> </w:t>
            </w:r>
          </w:p>
        </w:tc>
        <w:tc>
          <w:tcPr>
            <w:tcW w:w="1250" w:type="pct"/>
            <w:shd w:val="clear" w:color="auto" w:fill="F7D034"/>
            <w:vAlign w:val="center"/>
            <w:hideMark/>
          </w:tcPr>
          <w:p w14:paraId="40115C2E" w14:textId="77777777" w:rsidR="00E75495" w:rsidRPr="00E51F1F" w:rsidRDefault="00E75495">
            <w:pPr>
              <w:ind w:left="265" w:firstLine="0"/>
              <w:rPr>
                <w:sz w:val="22"/>
              </w:rPr>
            </w:pPr>
            <w:r w:rsidRPr="00E51F1F">
              <w:rPr>
                <w:sz w:val="22"/>
              </w:rPr>
              <w:t xml:space="preserve"> </w:t>
            </w:r>
          </w:p>
        </w:tc>
      </w:tr>
      <w:tr w:rsidR="00E75495" w:rsidRPr="00E51F1F" w14:paraId="59A2D753" w14:textId="77777777" w:rsidTr="00332395">
        <w:trPr>
          <w:cantSplit/>
          <w:trHeight w:val="433"/>
        </w:trPr>
        <w:tc>
          <w:tcPr>
            <w:tcW w:w="558" w:type="pct"/>
            <w:vMerge w:val="restart"/>
            <w:shd w:val="clear" w:color="auto" w:fill="auto"/>
            <w:vAlign w:val="center"/>
            <w:hideMark/>
          </w:tcPr>
          <w:p w14:paraId="225FB147" w14:textId="77777777" w:rsidR="00E75495" w:rsidRPr="00E51F1F" w:rsidRDefault="00E75495">
            <w:pPr>
              <w:ind w:left="265" w:firstLine="0"/>
              <w:rPr>
                <w:sz w:val="22"/>
              </w:rPr>
            </w:pPr>
            <w:r w:rsidRPr="00E51F1F">
              <w:rPr>
                <w:sz w:val="22"/>
              </w:rPr>
              <w:t xml:space="preserve">D2910 </w:t>
            </w:r>
          </w:p>
        </w:tc>
        <w:tc>
          <w:tcPr>
            <w:tcW w:w="1753" w:type="pct"/>
            <w:vMerge w:val="restart"/>
            <w:shd w:val="clear" w:color="auto" w:fill="auto"/>
            <w:vAlign w:val="center"/>
            <w:hideMark/>
          </w:tcPr>
          <w:p w14:paraId="4C20A3AB" w14:textId="04AD8B6B" w:rsidR="00E75495" w:rsidRPr="00E51F1F" w:rsidRDefault="00E75495">
            <w:pPr>
              <w:ind w:left="265" w:firstLine="0"/>
              <w:rPr>
                <w:sz w:val="22"/>
              </w:rPr>
            </w:pPr>
            <w:r w:rsidRPr="00E51F1F">
              <w:rPr>
                <w:sz w:val="22"/>
              </w:rPr>
              <w:t xml:space="preserve">Re-cement or re-bond inlay, onlay, </w:t>
            </w:r>
            <w:r w:rsidR="004E5164" w:rsidRPr="00E51F1F">
              <w:rPr>
                <w:sz w:val="22"/>
              </w:rPr>
              <w:t>veneer, or</w:t>
            </w:r>
            <w:r w:rsidRPr="00E51F1F">
              <w:rPr>
                <w:sz w:val="22"/>
              </w:rPr>
              <w:t xml:space="preserve"> partial coverage restoration </w:t>
            </w:r>
          </w:p>
        </w:tc>
        <w:tc>
          <w:tcPr>
            <w:tcW w:w="1439" w:type="pct"/>
            <w:vMerge w:val="restart"/>
            <w:shd w:val="clear" w:color="auto" w:fill="auto"/>
            <w:vAlign w:val="center"/>
            <w:hideMark/>
          </w:tcPr>
          <w:p w14:paraId="1B33BDC7" w14:textId="172E39CA" w:rsidR="00E75495" w:rsidRPr="00E51F1F" w:rsidRDefault="3166FF2B" w:rsidP="7BBFC375">
            <w:pPr>
              <w:ind w:left="0" w:firstLine="0"/>
              <w:rPr>
                <w:sz w:val="22"/>
              </w:rPr>
            </w:pPr>
            <w:r w:rsidRPr="7BBFC375">
              <w:rPr>
                <w:sz w:val="22"/>
              </w:rPr>
              <w:t>Limited against the annual limit</w:t>
            </w:r>
          </w:p>
        </w:tc>
        <w:tc>
          <w:tcPr>
            <w:tcW w:w="1250" w:type="pct"/>
            <w:vMerge w:val="restart"/>
            <w:shd w:val="clear" w:color="auto" w:fill="auto"/>
            <w:vAlign w:val="center"/>
            <w:hideMark/>
          </w:tcPr>
          <w:p w14:paraId="2B0428ED" w14:textId="77777777" w:rsidR="00E75495" w:rsidRPr="00E51F1F" w:rsidRDefault="00E75495">
            <w:pPr>
              <w:ind w:left="265" w:firstLine="0"/>
              <w:rPr>
                <w:sz w:val="22"/>
              </w:rPr>
            </w:pPr>
            <w:r w:rsidRPr="00E51F1F">
              <w:rPr>
                <w:sz w:val="22"/>
              </w:rPr>
              <w:t xml:space="preserve">Tooth identification </w:t>
            </w:r>
          </w:p>
        </w:tc>
      </w:tr>
      <w:tr w:rsidR="00E75495" w:rsidRPr="00E51F1F" w14:paraId="0D421D71" w14:textId="77777777" w:rsidTr="00332395">
        <w:trPr>
          <w:cantSplit/>
          <w:trHeight w:val="433"/>
        </w:trPr>
        <w:tc>
          <w:tcPr>
            <w:tcW w:w="558" w:type="pct"/>
            <w:vMerge/>
            <w:vAlign w:val="center"/>
            <w:hideMark/>
          </w:tcPr>
          <w:p w14:paraId="572B7314" w14:textId="77777777" w:rsidR="00E75495" w:rsidRPr="00E51F1F" w:rsidRDefault="00E75495">
            <w:pPr>
              <w:ind w:left="265" w:firstLine="0"/>
              <w:rPr>
                <w:sz w:val="22"/>
              </w:rPr>
            </w:pPr>
          </w:p>
        </w:tc>
        <w:tc>
          <w:tcPr>
            <w:tcW w:w="1753" w:type="pct"/>
            <w:vMerge/>
            <w:vAlign w:val="center"/>
            <w:hideMark/>
          </w:tcPr>
          <w:p w14:paraId="38EA9DA2" w14:textId="77777777" w:rsidR="00E75495" w:rsidRPr="00E51F1F" w:rsidRDefault="00E75495">
            <w:pPr>
              <w:ind w:left="265" w:firstLine="0"/>
              <w:rPr>
                <w:sz w:val="22"/>
              </w:rPr>
            </w:pPr>
          </w:p>
        </w:tc>
        <w:tc>
          <w:tcPr>
            <w:tcW w:w="1439" w:type="pct"/>
            <w:vMerge/>
            <w:vAlign w:val="center"/>
            <w:hideMark/>
          </w:tcPr>
          <w:p w14:paraId="1BAE21C0" w14:textId="77777777" w:rsidR="00E75495" w:rsidRPr="00E51F1F" w:rsidRDefault="00E75495">
            <w:pPr>
              <w:ind w:left="265" w:firstLine="0"/>
              <w:rPr>
                <w:sz w:val="22"/>
              </w:rPr>
            </w:pPr>
          </w:p>
        </w:tc>
        <w:tc>
          <w:tcPr>
            <w:tcW w:w="1250" w:type="pct"/>
            <w:vMerge/>
            <w:vAlign w:val="center"/>
            <w:hideMark/>
          </w:tcPr>
          <w:p w14:paraId="02518AAF" w14:textId="77777777" w:rsidR="00E75495" w:rsidRPr="00E51F1F" w:rsidRDefault="00E75495">
            <w:pPr>
              <w:ind w:left="265" w:firstLine="0"/>
              <w:rPr>
                <w:sz w:val="22"/>
              </w:rPr>
            </w:pPr>
          </w:p>
        </w:tc>
      </w:tr>
      <w:tr w:rsidR="00E75495" w:rsidRPr="00E51F1F" w14:paraId="75D9DA97" w14:textId="77777777" w:rsidTr="00332395">
        <w:trPr>
          <w:cantSplit/>
          <w:trHeight w:val="457"/>
        </w:trPr>
        <w:tc>
          <w:tcPr>
            <w:tcW w:w="558" w:type="pct"/>
            <w:vMerge w:val="restart"/>
            <w:shd w:val="clear" w:color="auto" w:fill="auto"/>
            <w:vAlign w:val="center"/>
            <w:hideMark/>
          </w:tcPr>
          <w:p w14:paraId="3C701E91" w14:textId="77777777" w:rsidR="00E75495" w:rsidRPr="00E51F1F" w:rsidRDefault="00E75495">
            <w:pPr>
              <w:ind w:left="265" w:firstLine="0"/>
              <w:rPr>
                <w:sz w:val="22"/>
              </w:rPr>
            </w:pPr>
            <w:r w:rsidRPr="00E51F1F">
              <w:rPr>
                <w:sz w:val="22"/>
              </w:rPr>
              <w:t xml:space="preserve">D2915 </w:t>
            </w:r>
          </w:p>
        </w:tc>
        <w:tc>
          <w:tcPr>
            <w:tcW w:w="1753" w:type="pct"/>
            <w:vMerge w:val="restart"/>
            <w:shd w:val="clear" w:color="auto" w:fill="auto"/>
            <w:vAlign w:val="center"/>
            <w:hideMark/>
          </w:tcPr>
          <w:p w14:paraId="34517915" w14:textId="77777777" w:rsidR="00E75495" w:rsidRPr="00E51F1F" w:rsidRDefault="00E75495">
            <w:pPr>
              <w:ind w:left="265" w:firstLine="0"/>
              <w:rPr>
                <w:sz w:val="22"/>
              </w:rPr>
            </w:pPr>
            <w:r w:rsidRPr="00E51F1F">
              <w:rPr>
                <w:sz w:val="22"/>
              </w:rPr>
              <w:t xml:space="preserve">Re-cement or re-bond indirectly fabricated or prefabricated post and core </w:t>
            </w:r>
          </w:p>
        </w:tc>
        <w:tc>
          <w:tcPr>
            <w:tcW w:w="1439" w:type="pct"/>
            <w:vMerge w:val="restart"/>
            <w:shd w:val="clear" w:color="auto" w:fill="auto"/>
            <w:vAlign w:val="center"/>
            <w:hideMark/>
          </w:tcPr>
          <w:p w14:paraId="349EF212" w14:textId="20A0E9D4" w:rsidR="00E75495" w:rsidRPr="00E51F1F" w:rsidRDefault="6591E0DF" w:rsidP="7BBFC375">
            <w:pPr>
              <w:ind w:left="0" w:firstLine="0"/>
              <w:rPr>
                <w:sz w:val="22"/>
              </w:rPr>
            </w:pPr>
            <w:r w:rsidRPr="7BBFC375">
              <w:rPr>
                <w:sz w:val="22"/>
              </w:rPr>
              <w:t>Limited against the annual limit</w:t>
            </w:r>
          </w:p>
        </w:tc>
        <w:tc>
          <w:tcPr>
            <w:tcW w:w="1250" w:type="pct"/>
            <w:vMerge w:val="restart"/>
            <w:shd w:val="clear" w:color="auto" w:fill="auto"/>
            <w:vAlign w:val="center"/>
            <w:hideMark/>
          </w:tcPr>
          <w:p w14:paraId="50B97567" w14:textId="77777777" w:rsidR="00E75495" w:rsidRPr="00E51F1F" w:rsidRDefault="00E75495">
            <w:pPr>
              <w:ind w:left="265" w:firstLine="0"/>
              <w:rPr>
                <w:sz w:val="22"/>
              </w:rPr>
            </w:pPr>
            <w:r w:rsidRPr="00E51F1F">
              <w:rPr>
                <w:sz w:val="22"/>
              </w:rPr>
              <w:t xml:space="preserve">Tooth identification </w:t>
            </w:r>
          </w:p>
        </w:tc>
      </w:tr>
      <w:tr w:rsidR="00E75495" w:rsidRPr="00E51F1F" w14:paraId="4A75A5B6" w14:textId="77777777" w:rsidTr="00332395">
        <w:trPr>
          <w:cantSplit/>
          <w:trHeight w:val="433"/>
        </w:trPr>
        <w:tc>
          <w:tcPr>
            <w:tcW w:w="558" w:type="pct"/>
            <w:vMerge/>
            <w:vAlign w:val="center"/>
            <w:hideMark/>
          </w:tcPr>
          <w:p w14:paraId="41A3BB75" w14:textId="77777777" w:rsidR="00E75495" w:rsidRPr="00E51F1F" w:rsidRDefault="00E75495">
            <w:pPr>
              <w:ind w:left="265" w:firstLine="0"/>
              <w:rPr>
                <w:sz w:val="22"/>
              </w:rPr>
            </w:pPr>
          </w:p>
        </w:tc>
        <w:tc>
          <w:tcPr>
            <w:tcW w:w="1753" w:type="pct"/>
            <w:vMerge/>
            <w:vAlign w:val="center"/>
            <w:hideMark/>
          </w:tcPr>
          <w:p w14:paraId="415B40DC" w14:textId="77777777" w:rsidR="00E75495" w:rsidRPr="00E51F1F" w:rsidRDefault="00E75495">
            <w:pPr>
              <w:ind w:left="265" w:firstLine="0"/>
              <w:rPr>
                <w:sz w:val="22"/>
              </w:rPr>
            </w:pPr>
          </w:p>
        </w:tc>
        <w:tc>
          <w:tcPr>
            <w:tcW w:w="1439" w:type="pct"/>
            <w:vMerge/>
            <w:vAlign w:val="center"/>
            <w:hideMark/>
          </w:tcPr>
          <w:p w14:paraId="64D40B17" w14:textId="77777777" w:rsidR="00E75495" w:rsidRPr="00E51F1F" w:rsidRDefault="00E75495">
            <w:pPr>
              <w:ind w:left="265" w:firstLine="0"/>
              <w:rPr>
                <w:sz w:val="22"/>
              </w:rPr>
            </w:pPr>
          </w:p>
        </w:tc>
        <w:tc>
          <w:tcPr>
            <w:tcW w:w="1250" w:type="pct"/>
            <w:vMerge/>
            <w:vAlign w:val="center"/>
            <w:hideMark/>
          </w:tcPr>
          <w:p w14:paraId="35BA6306" w14:textId="77777777" w:rsidR="00E75495" w:rsidRPr="00E51F1F" w:rsidRDefault="00E75495">
            <w:pPr>
              <w:ind w:left="265" w:firstLine="0"/>
              <w:rPr>
                <w:sz w:val="22"/>
              </w:rPr>
            </w:pPr>
          </w:p>
        </w:tc>
      </w:tr>
      <w:tr w:rsidR="00E75495" w:rsidRPr="00E51F1F" w14:paraId="14DDB140" w14:textId="77777777" w:rsidTr="00332395">
        <w:trPr>
          <w:cantSplit/>
          <w:trHeight w:val="433"/>
        </w:trPr>
        <w:tc>
          <w:tcPr>
            <w:tcW w:w="558" w:type="pct"/>
            <w:vMerge w:val="restart"/>
            <w:shd w:val="clear" w:color="auto" w:fill="auto"/>
            <w:vAlign w:val="center"/>
            <w:hideMark/>
          </w:tcPr>
          <w:p w14:paraId="1E630A5D" w14:textId="77777777" w:rsidR="00E75495" w:rsidRPr="00E51F1F" w:rsidRDefault="00E75495">
            <w:pPr>
              <w:ind w:left="265" w:firstLine="0"/>
              <w:rPr>
                <w:sz w:val="22"/>
              </w:rPr>
            </w:pPr>
            <w:r w:rsidRPr="00E51F1F">
              <w:rPr>
                <w:sz w:val="22"/>
              </w:rPr>
              <w:t xml:space="preserve">D2920 </w:t>
            </w:r>
          </w:p>
        </w:tc>
        <w:tc>
          <w:tcPr>
            <w:tcW w:w="1753" w:type="pct"/>
            <w:vMerge w:val="restart"/>
            <w:shd w:val="clear" w:color="auto" w:fill="auto"/>
            <w:vAlign w:val="center"/>
            <w:hideMark/>
          </w:tcPr>
          <w:p w14:paraId="5891640E" w14:textId="77777777" w:rsidR="00E75495" w:rsidRPr="00E51F1F" w:rsidRDefault="00E75495">
            <w:pPr>
              <w:ind w:left="265" w:firstLine="0"/>
              <w:rPr>
                <w:sz w:val="22"/>
              </w:rPr>
            </w:pPr>
            <w:r w:rsidRPr="00E51F1F">
              <w:rPr>
                <w:sz w:val="22"/>
              </w:rPr>
              <w:t xml:space="preserve">Re-cement or re-bond crown </w:t>
            </w:r>
          </w:p>
        </w:tc>
        <w:tc>
          <w:tcPr>
            <w:tcW w:w="1439" w:type="pct"/>
            <w:vMerge w:val="restart"/>
            <w:shd w:val="clear" w:color="auto" w:fill="auto"/>
            <w:vAlign w:val="center"/>
            <w:hideMark/>
          </w:tcPr>
          <w:p w14:paraId="5CB857DB" w14:textId="2020930D" w:rsidR="00E75495" w:rsidRPr="00E51F1F" w:rsidRDefault="256D4DC4" w:rsidP="7BBFC375">
            <w:pPr>
              <w:ind w:left="0" w:firstLine="0"/>
              <w:rPr>
                <w:sz w:val="22"/>
              </w:rPr>
            </w:pPr>
            <w:r w:rsidRPr="7BBFC375">
              <w:rPr>
                <w:sz w:val="22"/>
              </w:rPr>
              <w:t>Limited against the annual limit</w:t>
            </w:r>
          </w:p>
        </w:tc>
        <w:tc>
          <w:tcPr>
            <w:tcW w:w="1250" w:type="pct"/>
            <w:vMerge w:val="restart"/>
            <w:shd w:val="clear" w:color="auto" w:fill="auto"/>
            <w:vAlign w:val="center"/>
            <w:hideMark/>
          </w:tcPr>
          <w:p w14:paraId="270F668B" w14:textId="77777777" w:rsidR="00E75495" w:rsidRPr="00E51F1F" w:rsidRDefault="00E75495">
            <w:pPr>
              <w:ind w:left="265" w:firstLine="0"/>
              <w:rPr>
                <w:sz w:val="22"/>
              </w:rPr>
            </w:pPr>
            <w:r w:rsidRPr="00E51F1F">
              <w:rPr>
                <w:sz w:val="22"/>
              </w:rPr>
              <w:t xml:space="preserve">Tooth identification </w:t>
            </w:r>
          </w:p>
        </w:tc>
      </w:tr>
      <w:tr w:rsidR="00E75495" w:rsidRPr="00E51F1F" w14:paraId="0247CA79" w14:textId="77777777" w:rsidTr="00332395">
        <w:trPr>
          <w:cantSplit/>
          <w:trHeight w:val="433"/>
        </w:trPr>
        <w:tc>
          <w:tcPr>
            <w:tcW w:w="558" w:type="pct"/>
            <w:vMerge/>
            <w:vAlign w:val="center"/>
            <w:hideMark/>
          </w:tcPr>
          <w:p w14:paraId="17E5940F" w14:textId="77777777" w:rsidR="00E75495" w:rsidRPr="00E51F1F" w:rsidRDefault="00E75495">
            <w:pPr>
              <w:ind w:left="265" w:firstLine="0"/>
              <w:rPr>
                <w:sz w:val="22"/>
              </w:rPr>
            </w:pPr>
          </w:p>
        </w:tc>
        <w:tc>
          <w:tcPr>
            <w:tcW w:w="1753" w:type="pct"/>
            <w:vMerge/>
            <w:vAlign w:val="center"/>
            <w:hideMark/>
          </w:tcPr>
          <w:p w14:paraId="5D6DB294" w14:textId="77777777" w:rsidR="00E75495" w:rsidRPr="00E51F1F" w:rsidRDefault="00E75495">
            <w:pPr>
              <w:ind w:left="265" w:firstLine="0"/>
              <w:rPr>
                <w:sz w:val="22"/>
              </w:rPr>
            </w:pPr>
          </w:p>
        </w:tc>
        <w:tc>
          <w:tcPr>
            <w:tcW w:w="1439" w:type="pct"/>
            <w:vMerge/>
            <w:vAlign w:val="center"/>
            <w:hideMark/>
          </w:tcPr>
          <w:p w14:paraId="5468BB45" w14:textId="77777777" w:rsidR="00E75495" w:rsidRPr="00E51F1F" w:rsidRDefault="00E75495">
            <w:pPr>
              <w:ind w:left="265" w:firstLine="0"/>
              <w:rPr>
                <w:sz w:val="22"/>
              </w:rPr>
            </w:pPr>
          </w:p>
        </w:tc>
        <w:tc>
          <w:tcPr>
            <w:tcW w:w="1250" w:type="pct"/>
            <w:vMerge/>
            <w:vAlign w:val="center"/>
            <w:hideMark/>
          </w:tcPr>
          <w:p w14:paraId="50E5284C" w14:textId="77777777" w:rsidR="00E75495" w:rsidRPr="00E51F1F" w:rsidRDefault="00E75495">
            <w:pPr>
              <w:ind w:left="265" w:firstLine="0"/>
              <w:rPr>
                <w:sz w:val="22"/>
              </w:rPr>
            </w:pPr>
          </w:p>
        </w:tc>
      </w:tr>
      <w:tr w:rsidR="00E75495" w:rsidRPr="00E51F1F" w14:paraId="472CB3B6" w14:textId="77777777" w:rsidTr="00332395">
        <w:trPr>
          <w:cantSplit/>
          <w:trHeight w:val="300"/>
        </w:trPr>
        <w:tc>
          <w:tcPr>
            <w:tcW w:w="558" w:type="pct"/>
            <w:shd w:val="clear" w:color="auto" w:fill="auto"/>
            <w:vAlign w:val="center"/>
            <w:hideMark/>
          </w:tcPr>
          <w:p w14:paraId="172F35CA" w14:textId="77777777" w:rsidR="00E75495" w:rsidRPr="00E51F1F" w:rsidRDefault="00E75495">
            <w:pPr>
              <w:ind w:left="265" w:firstLine="0"/>
              <w:rPr>
                <w:sz w:val="22"/>
              </w:rPr>
            </w:pPr>
            <w:r w:rsidRPr="00E51F1F">
              <w:rPr>
                <w:sz w:val="22"/>
              </w:rPr>
              <w:t xml:space="preserve">D2921 </w:t>
            </w:r>
          </w:p>
        </w:tc>
        <w:tc>
          <w:tcPr>
            <w:tcW w:w="1753" w:type="pct"/>
            <w:shd w:val="clear" w:color="auto" w:fill="auto"/>
            <w:vAlign w:val="center"/>
            <w:hideMark/>
          </w:tcPr>
          <w:p w14:paraId="092F31D9" w14:textId="77777777" w:rsidR="00E75495" w:rsidRPr="00E51F1F" w:rsidRDefault="00E75495">
            <w:pPr>
              <w:ind w:left="265" w:firstLine="0"/>
              <w:rPr>
                <w:sz w:val="22"/>
              </w:rPr>
            </w:pPr>
            <w:r w:rsidRPr="00E51F1F">
              <w:rPr>
                <w:sz w:val="22"/>
              </w:rPr>
              <w:t xml:space="preserve">Reattachment of tooth fragment, incisal edge or cusp. </w:t>
            </w:r>
          </w:p>
        </w:tc>
        <w:tc>
          <w:tcPr>
            <w:tcW w:w="1439" w:type="pct"/>
            <w:shd w:val="clear" w:color="auto" w:fill="auto"/>
            <w:vAlign w:val="center"/>
            <w:hideMark/>
          </w:tcPr>
          <w:p w14:paraId="7298036F" w14:textId="7BADCFCF" w:rsidR="00E75495" w:rsidRPr="00E51F1F" w:rsidRDefault="3A06C968" w:rsidP="7BBFC375">
            <w:pPr>
              <w:ind w:left="0" w:firstLine="0"/>
              <w:rPr>
                <w:sz w:val="22"/>
              </w:rPr>
            </w:pPr>
            <w:r w:rsidRPr="7BBFC375">
              <w:rPr>
                <w:sz w:val="22"/>
              </w:rPr>
              <w:t>Limited against the annual limit</w:t>
            </w:r>
          </w:p>
        </w:tc>
        <w:tc>
          <w:tcPr>
            <w:tcW w:w="1250" w:type="pct"/>
            <w:shd w:val="clear" w:color="auto" w:fill="auto"/>
            <w:vAlign w:val="center"/>
            <w:hideMark/>
          </w:tcPr>
          <w:p w14:paraId="4CC89C9B" w14:textId="77777777" w:rsidR="00E75495" w:rsidRPr="00E51F1F" w:rsidRDefault="00E75495">
            <w:pPr>
              <w:ind w:left="265" w:firstLine="0"/>
              <w:rPr>
                <w:sz w:val="22"/>
              </w:rPr>
            </w:pPr>
            <w:r w:rsidRPr="00E51F1F">
              <w:rPr>
                <w:sz w:val="22"/>
              </w:rPr>
              <w:t xml:space="preserve">Tooth identification </w:t>
            </w:r>
          </w:p>
        </w:tc>
      </w:tr>
      <w:tr w:rsidR="00E75495" w:rsidRPr="00E51F1F" w14:paraId="6C6A5DB6" w14:textId="77777777" w:rsidTr="00332395">
        <w:trPr>
          <w:cantSplit/>
          <w:trHeight w:val="530"/>
        </w:trPr>
        <w:tc>
          <w:tcPr>
            <w:tcW w:w="558" w:type="pct"/>
            <w:shd w:val="clear" w:color="auto" w:fill="auto"/>
            <w:vAlign w:val="center"/>
            <w:hideMark/>
          </w:tcPr>
          <w:p w14:paraId="18F718F3" w14:textId="77777777" w:rsidR="00E75495" w:rsidRPr="00E51F1F" w:rsidRDefault="00E75495">
            <w:pPr>
              <w:ind w:left="265" w:firstLine="0"/>
              <w:rPr>
                <w:sz w:val="22"/>
              </w:rPr>
            </w:pPr>
            <w:r w:rsidRPr="00E51F1F">
              <w:rPr>
                <w:sz w:val="22"/>
              </w:rPr>
              <w:t>D2928</w:t>
            </w:r>
          </w:p>
        </w:tc>
        <w:tc>
          <w:tcPr>
            <w:tcW w:w="1753" w:type="pct"/>
            <w:shd w:val="clear" w:color="auto" w:fill="auto"/>
            <w:vAlign w:val="bottom"/>
            <w:hideMark/>
          </w:tcPr>
          <w:p w14:paraId="5A84CEDC" w14:textId="77777777" w:rsidR="00E75495" w:rsidRPr="00E51F1F" w:rsidRDefault="00E75495">
            <w:pPr>
              <w:ind w:left="265" w:firstLine="0"/>
              <w:rPr>
                <w:sz w:val="22"/>
              </w:rPr>
            </w:pPr>
            <w:r w:rsidRPr="00E51F1F">
              <w:rPr>
                <w:sz w:val="22"/>
              </w:rPr>
              <w:t>prefabricated porcelain/ceramic crown – permanent tooth</w:t>
            </w:r>
          </w:p>
        </w:tc>
        <w:tc>
          <w:tcPr>
            <w:tcW w:w="1439" w:type="pct"/>
            <w:shd w:val="clear" w:color="auto" w:fill="auto"/>
            <w:vAlign w:val="center"/>
            <w:hideMark/>
          </w:tcPr>
          <w:p w14:paraId="3400AAAF" w14:textId="48B779F9" w:rsidR="00E75495" w:rsidRPr="00E51F1F" w:rsidRDefault="427A4464" w:rsidP="041618A4">
            <w:pPr>
              <w:ind w:left="0" w:firstLine="0"/>
              <w:rPr>
                <w:sz w:val="22"/>
              </w:rPr>
            </w:pPr>
            <w:r w:rsidRPr="041618A4">
              <w:rPr>
                <w:sz w:val="22"/>
              </w:rPr>
              <w:t>Limited against the annual limit</w:t>
            </w:r>
          </w:p>
        </w:tc>
        <w:tc>
          <w:tcPr>
            <w:tcW w:w="1250" w:type="pct"/>
            <w:shd w:val="clear" w:color="auto" w:fill="auto"/>
            <w:vAlign w:val="center"/>
            <w:hideMark/>
          </w:tcPr>
          <w:p w14:paraId="18A0D078" w14:textId="77777777" w:rsidR="00E75495" w:rsidRPr="00E51F1F" w:rsidRDefault="00E75495">
            <w:pPr>
              <w:ind w:left="265" w:firstLine="0"/>
              <w:rPr>
                <w:sz w:val="22"/>
              </w:rPr>
            </w:pPr>
            <w:r w:rsidRPr="00E51F1F">
              <w:rPr>
                <w:sz w:val="22"/>
              </w:rPr>
              <w:t xml:space="preserve">Tooth identification </w:t>
            </w:r>
          </w:p>
        </w:tc>
      </w:tr>
      <w:tr w:rsidR="00E75495" w:rsidRPr="00E51F1F" w14:paraId="60F88558" w14:textId="77777777" w:rsidTr="00332395">
        <w:trPr>
          <w:cantSplit/>
          <w:trHeight w:val="592"/>
        </w:trPr>
        <w:tc>
          <w:tcPr>
            <w:tcW w:w="558" w:type="pct"/>
            <w:vMerge w:val="restart"/>
            <w:shd w:val="clear" w:color="auto" w:fill="auto"/>
            <w:vAlign w:val="center"/>
            <w:hideMark/>
          </w:tcPr>
          <w:p w14:paraId="479A1251" w14:textId="77777777" w:rsidR="00E75495" w:rsidRPr="00E51F1F" w:rsidRDefault="00E75495">
            <w:pPr>
              <w:ind w:left="265" w:firstLine="0"/>
              <w:rPr>
                <w:sz w:val="22"/>
              </w:rPr>
            </w:pPr>
            <w:r w:rsidRPr="00E51F1F">
              <w:rPr>
                <w:sz w:val="22"/>
              </w:rPr>
              <w:lastRenderedPageBreak/>
              <w:t xml:space="preserve">D2929 </w:t>
            </w:r>
          </w:p>
        </w:tc>
        <w:tc>
          <w:tcPr>
            <w:tcW w:w="1753" w:type="pct"/>
            <w:vMerge w:val="restart"/>
            <w:shd w:val="clear" w:color="auto" w:fill="auto"/>
            <w:vAlign w:val="center"/>
            <w:hideMark/>
          </w:tcPr>
          <w:p w14:paraId="7CBD895C" w14:textId="77777777" w:rsidR="00E75495" w:rsidRPr="00E51F1F" w:rsidRDefault="00E75495">
            <w:pPr>
              <w:ind w:left="265" w:firstLine="0"/>
              <w:rPr>
                <w:sz w:val="22"/>
              </w:rPr>
            </w:pPr>
            <w:r w:rsidRPr="00E51F1F">
              <w:rPr>
                <w:sz w:val="22"/>
              </w:rPr>
              <w:t xml:space="preserve">Prefabricated porcelain/ceramic crown – primary tooth </w:t>
            </w:r>
          </w:p>
        </w:tc>
        <w:tc>
          <w:tcPr>
            <w:tcW w:w="1439" w:type="pct"/>
            <w:vMerge w:val="restart"/>
            <w:shd w:val="clear" w:color="auto" w:fill="auto"/>
            <w:vAlign w:val="center"/>
            <w:hideMark/>
          </w:tcPr>
          <w:p w14:paraId="0E4B89C2" w14:textId="1BFE9B8F" w:rsidR="00E75495" w:rsidRPr="00E51F1F" w:rsidRDefault="3B903534" w:rsidP="041618A4">
            <w:pPr>
              <w:ind w:left="0" w:firstLine="0"/>
              <w:rPr>
                <w:sz w:val="22"/>
              </w:rPr>
            </w:pPr>
            <w:r w:rsidRPr="041618A4">
              <w:rPr>
                <w:sz w:val="22"/>
              </w:rPr>
              <w:t>Limited against the annual limit</w:t>
            </w:r>
          </w:p>
        </w:tc>
        <w:tc>
          <w:tcPr>
            <w:tcW w:w="1250" w:type="pct"/>
            <w:vMerge w:val="restart"/>
            <w:shd w:val="clear" w:color="auto" w:fill="auto"/>
            <w:vAlign w:val="center"/>
            <w:hideMark/>
          </w:tcPr>
          <w:p w14:paraId="02F08A5B" w14:textId="77777777" w:rsidR="00E75495" w:rsidRPr="00E51F1F" w:rsidRDefault="00E75495">
            <w:pPr>
              <w:ind w:left="265" w:firstLine="0"/>
              <w:rPr>
                <w:sz w:val="22"/>
              </w:rPr>
            </w:pPr>
            <w:r w:rsidRPr="00E51F1F">
              <w:rPr>
                <w:sz w:val="22"/>
              </w:rPr>
              <w:t xml:space="preserve">Tooth identification </w:t>
            </w:r>
          </w:p>
        </w:tc>
      </w:tr>
      <w:tr w:rsidR="00E75495" w:rsidRPr="00E51F1F" w14:paraId="22D90717" w14:textId="77777777" w:rsidTr="00332395">
        <w:trPr>
          <w:cantSplit/>
          <w:trHeight w:val="433"/>
        </w:trPr>
        <w:tc>
          <w:tcPr>
            <w:tcW w:w="558" w:type="pct"/>
            <w:vMerge/>
            <w:vAlign w:val="center"/>
            <w:hideMark/>
          </w:tcPr>
          <w:p w14:paraId="39207B54" w14:textId="77777777" w:rsidR="00E75495" w:rsidRPr="00E51F1F" w:rsidRDefault="00E75495">
            <w:pPr>
              <w:ind w:left="265" w:firstLine="0"/>
              <w:rPr>
                <w:sz w:val="22"/>
              </w:rPr>
            </w:pPr>
          </w:p>
        </w:tc>
        <w:tc>
          <w:tcPr>
            <w:tcW w:w="1753" w:type="pct"/>
            <w:vMerge/>
            <w:vAlign w:val="center"/>
            <w:hideMark/>
          </w:tcPr>
          <w:p w14:paraId="2E2827BF" w14:textId="77777777" w:rsidR="00E75495" w:rsidRPr="00E51F1F" w:rsidRDefault="00E75495">
            <w:pPr>
              <w:ind w:left="265" w:firstLine="0"/>
              <w:rPr>
                <w:sz w:val="22"/>
              </w:rPr>
            </w:pPr>
          </w:p>
        </w:tc>
        <w:tc>
          <w:tcPr>
            <w:tcW w:w="1439" w:type="pct"/>
            <w:vMerge/>
            <w:vAlign w:val="center"/>
            <w:hideMark/>
          </w:tcPr>
          <w:p w14:paraId="5589A93F" w14:textId="77777777" w:rsidR="00E75495" w:rsidRPr="00E51F1F" w:rsidRDefault="00E75495">
            <w:pPr>
              <w:ind w:left="265" w:firstLine="0"/>
              <w:rPr>
                <w:sz w:val="22"/>
              </w:rPr>
            </w:pPr>
          </w:p>
        </w:tc>
        <w:tc>
          <w:tcPr>
            <w:tcW w:w="1250" w:type="pct"/>
            <w:vMerge/>
            <w:vAlign w:val="center"/>
            <w:hideMark/>
          </w:tcPr>
          <w:p w14:paraId="1D2EAE14" w14:textId="77777777" w:rsidR="00E75495" w:rsidRPr="00E51F1F" w:rsidRDefault="00E75495">
            <w:pPr>
              <w:ind w:left="265" w:firstLine="0"/>
              <w:rPr>
                <w:sz w:val="22"/>
              </w:rPr>
            </w:pPr>
          </w:p>
        </w:tc>
      </w:tr>
      <w:tr w:rsidR="00E75495" w:rsidRPr="00E51F1F" w14:paraId="408FA1F1" w14:textId="77777777" w:rsidTr="00332395">
        <w:trPr>
          <w:cantSplit/>
          <w:trHeight w:val="457"/>
        </w:trPr>
        <w:tc>
          <w:tcPr>
            <w:tcW w:w="558" w:type="pct"/>
            <w:shd w:val="clear" w:color="auto" w:fill="auto"/>
            <w:vAlign w:val="center"/>
            <w:hideMark/>
          </w:tcPr>
          <w:p w14:paraId="7AF1BE51" w14:textId="77777777" w:rsidR="00E75495" w:rsidRPr="00E51F1F" w:rsidRDefault="00E75495">
            <w:pPr>
              <w:ind w:left="265" w:firstLine="0"/>
              <w:rPr>
                <w:sz w:val="22"/>
              </w:rPr>
            </w:pPr>
            <w:r w:rsidRPr="00E51F1F">
              <w:rPr>
                <w:sz w:val="22"/>
              </w:rPr>
              <w:t xml:space="preserve">D2930 </w:t>
            </w:r>
          </w:p>
        </w:tc>
        <w:tc>
          <w:tcPr>
            <w:tcW w:w="1753" w:type="pct"/>
            <w:shd w:val="clear" w:color="auto" w:fill="auto"/>
            <w:vAlign w:val="center"/>
            <w:hideMark/>
          </w:tcPr>
          <w:p w14:paraId="271F15C6" w14:textId="77777777" w:rsidR="00E75495" w:rsidRPr="00E51F1F" w:rsidRDefault="00E75495">
            <w:pPr>
              <w:ind w:left="265" w:firstLine="0"/>
              <w:rPr>
                <w:sz w:val="22"/>
              </w:rPr>
            </w:pPr>
            <w:r w:rsidRPr="00E51F1F">
              <w:rPr>
                <w:sz w:val="22"/>
              </w:rPr>
              <w:t xml:space="preserve">Prefabricated stainless steel crown – primary tooth </w:t>
            </w:r>
          </w:p>
        </w:tc>
        <w:tc>
          <w:tcPr>
            <w:tcW w:w="1439" w:type="pct"/>
            <w:shd w:val="clear" w:color="auto" w:fill="auto"/>
            <w:vAlign w:val="center"/>
            <w:hideMark/>
          </w:tcPr>
          <w:p w14:paraId="6E931994" w14:textId="25F68E54" w:rsidR="00E75495" w:rsidRPr="00E51F1F" w:rsidRDefault="00297363" w:rsidP="00E51F1F">
            <w:pPr>
              <w:spacing w:after="0" w:line="240" w:lineRule="auto"/>
              <w:ind w:left="0" w:firstLine="0"/>
              <w:rPr>
                <w:rFonts w:eastAsia="Times New Roman"/>
                <w:color w:val="auto"/>
                <w:sz w:val="22"/>
              </w:rPr>
            </w:pPr>
            <w:r w:rsidRPr="00E51F1F">
              <w:rPr>
                <w:sz w:val="22"/>
              </w:rPr>
              <w:t>Limit to tooth range A-T</w:t>
            </w:r>
          </w:p>
        </w:tc>
        <w:tc>
          <w:tcPr>
            <w:tcW w:w="1250" w:type="pct"/>
            <w:shd w:val="clear" w:color="auto" w:fill="auto"/>
            <w:vAlign w:val="center"/>
            <w:hideMark/>
          </w:tcPr>
          <w:p w14:paraId="1C493C01" w14:textId="77777777" w:rsidR="00E75495" w:rsidRPr="00E51F1F" w:rsidRDefault="00E75495">
            <w:pPr>
              <w:ind w:left="265" w:firstLine="0"/>
              <w:rPr>
                <w:sz w:val="22"/>
              </w:rPr>
            </w:pPr>
            <w:r w:rsidRPr="00E51F1F">
              <w:rPr>
                <w:sz w:val="22"/>
              </w:rPr>
              <w:t xml:space="preserve">Tooth identification </w:t>
            </w:r>
          </w:p>
        </w:tc>
      </w:tr>
      <w:tr w:rsidR="00E75495" w:rsidRPr="00E51F1F" w14:paraId="3A7EC9FD" w14:textId="77777777" w:rsidTr="00332395">
        <w:trPr>
          <w:cantSplit/>
          <w:trHeight w:val="520"/>
        </w:trPr>
        <w:tc>
          <w:tcPr>
            <w:tcW w:w="558" w:type="pct"/>
            <w:shd w:val="clear" w:color="auto" w:fill="auto"/>
            <w:vAlign w:val="center"/>
            <w:hideMark/>
          </w:tcPr>
          <w:p w14:paraId="61448180" w14:textId="77777777" w:rsidR="00E75495" w:rsidRPr="00E51F1F" w:rsidRDefault="00E75495">
            <w:pPr>
              <w:ind w:left="265" w:firstLine="0"/>
              <w:rPr>
                <w:sz w:val="22"/>
              </w:rPr>
            </w:pPr>
            <w:r w:rsidRPr="00E51F1F">
              <w:rPr>
                <w:sz w:val="22"/>
              </w:rPr>
              <w:t xml:space="preserve">D2931 </w:t>
            </w:r>
          </w:p>
        </w:tc>
        <w:tc>
          <w:tcPr>
            <w:tcW w:w="1753" w:type="pct"/>
            <w:shd w:val="clear" w:color="auto" w:fill="auto"/>
            <w:vAlign w:val="center"/>
            <w:hideMark/>
          </w:tcPr>
          <w:p w14:paraId="1C28FB5F" w14:textId="77777777" w:rsidR="00E75495" w:rsidRPr="00E51F1F" w:rsidRDefault="00E75495">
            <w:pPr>
              <w:ind w:left="265" w:firstLine="0"/>
              <w:rPr>
                <w:sz w:val="22"/>
              </w:rPr>
            </w:pPr>
            <w:r w:rsidRPr="00E51F1F">
              <w:rPr>
                <w:sz w:val="22"/>
              </w:rPr>
              <w:t xml:space="preserve">Prefabricated stainless steel crown – permanent tooth </w:t>
            </w:r>
          </w:p>
        </w:tc>
        <w:tc>
          <w:tcPr>
            <w:tcW w:w="1439" w:type="pct"/>
            <w:shd w:val="clear" w:color="auto" w:fill="auto"/>
            <w:vAlign w:val="center"/>
            <w:hideMark/>
          </w:tcPr>
          <w:p w14:paraId="6B402641" w14:textId="64BA49D9" w:rsidR="00E75495" w:rsidRPr="00E51F1F" w:rsidRDefault="67393B4C" w:rsidP="0D44CF3E">
            <w:pPr>
              <w:spacing w:after="0" w:line="240" w:lineRule="auto"/>
              <w:ind w:left="0" w:firstLine="0"/>
              <w:rPr>
                <w:sz w:val="22"/>
              </w:rPr>
            </w:pPr>
            <w:r w:rsidRPr="1000AE94">
              <w:rPr>
                <w:sz w:val="22"/>
              </w:rPr>
              <w:t>Limited</w:t>
            </w:r>
            <w:r w:rsidR="00297363" w:rsidRPr="1000AE94">
              <w:rPr>
                <w:sz w:val="22"/>
              </w:rPr>
              <w:t xml:space="preserve"> to one per tooth in seven-year period</w:t>
            </w:r>
            <w:r w:rsidR="634DFB20" w:rsidRPr="1000AE94">
              <w:rPr>
                <w:sz w:val="22"/>
              </w:rPr>
              <w:t xml:space="preserve"> (limited against D2390, D2710, D2712, D2720, D2721, D2722, D2740, D2750, D2751, D2752, D2753, D2780, D2781, D2782. D2783, D2790, D2791, D2792, D2794, D2931, D2932)</w:t>
            </w:r>
          </w:p>
        </w:tc>
        <w:tc>
          <w:tcPr>
            <w:tcW w:w="1250" w:type="pct"/>
            <w:shd w:val="clear" w:color="auto" w:fill="auto"/>
            <w:vAlign w:val="center"/>
            <w:hideMark/>
          </w:tcPr>
          <w:p w14:paraId="1708750A" w14:textId="77777777" w:rsidR="00E75495" w:rsidRPr="00E51F1F" w:rsidRDefault="00E75495">
            <w:pPr>
              <w:ind w:left="265" w:firstLine="0"/>
              <w:rPr>
                <w:sz w:val="22"/>
              </w:rPr>
            </w:pPr>
            <w:r w:rsidRPr="00E51F1F">
              <w:rPr>
                <w:sz w:val="22"/>
              </w:rPr>
              <w:t xml:space="preserve">Tooth identification </w:t>
            </w:r>
          </w:p>
        </w:tc>
      </w:tr>
      <w:tr w:rsidR="00E75495" w:rsidRPr="00E51F1F" w14:paraId="2C9993AF" w14:textId="77777777" w:rsidTr="00332395">
        <w:trPr>
          <w:cantSplit/>
          <w:trHeight w:val="433"/>
        </w:trPr>
        <w:tc>
          <w:tcPr>
            <w:tcW w:w="558" w:type="pct"/>
            <w:vMerge w:val="restart"/>
            <w:shd w:val="clear" w:color="auto" w:fill="auto"/>
            <w:vAlign w:val="center"/>
            <w:hideMark/>
          </w:tcPr>
          <w:p w14:paraId="2D17C215" w14:textId="77777777" w:rsidR="00E75495" w:rsidRPr="00E51F1F" w:rsidRDefault="00E75495">
            <w:pPr>
              <w:ind w:left="265" w:firstLine="0"/>
              <w:rPr>
                <w:sz w:val="22"/>
              </w:rPr>
            </w:pPr>
            <w:r w:rsidRPr="00E51F1F">
              <w:rPr>
                <w:sz w:val="22"/>
              </w:rPr>
              <w:t xml:space="preserve">D2932 </w:t>
            </w:r>
          </w:p>
        </w:tc>
        <w:tc>
          <w:tcPr>
            <w:tcW w:w="1753" w:type="pct"/>
            <w:vMerge w:val="restart"/>
            <w:shd w:val="clear" w:color="auto" w:fill="auto"/>
            <w:vAlign w:val="center"/>
            <w:hideMark/>
          </w:tcPr>
          <w:p w14:paraId="037D6AF0" w14:textId="77777777" w:rsidR="00E75495" w:rsidRPr="00E51F1F" w:rsidRDefault="00E75495">
            <w:pPr>
              <w:ind w:left="265" w:firstLine="0"/>
              <w:rPr>
                <w:sz w:val="22"/>
              </w:rPr>
            </w:pPr>
            <w:r w:rsidRPr="00E51F1F">
              <w:rPr>
                <w:sz w:val="22"/>
              </w:rPr>
              <w:t xml:space="preserve">Prefabricated resin crown </w:t>
            </w:r>
          </w:p>
        </w:tc>
        <w:tc>
          <w:tcPr>
            <w:tcW w:w="1439" w:type="pct"/>
            <w:vMerge w:val="restart"/>
            <w:shd w:val="clear" w:color="auto" w:fill="auto"/>
            <w:vAlign w:val="center"/>
            <w:hideMark/>
          </w:tcPr>
          <w:p w14:paraId="7D7C1B5A" w14:textId="55E8E232" w:rsidR="00E75495" w:rsidRPr="00E51F1F" w:rsidRDefault="2A5DCE45" w:rsidP="0D44CF3E">
            <w:pPr>
              <w:spacing w:after="0" w:line="240" w:lineRule="auto"/>
              <w:ind w:left="0" w:firstLine="0"/>
              <w:rPr>
                <w:sz w:val="22"/>
              </w:rPr>
            </w:pPr>
            <w:r w:rsidRPr="1000AE94">
              <w:rPr>
                <w:sz w:val="22"/>
              </w:rPr>
              <w:t>Limited</w:t>
            </w:r>
            <w:r w:rsidR="00297363" w:rsidRPr="1000AE94">
              <w:rPr>
                <w:sz w:val="22"/>
              </w:rPr>
              <w:t xml:space="preserve"> to one per tooth in seven-year period</w:t>
            </w:r>
            <w:r w:rsidR="557AABDC" w:rsidRPr="1000AE94">
              <w:rPr>
                <w:sz w:val="22"/>
              </w:rPr>
              <w:t xml:space="preserve"> (limited against D2390, D2710, D2712, D2720, D2721, D2722, D2740, D2750, D2751, D2752, D2753, D2780, D2781, D2782. D2783, D2790, D2791, D2792, D2794, D2931, D2932)</w:t>
            </w:r>
          </w:p>
        </w:tc>
        <w:tc>
          <w:tcPr>
            <w:tcW w:w="1250" w:type="pct"/>
            <w:vMerge w:val="restart"/>
            <w:shd w:val="clear" w:color="auto" w:fill="auto"/>
            <w:vAlign w:val="center"/>
            <w:hideMark/>
          </w:tcPr>
          <w:p w14:paraId="1D32454E" w14:textId="77777777" w:rsidR="00E75495" w:rsidRPr="00E51F1F" w:rsidRDefault="00E75495">
            <w:pPr>
              <w:ind w:left="265" w:firstLine="0"/>
              <w:rPr>
                <w:sz w:val="22"/>
              </w:rPr>
            </w:pPr>
            <w:r w:rsidRPr="00E51F1F">
              <w:rPr>
                <w:sz w:val="22"/>
              </w:rPr>
              <w:t xml:space="preserve">Tooth identification </w:t>
            </w:r>
          </w:p>
        </w:tc>
      </w:tr>
      <w:tr w:rsidR="00E75495" w:rsidRPr="00E51F1F" w14:paraId="13298719" w14:textId="77777777" w:rsidTr="00332395">
        <w:trPr>
          <w:cantSplit/>
          <w:trHeight w:val="433"/>
        </w:trPr>
        <w:tc>
          <w:tcPr>
            <w:tcW w:w="558" w:type="pct"/>
            <w:vMerge/>
            <w:vAlign w:val="center"/>
            <w:hideMark/>
          </w:tcPr>
          <w:p w14:paraId="1AC36BF4" w14:textId="77777777" w:rsidR="00E75495" w:rsidRPr="00E51F1F" w:rsidRDefault="00E75495">
            <w:pPr>
              <w:ind w:left="265" w:firstLine="0"/>
              <w:rPr>
                <w:sz w:val="22"/>
              </w:rPr>
            </w:pPr>
          </w:p>
        </w:tc>
        <w:tc>
          <w:tcPr>
            <w:tcW w:w="1753" w:type="pct"/>
            <w:vMerge/>
            <w:vAlign w:val="center"/>
            <w:hideMark/>
          </w:tcPr>
          <w:p w14:paraId="56113F23" w14:textId="77777777" w:rsidR="00E75495" w:rsidRPr="00E51F1F" w:rsidRDefault="00E75495">
            <w:pPr>
              <w:ind w:left="265" w:firstLine="0"/>
              <w:rPr>
                <w:sz w:val="22"/>
              </w:rPr>
            </w:pPr>
          </w:p>
        </w:tc>
        <w:tc>
          <w:tcPr>
            <w:tcW w:w="1439" w:type="pct"/>
            <w:vMerge/>
            <w:vAlign w:val="center"/>
            <w:hideMark/>
          </w:tcPr>
          <w:p w14:paraId="6EB01733" w14:textId="77777777" w:rsidR="00E75495" w:rsidRPr="00E51F1F" w:rsidRDefault="00E75495">
            <w:pPr>
              <w:ind w:left="265" w:firstLine="0"/>
              <w:rPr>
                <w:sz w:val="22"/>
              </w:rPr>
            </w:pPr>
          </w:p>
        </w:tc>
        <w:tc>
          <w:tcPr>
            <w:tcW w:w="1250" w:type="pct"/>
            <w:vMerge/>
            <w:vAlign w:val="center"/>
            <w:hideMark/>
          </w:tcPr>
          <w:p w14:paraId="7476F889" w14:textId="77777777" w:rsidR="00E75495" w:rsidRPr="00E51F1F" w:rsidRDefault="00E75495">
            <w:pPr>
              <w:ind w:left="265" w:firstLine="0"/>
              <w:rPr>
                <w:sz w:val="22"/>
              </w:rPr>
            </w:pPr>
          </w:p>
        </w:tc>
      </w:tr>
      <w:tr w:rsidR="00E75495" w:rsidRPr="00E51F1F" w14:paraId="429FFCF4" w14:textId="77777777" w:rsidTr="00332395">
        <w:trPr>
          <w:cantSplit/>
          <w:trHeight w:val="433"/>
        </w:trPr>
        <w:tc>
          <w:tcPr>
            <w:tcW w:w="558" w:type="pct"/>
            <w:vMerge w:val="restart"/>
            <w:shd w:val="clear" w:color="auto" w:fill="auto"/>
            <w:vAlign w:val="center"/>
            <w:hideMark/>
          </w:tcPr>
          <w:p w14:paraId="3B309024" w14:textId="77777777" w:rsidR="00E75495" w:rsidRPr="00E51F1F" w:rsidRDefault="00E75495">
            <w:pPr>
              <w:ind w:left="265" w:firstLine="0"/>
              <w:rPr>
                <w:sz w:val="22"/>
              </w:rPr>
            </w:pPr>
            <w:r w:rsidRPr="00E51F1F">
              <w:rPr>
                <w:sz w:val="22"/>
              </w:rPr>
              <w:t xml:space="preserve">D2933 </w:t>
            </w:r>
          </w:p>
        </w:tc>
        <w:tc>
          <w:tcPr>
            <w:tcW w:w="1753" w:type="pct"/>
            <w:vMerge w:val="restart"/>
            <w:shd w:val="clear" w:color="auto" w:fill="auto"/>
            <w:vAlign w:val="center"/>
            <w:hideMark/>
          </w:tcPr>
          <w:p w14:paraId="5116888C" w14:textId="77777777" w:rsidR="00E75495" w:rsidRPr="00E51F1F" w:rsidRDefault="00E75495">
            <w:pPr>
              <w:ind w:left="265" w:firstLine="0"/>
              <w:rPr>
                <w:sz w:val="22"/>
              </w:rPr>
            </w:pPr>
            <w:r w:rsidRPr="00E51F1F">
              <w:rPr>
                <w:sz w:val="22"/>
              </w:rPr>
              <w:t xml:space="preserve">Prefabricated stainless steel crown with resin window (D2930) </w:t>
            </w:r>
          </w:p>
        </w:tc>
        <w:tc>
          <w:tcPr>
            <w:tcW w:w="1439" w:type="pct"/>
            <w:vMerge w:val="restart"/>
            <w:shd w:val="clear" w:color="auto" w:fill="auto"/>
            <w:vAlign w:val="center"/>
            <w:hideMark/>
          </w:tcPr>
          <w:p w14:paraId="68814A09" w14:textId="643162E3" w:rsidR="00E75495" w:rsidRPr="00E51F1F" w:rsidRDefault="600FCF40" w:rsidP="041618A4">
            <w:pPr>
              <w:ind w:left="0" w:firstLine="0"/>
              <w:rPr>
                <w:sz w:val="22"/>
              </w:rPr>
            </w:pPr>
            <w:r w:rsidRPr="041618A4">
              <w:rPr>
                <w:sz w:val="22"/>
              </w:rPr>
              <w:t>Limited against the annual limit</w:t>
            </w:r>
          </w:p>
        </w:tc>
        <w:tc>
          <w:tcPr>
            <w:tcW w:w="1250" w:type="pct"/>
            <w:vMerge w:val="restart"/>
            <w:shd w:val="clear" w:color="auto" w:fill="auto"/>
            <w:vAlign w:val="center"/>
            <w:hideMark/>
          </w:tcPr>
          <w:p w14:paraId="430219AE" w14:textId="77777777" w:rsidR="00E75495" w:rsidRPr="00E51F1F" w:rsidRDefault="00E75495">
            <w:pPr>
              <w:ind w:left="265" w:firstLine="0"/>
              <w:rPr>
                <w:sz w:val="22"/>
              </w:rPr>
            </w:pPr>
            <w:r w:rsidRPr="00E51F1F">
              <w:rPr>
                <w:sz w:val="22"/>
              </w:rPr>
              <w:t xml:space="preserve">Tooth identification </w:t>
            </w:r>
          </w:p>
        </w:tc>
      </w:tr>
      <w:tr w:rsidR="00E75495" w:rsidRPr="00E51F1F" w14:paraId="03ABA168" w14:textId="77777777" w:rsidTr="00332395">
        <w:trPr>
          <w:cantSplit/>
          <w:trHeight w:val="433"/>
        </w:trPr>
        <w:tc>
          <w:tcPr>
            <w:tcW w:w="558" w:type="pct"/>
            <w:vMerge/>
            <w:vAlign w:val="center"/>
            <w:hideMark/>
          </w:tcPr>
          <w:p w14:paraId="0EB80731" w14:textId="77777777" w:rsidR="00E75495" w:rsidRPr="00E51F1F" w:rsidRDefault="00E75495">
            <w:pPr>
              <w:ind w:left="265" w:firstLine="0"/>
              <w:rPr>
                <w:sz w:val="22"/>
              </w:rPr>
            </w:pPr>
          </w:p>
        </w:tc>
        <w:tc>
          <w:tcPr>
            <w:tcW w:w="1753" w:type="pct"/>
            <w:vMerge/>
            <w:vAlign w:val="center"/>
            <w:hideMark/>
          </w:tcPr>
          <w:p w14:paraId="44F8A184" w14:textId="77777777" w:rsidR="00E75495" w:rsidRPr="00E51F1F" w:rsidRDefault="00E75495">
            <w:pPr>
              <w:ind w:left="265" w:firstLine="0"/>
              <w:rPr>
                <w:sz w:val="22"/>
              </w:rPr>
            </w:pPr>
          </w:p>
        </w:tc>
        <w:tc>
          <w:tcPr>
            <w:tcW w:w="1439" w:type="pct"/>
            <w:vMerge/>
            <w:vAlign w:val="center"/>
            <w:hideMark/>
          </w:tcPr>
          <w:p w14:paraId="11592012" w14:textId="77777777" w:rsidR="00E75495" w:rsidRPr="00E51F1F" w:rsidRDefault="00E75495">
            <w:pPr>
              <w:ind w:left="265" w:firstLine="0"/>
              <w:rPr>
                <w:sz w:val="22"/>
              </w:rPr>
            </w:pPr>
          </w:p>
        </w:tc>
        <w:tc>
          <w:tcPr>
            <w:tcW w:w="1250" w:type="pct"/>
            <w:vMerge/>
            <w:vAlign w:val="center"/>
            <w:hideMark/>
          </w:tcPr>
          <w:p w14:paraId="23300139" w14:textId="77777777" w:rsidR="00E75495" w:rsidRPr="00E51F1F" w:rsidRDefault="00E75495">
            <w:pPr>
              <w:ind w:left="265" w:firstLine="0"/>
              <w:rPr>
                <w:sz w:val="22"/>
              </w:rPr>
            </w:pPr>
          </w:p>
        </w:tc>
      </w:tr>
      <w:tr w:rsidR="00E75495" w:rsidRPr="00E51F1F" w14:paraId="2B4AD4C1" w14:textId="77777777" w:rsidTr="00332395">
        <w:trPr>
          <w:cantSplit/>
          <w:trHeight w:val="433"/>
        </w:trPr>
        <w:tc>
          <w:tcPr>
            <w:tcW w:w="558" w:type="pct"/>
            <w:vMerge w:val="restart"/>
            <w:shd w:val="clear" w:color="auto" w:fill="auto"/>
            <w:vAlign w:val="center"/>
            <w:hideMark/>
          </w:tcPr>
          <w:p w14:paraId="6A5BC102" w14:textId="77777777" w:rsidR="00E75495" w:rsidRPr="00E51F1F" w:rsidRDefault="00E75495">
            <w:pPr>
              <w:ind w:left="265" w:firstLine="0"/>
              <w:rPr>
                <w:sz w:val="22"/>
              </w:rPr>
            </w:pPr>
            <w:r w:rsidRPr="00E51F1F">
              <w:rPr>
                <w:sz w:val="22"/>
              </w:rPr>
              <w:t xml:space="preserve">D2934 </w:t>
            </w:r>
          </w:p>
        </w:tc>
        <w:tc>
          <w:tcPr>
            <w:tcW w:w="1753" w:type="pct"/>
            <w:vMerge w:val="restart"/>
            <w:shd w:val="clear" w:color="auto" w:fill="auto"/>
            <w:vAlign w:val="center"/>
            <w:hideMark/>
          </w:tcPr>
          <w:p w14:paraId="5D086CB3" w14:textId="77777777" w:rsidR="00E75495" w:rsidRPr="00E51F1F" w:rsidRDefault="00E75495">
            <w:pPr>
              <w:ind w:left="265" w:firstLine="0"/>
              <w:rPr>
                <w:sz w:val="22"/>
              </w:rPr>
            </w:pPr>
            <w:r w:rsidRPr="00E51F1F">
              <w:rPr>
                <w:sz w:val="22"/>
              </w:rPr>
              <w:t xml:space="preserve">Prefabricated esthetic coated stainless steel crown – primary tooth (D2930) </w:t>
            </w:r>
          </w:p>
        </w:tc>
        <w:tc>
          <w:tcPr>
            <w:tcW w:w="1439" w:type="pct"/>
            <w:vMerge w:val="restart"/>
            <w:shd w:val="clear" w:color="auto" w:fill="auto"/>
            <w:vAlign w:val="center"/>
            <w:hideMark/>
          </w:tcPr>
          <w:p w14:paraId="273EFC59" w14:textId="14924986" w:rsidR="00E75495" w:rsidRPr="00E51F1F" w:rsidRDefault="00297363" w:rsidP="00E51F1F">
            <w:pPr>
              <w:spacing w:after="0" w:line="240" w:lineRule="auto"/>
              <w:ind w:left="0" w:firstLine="0"/>
              <w:rPr>
                <w:rFonts w:eastAsia="Times New Roman"/>
                <w:color w:val="auto"/>
                <w:sz w:val="22"/>
              </w:rPr>
            </w:pPr>
            <w:r w:rsidRPr="00E51F1F">
              <w:rPr>
                <w:sz w:val="22"/>
              </w:rPr>
              <w:t>Limit to tooth range A-T</w:t>
            </w:r>
          </w:p>
        </w:tc>
        <w:tc>
          <w:tcPr>
            <w:tcW w:w="1250" w:type="pct"/>
            <w:vMerge w:val="restart"/>
            <w:shd w:val="clear" w:color="auto" w:fill="auto"/>
            <w:vAlign w:val="center"/>
            <w:hideMark/>
          </w:tcPr>
          <w:p w14:paraId="3663BCB2" w14:textId="77777777" w:rsidR="00E75495" w:rsidRPr="00E51F1F" w:rsidRDefault="00E75495">
            <w:pPr>
              <w:ind w:left="265" w:firstLine="0"/>
              <w:rPr>
                <w:sz w:val="22"/>
              </w:rPr>
            </w:pPr>
            <w:r w:rsidRPr="00E51F1F">
              <w:rPr>
                <w:sz w:val="22"/>
              </w:rPr>
              <w:t xml:space="preserve">Tooth identification </w:t>
            </w:r>
          </w:p>
        </w:tc>
      </w:tr>
      <w:tr w:rsidR="00E75495" w:rsidRPr="00E51F1F" w14:paraId="2327D384" w14:textId="77777777" w:rsidTr="00332395">
        <w:trPr>
          <w:cantSplit/>
          <w:trHeight w:val="433"/>
        </w:trPr>
        <w:tc>
          <w:tcPr>
            <w:tcW w:w="558" w:type="pct"/>
            <w:vMerge/>
            <w:vAlign w:val="center"/>
            <w:hideMark/>
          </w:tcPr>
          <w:p w14:paraId="70D0ACA7" w14:textId="77777777" w:rsidR="00E75495" w:rsidRPr="00E51F1F" w:rsidRDefault="00E75495">
            <w:pPr>
              <w:ind w:left="265" w:firstLine="0"/>
              <w:rPr>
                <w:sz w:val="22"/>
              </w:rPr>
            </w:pPr>
          </w:p>
        </w:tc>
        <w:tc>
          <w:tcPr>
            <w:tcW w:w="1753" w:type="pct"/>
            <w:vMerge/>
            <w:vAlign w:val="center"/>
            <w:hideMark/>
          </w:tcPr>
          <w:p w14:paraId="107C79E2" w14:textId="77777777" w:rsidR="00E75495" w:rsidRPr="00E51F1F" w:rsidRDefault="00E75495">
            <w:pPr>
              <w:ind w:left="265" w:firstLine="0"/>
              <w:rPr>
                <w:sz w:val="22"/>
              </w:rPr>
            </w:pPr>
          </w:p>
        </w:tc>
        <w:tc>
          <w:tcPr>
            <w:tcW w:w="1439" w:type="pct"/>
            <w:vMerge/>
            <w:vAlign w:val="center"/>
            <w:hideMark/>
          </w:tcPr>
          <w:p w14:paraId="125C8648" w14:textId="77777777" w:rsidR="00E75495" w:rsidRPr="00E51F1F" w:rsidRDefault="00E75495">
            <w:pPr>
              <w:ind w:left="265" w:firstLine="0"/>
              <w:rPr>
                <w:sz w:val="22"/>
              </w:rPr>
            </w:pPr>
          </w:p>
        </w:tc>
        <w:tc>
          <w:tcPr>
            <w:tcW w:w="1250" w:type="pct"/>
            <w:vMerge/>
            <w:vAlign w:val="center"/>
            <w:hideMark/>
          </w:tcPr>
          <w:p w14:paraId="02982DF5" w14:textId="77777777" w:rsidR="00E75495" w:rsidRPr="00E51F1F" w:rsidRDefault="00E75495">
            <w:pPr>
              <w:ind w:left="265" w:firstLine="0"/>
              <w:rPr>
                <w:sz w:val="22"/>
              </w:rPr>
            </w:pPr>
          </w:p>
        </w:tc>
      </w:tr>
      <w:tr w:rsidR="00E75495" w:rsidRPr="00E51F1F" w14:paraId="2F545E1B" w14:textId="77777777" w:rsidTr="00332395">
        <w:trPr>
          <w:cantSplit/>
          <w:trHeight w:val="300"/>
        </w:trPr>
        <w:tc>
          <w:tcPr>
            <w:tcW w:w="558" w:type="pct"/>
            <w:shd w:val="clear" w:color="auto" w:fill="auto"/>
            <w:vAlign w:val="center"/>
            <w:hideMark/>
          </w:tcPr>
          <w:p w14:paraId="49EA3BAF" w14:textId="77777777" w:rsidR="00E75495" w:rsidRPr="00E51F1F" w:rsidRDefault="00E75495">
            <w:pPr>
              <w:ind w:left="265" w:firstLine="0"/>
              <w:rPr>
                <w:sz w:val="22"/>
              </w:rPr>
            </w:pPr>
            <w:r w:rsidRPr="00E51F1F">
              <w:rPr>
                <w:sz w:val="22"/>
              </w:rPr>
              <w:t>D2940</w:t>
            </w:r>
          </w:p>
        </w:tc>
        <w:tc>
          <w:tcPr>
            <w:tcW w:w="1753" w:type="pct"/>
            <w:shd w:val="clear" w:color="auto" w:fill="auto"/>
            <w:vAlign w:val="center"/>
            <w:hideMark/>
          </w:tcPr>
          <w:p w14:paraId="3A00730E" w14:textId="77777777" w:rsidR="00E75495" w:rsidRPr="00E51F1F" w:rsidRDefault="00E75495">
            <w:pPr>
              <w:ind w:left="265" w:firstLine="0"/>
              <w:rPr>
                <w:sz w:val="22"/>
              </w:rPr>
            </w:pPr>
            <w:r w:rsidRPr="00E51F1F">
              <w:rPr>
                <w:sz w:val="22"/>
              </w:rPr>
              <w:t xml:space="preserve">Protective restoration </w:t>
            </w:r>
          </w:p>
        </w:tc>
        <w:tc>
          <w:tcPr>
            <w:tcW w:w="1439" w:type="pct"/>
            <w:shd w:val="clear" w:color="auto" w:fill="auto"/>
            <w:vAlign w:val="center"/>
            <w:hideMark/>
          </w:tcPr>
          <w:p w14:paraId="3E4AA8B1" w14:textId="27DCA9A2" w:rsidR="00E75495" w:rsidRPr="00E51F1F" w:rsidRDefault="00297363" w:rsidP="00E51F1F">
            <w:pPr>
              <w:spacing w:after="0" w:line="240" w:lineRule="auto"/>
              <w:ind w:left="0" w:firstLine="0"/>
              <w:rPr>
                <w:rFonts w:eastAsia="Times New Roman"/>
                <w:color w:val="auto"/>
                <w:sz w:val="22"/>
              </w:rPr>
            </w:pPr>
            <w:r w:rsidRPr="00E51F1F">
              <w:rPr>
                <w:sz w:val="22"/>
              </w:rPr>
              <w:t xml:space="preserve">Deny as inclusive if billed within 6 months of a filling </w:t>
            </w:r>
          </w:p>
        </w:tc>
        <w:tc>
          <w:tcPr>
            <w:tcW w:w="1250" w:type="pct"/>
            <w:shd w:val="clear" w:color="auto" w:fill="auto"/>
            <w:vAlign w:val="center"/>
            <w:hideMark/>
          </w:tcPr>
          <w:p w14:paraId="51366884" w14:textId="77777777" w:rsidR="00E75495" w:rsidRPr="00E51F1F" w:rsidRDefault="00E75495">
            <w:pPr>
              <w:ind w:left="265" w:firstLine="0"/>
              <w:rPr>
                <w:sz w:val="22"/>
              </w:rPr>
            </w:pPr>
            <w:r w:rsidRPr="00E51F1F">
              <w:rPr>
                <w:sz w:val="22"/>
              </w:rPr>
              <w:t xml:space="preserve">Tooth identification </w:t>
            </w:r>
          </w:p>
        </w:tc>
      </w:tr>
      <w:tr w:rsidR="00E75495" w:rsidRPr="00E51F1F" w14:paraId="00DC348A" w14:textId="77777777" w:rsidTr="00332395">
        <w:trPr>
          <w:cantSplit/>
          <w:trHeight w:val="300"/>
        </w:trPr>
        <w:tc>
          <w:tcPr>
            <w:tcW w:w="558" w:type="pct"/>
            <w:shd w:val="clear" w:color="auto" w:fill="auto"/>
            <w:vAlign w:val="center"/>
            <w:hideMark/>
          </w:tcPr>
          <w:p w14:paraId="52AAF698" w14:textId="77777777" w:rsidR="00E75495" w:rsidRPr="00E51F1F" w:rsidRDefault="00E75495">
            <w:pPr>
              <w:ind w:left="265" w:firstLine="0"/>
              <w:rPr>
                <w:sz w:val="22"/>
              </w:rPr>
            </w:pPr>
            <w:r w:rsidRPr="00E51F1F">
              <w:rPr>
                <w:sz w:val="22"/>
              </w:rPr>
              <w:t xml:space="preserve">D2941 </w:t>
            </w:r>
          </w:p>
        </w:tc>
        <w:tc>
          <w:tcPr>
            <w:tcW w:w="1753" w:type="pct"/>
            <w:shd w:val="clear" w:color="auto" w:fill="auto"/>
            <w:vAlign w:val="center"/>
            <w:hideMark/>
          </w:tcPr>
          <w:p w14:paraId="03C2F552" w14:textId="77777777" w:rsidR="00E75495" w:rsidRPr="00E51F1F" w:rsidRDefault="00E75495">
            <w:pPr>
              <w:ind w:left="265" w:firstLine="0"/>
              <w:rPr>
                <w:sz w:val="22"/>
              </w:rPr>
            </w:pPr>
            <w:r w:rsidRPr="00E51F1F">
              <w:rPr>
                <w:sz w:val="22"/>
              </w:rPr>
              <w:t xml:space="preserve">Interim therapeutic restoration – primary dentition </w:t>
            </w:r>
          </w:p>
        </w:tc>
        <w:tc>
          <w:tcPr>
            <w:tcW w:w="1439" w:type="pct"/>
            <w:shd w:val="clear" w:color="auto" w:fill="auto"/>
            <w:vAlign w:val="center"/>
            <w:hideMark/>
          </w:tcPr>
          <w:p w14:paraId="694A04EE" w14:textId="211C3F64" w:rsidR="00E75495" w:rsidRPr="00E51F1F" w:rsidRDefault="1B926FDA" w:rsidP="7BBFC375">
            <w:pPr>
              <w:ind w:left="0" w:firstLine="0"/>
              <w:rPr>
                <w:sz w:val="22"/>
              </w:rPr>
            </w:pPr>
            <w:r w:rsidRPr="7BBFC375">
              <w:rPr>
                <w:sz w:val="22"/>
              </w:rPr>
              <w:t>Limited against the annual limit</w:t>
            </w:r>
          </w:p>
        </w:tc>
        <w:tc>
          <w:tcPr>
            <w:tcW w:w="1250" w:type="pct"/>
            <w:shd w:val="clear" w:color="auto" w:fill="auto"/>
            <w:vAlign w:val="center"/>
            <w:hideMark/>
          </w:tcPr>
          <w:p w14:paraId="57AC1CDD" w14:textId="77777777" w:rsidR="00E75495" w:rsidRPr="00E51F1F" w:rsidRDefault="00E75495">
            <w:pPr>
              <w:ind w:left="265" w:firstLine="0"/>
              <w:rPr>
                <w:sz w:val="22"/>
              </w:rPr>
            </w:pPr>
            <w:r w:rsidRPr="00E51F1F">
              <w:rPr>
                <w:sz w:val="22"/>
              </w:rPr>
              <w:t xml:space="preserve">None </w:t>
            </w:r>
          </w:p>
        </w:tc>
      </w:tr>
      <w:tr w:rsidR="00E75495" w:rsidRPr="00E51F1F" w14:paraId="1028F13E" w14:textId="77777777" w:rsidTr="00332395">
        <w:trPr>
          <w:cantSplit/>
          <w:trHeight w:val="300"/>
        </w:trPr>
        <w:tc>
          <w:tcPr>
            <w:tcW w:w="558" w:type="pct"/>
            <w:shd w:val="clear" w:color="auto" w:fill="auto"/>
            <w:vAlign w:val="center"/>
            <w:hideMark/>
          </w:tcPr>
          <w:p w14:paraId="1AD834FA" w14:textId="77777777" w:rsidR="00E75495" w:rsidRPr="00E51F1F" w:rsidRDefault="00E75495">
            <w:pPr>
              <w:ind w:left="265" w:firstLine="0"/>
              <w:rPr>
                <w:sz w:val="22"/>
              </w:rPr>
            </w:pPr>
            <w:r w:rsidRPr="00E51F1F">
              <w:rPr>
                <w:sz w:val="22"/>
              </w:rPr>
              <w:lastRenderedPageBreak/>
              <w:t xml:space="preserve">D2949 </w:t>
            </w:r>
          </w:p>
        </w:tc>
        <w:tc>
          <w:tcPr>
            <w:tcW w:w="1753" w:type="pct"/>
            <w:shd w:val="clear" w:color="auto" w:fill="auto"/>
            <w:vAlign w:val="center"/>
            <w:hideMark/>
          </w:tcPr>
          <w:p w14:paraId="7375200D" w14:textId="77777777" w:rsidR="00E75495" w:rsidRPr="00E51F1F" w:rsidRDefault="00E75495">
            <w:pPr>
              <w:ind w:left="265" w:firstLine="0"/>
              <w:rPr>
                <w:sz w:val="22"/>
              </w:rPr>
            </w:pPr>
            <w:r w:rsidRPr="00E51F1F">
              <w:rPr>
                <w:sz w:val="22"/>
              </w:rPr>
              <w:t xml:space="preserve">Restorative foundation for an indirect restoration </w:t>
            </w:r>
          </w:p>
        </w:tc>
        <w:tc>
          <w:tcPr>
            <w:tcW w:w="1439" w:type="pct"/>
            <w:shd w:val="clear" w:color="auto" w:fill="auto"/>
            <w:vAlign w:val="center"/>
          </w:tcPr>
          <w:p w14:paraId="6F5B9821" w14:textId="63CB61C1" w:rsidR="00E75495" w:rsidRPr="00E51F1F" w:rsidRDefault="22810895" w:rsidP="7BBFC375">
            <w:pPr>
              <w:ind w:left="0" w:firstLine="0"/>
              <w:rPr>
                <w:sz w:val="22"/>
              </w:rPr>
            </w:pPr>
            <w:r w:rsidRPr="7BBFC375">
              <w:rPr>
                <w:sz w:val="22"/>
              </w:rPr>
              <w:t>Limited against the annual limit</w:t>
            </w:r>
          </w:p>
        </w:tc>
        <w:tc>
          <w:tcPr>
            <w:tcW w:w="1250" w:type="pct"/>
            <w:shd w:val="clear" w:color="auto" w:fill="auto"/>
            <w:vAlign w:val="center"/>
            <w:hideMark/>
          </w:tcPr>
          <w:p w14:paraId="27E826E5" w14:textId="77777777" w:rsidR="00E75495" w:rsidRPr="00E51F1F" w:rsidRDefault="00E75495">
            <w:pPr>
              <w:ind w:left="265" w:firstLine="0"/>
              <w:rPr>
                <w:sz w:val="22"/>
              </w:rPr>
            </w:pPr>
            <w:r w:rsidRPr="00E51F1F">
              <w:rPr>
                <w:sz w:val="22"/>
              </w:rPr>
              <w:t xml:space="preserve">None </w:t>
            </w:r>
          </w:p>
        </w:tc>
      </w:tr>
      <w:tr w:rsidR="00E75495" w:rsidRPr="00E51F1F" w14:paraId="4C113337" w14:textId="77777777" w:rsidTr="00332395">
        <w:trPr>
          <w:cantSplit/>
          <w:trHeight w:val="300"/>
        </w:trPr>
        <w:tc>
          <w:tcPr>
            <w:tcW w:w="558" w:type="pct"/>
            <w:shd w:val="clear" w:color="auto" w:fill="auto"/>
            <w:vAlign w:val="center"/>
            <w:hideMark/>
          </w:tcPr>
          <w:p w14:paraId="0DBB8708" w14:textId="77777777" w:rsidR="00E75495" w:rsidRPr="00E51F1F" w:rsidRDefault="00E75495">
            <w:pPr>
              <w:ind w:left="265" w:firstLine="0"/>
              <w:rPr>
                <w:sz w:val="22"/>
              </w:rPr>
            </w:pPr>
            <w:r w:rsidRPr="00E51F1F">
              <w:rPr>
                <w:sz w:val="22"/>
              </w:rPr>
              <w:t xml:space="preserve">D2950 </w:t>
            </w:r>
          </w:p>
        </w:tc>
        <w:tc>
          <w:tcPr>
            <w:tcW w:w="1753" w:type="pct"/>
            <w:shd w:val="clear" w:color="auto" w:fill="auto"/>
            <w:vAlign w:val="center"/>
            <w:hideMark/>
          </w:tcPr>
          <w:p w14:paraId="6E37F786" w14:textId="77777777" w:rsidR="00E75495" w:rsidRPr="00E51F1F" w:rsidRDefault="00E75495">
            <w:pPr>
              <w:ind w:left="265" w:firstLine="0"/>
              <w:rPr>
                <w:sz w:val="22"/>
              </w:rPr>
            </w:pPr>
            <w:r w:rsidRPr="00E51F1F">
              <w:rPr>
                <w:sz w:val="22"/>
              </w:rPr>
              <w:t xml:space="preserve">Core build-up, including any pins when required </w:t>
            </w:r>
          </w:p>
        </w:tc>
        <w:tc>
          <w:tcPr>
            <w:tcW w:w="1439" w:type="pct"/>
            <w:shd w:val="clear" w:color="auto" w:fill="auto"/>
            <w:vAlign w:val="center"/>
            <w:hideMark/>
          </w:tcPr>
          <w:p w14:paraId="741FC3AA" w14:textId="11610A71" w:rsidR="00E75495" w:rsidRPr="00E51F1F" w:rsidRDefault="38689179" w:rsidP="0D44CF3E">
            <w:pPr>
              <w:spacing w:after="0" w:line="240" w:lineRule="auto"/>
              <w:ind w:left="0" w:firstLine="0"/>
              <w:rPr>
                <w:rFonts w:eastAsia="Times New Roman"/>
                <w:color w:val="auto"/>
                <w:sz w:val="22"/>
              </w:rPr>
            </w:pPr>
            <w:r w:rsidRPr="0D44CF3E">
              <w:rPr>
                <w:sz w:val="22"/>
              </w:rPr>
              <w:t>Limited</w:t>
            </w:r>
            <w:r w:rsidR="00297363" w:rsidRPr="0D44CF3E">
              <w:rPr>
                <w:sz w:val="22"/>
              </w:rPr>
              <w:t xml:space="preserve"> to one per tooth in seven-year period</w:t>
            </w:r>
            <w:r w:rsidR="3FDBFF02" w:rsidRPr="1000AE94">
              <w:rPr>
                <w:sz w:val="22"/>
              </w:rPr>
              <w:t xml:space="preserve"> (limited against D2950, D2952, D2953, D2954, D2957)</w:t>
            </w:r>
          </w:p>
        </w:tc>
        <w:tc>
          <w:tcPr>
            <w:tcW w:w="1250" w:type="pct"/>
            <w:shd w:val="clear" w:color="auto" w:fill="auto"/>
            <w:vAlign w:val="center"/>
            <w:hideMark/>
          </w:tcPr>
          <w:p w14:paraId="01A257DC" w14:textId="77777777" w:rsidR="00E75495" w:rsidRPr="00E51F1F" w:rsidRDefault="00E75495">
            <w:pPr>
              <w:ind w:left="265" w:firstLine="0"/>
              <w:rPr>
                <w:sz w:val="22"/>
              </w:rPr>
            </w:pPr>
            <w:r w:rsidRPr="00E51F1F">
              <w:rPr>
                <w:sz w:val="22"/>
              </w:rPr>
              <w:t xml:space="preserve">Tooth identification </w:t>
            </w:r>
          </w:p>
        </w:tc>
      </w:tr>
      <w:tr w:rsidR="00E75495" w:rsidRPr="00E51F1F" w14:paraId="4ABA1069" w14:textId="77777777" w:rsidTr="00332395">
        <w:trPr>
          <w:cantSplit/>
          <w:trHeight w:val="433"/>
        </w:trPr>
        <w:tc>
          <w:tcPr>
            <w:tcW w:w="558" w:type="pct"/>
            <w:vMerge w:val="restart"/>
            <w:shd w:val="clear" w:color="auto" w:fill="auto"/>
            <w:vAlign w:val="center"/>
            <w:hideMark/>
          </w:tcPr>
          <w:p w14:paraId="4AE6A9D6" w14:textId="77777777" w:rsidR="00E75495" w:rsidRPr="00E51F1F" w:rsidRDefault="00E75495">
            <w:pPr>
              <w:ind w:left="265" w:firstLine="0"/>
              <w:rPr>
                <w:sz w:val="22"/>
              </w:rPr>
            </w:pPr>
            <w:r w:rsidRPr="00E51F1F">
              <w:rPr>
                <w:sz w:val="22"/>
              </w:rPr>
              <w:t xml:space="preserve">D2951 </w:t>
            </w:r>
          </w:p>
        </w:tc>
        <w:tc>
          <w:tcPr>
            <w:tcW w:w="1753" w:type="pct"/>
            <w:vMerge w:val="restart"/>
            <w:shd w:val="clear" w:color="auto" w:fill="auto"/>
            <w:vAlign w:val="center"/>
            <w:hideMark/>
          </w:tcPr>
          <w:p w14:paraId="0E0E486B" w14:textId="77777777" w:rsidR="00E75495" w:rsidRPr="00E51F1F" w:rsidRDefault="00E75495">
            <w:pPr>
              <w:ind w:left="265" w:firstLine="0"/>
              <w:rPr>
                <w:sz w:val="22"/>
              </w:rPr>
            </w:pPr>
            <w:r w:rsidRPr="00E51F1F">
              <w:rPr>
                <w:sz w:val="22"/>
              </w:rPr>
              <w:t xml:space="preserve">Pin retention – per tooth, in addition to restoration </w:t>
            </w:r>
          </w:p>
        </w:tc>
        <w:tc>
          <w:tcPr>
            <w:tcW w:w="1439" w:type="pct"/>
            <w:vMerge w:val="restart"/>
            <w:shd w:val="clear" w:color="auto" w:fill="auto"/>
            <w:vAlign w:val="center"/>
            <w:hideMark/>
          </w:tcPr>
          <w:p w14:paraId="54FCE3E5" w14:textId="39C97C41" w:rsidR="00E75495" w:rsidRPr="00E51F1F" w:rsidRDefault="00297363"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major service is not a covered benefit</w:t>
            </w:r>
            <w:r w:rsidR="00E75495" w:rsidRPr="0D44CF3E">
              <w:rPr>
                <w:sz w:val="22"/>
              </w:rPr>
              <w:t xml:space="preserve"> </w:t>
            </w:r>
          </w:p>
        </w:tc>
        <w:tc>
          <w:tcPr>
            <w:tcW w:w="1250" w:type="pct"/>
            <w:vMerge w:val="restart"/>
            <w:shd w:val="clear" w:color="auto" w:fill="auto"/>
            <w:vAlign w:val="center"/>
            <w:hideMark/>
          </w:tcPr>
          <w:p w14:paraId="04BFBCC9" w14:textId="77777777" w:rsidR="00E75495" w:rsidRPr="00E51F1F" w:rsidRDefault="00E75495">
            <w:pPr>
              <w:ind w:left="265" w:firstLine="0"/>
              <w:rPr>
                <w:sz w:val="22"/>
              </w:rPr>
            </w:pPr>
            <w:r w:rsidRPr="00E51F1F">
              <w:rPr>
                <w:sz w:val="22"/>
              </w:rPr>
              <w:t xml:space="preserve">Tooth identification </w:t>
            </w:r>
          </w:p>
        </w:tc>
      </w:tr>
      <w:tr w:rsidR="00E75495" w:rsidRPr="00E51F1F" w14:paraId="0848522C" w14:textId="77777777" w:rsidTr="00332395">
        <w:trPr>
          <w:cantSplit/>
          <w:trHeight w:val="433"/>
        </w:trPr>
        <w:tc>
          <w:tcPr>
            <w:tcW w:w="558" w:type="pct"/>
            <w:vMerge/>
            <w:vAlign w:val="center"/>
            <w:hideMark/>
          </w:tcPr>
          <w:p w14:paraId="5F14581F" w14:textId="77777777" w:rsidR="00E75495" w:rsidRPr="00E51F1F" w:rsidRDefault="00E75495">
            <w:pPr>
              <w:ind w:left="265" w:firstLine="0"/>
              <w:rPr>
                <w:sz w:val="22"/>
              </w:rPr>
            </w:pPr>
          </w:p>
        </w:tc>
        <w:tc>
          <w:tcPr>
            <w:tcW w:w="1753" w:type="pct"/>
            <w:vMerge/>
            <w:vAlign w:val="center"/>
            <w:hideMark/>
          </w:tcPr>
          <w:p w14:paraId="2A857E25" w14:textId="77777777" w:rsidR="00E75495" w:rsidRPr="00E51F1F" w:rsidRDefault="00E75495">
            <w:pPr>
              <w:ind w:left="265" w:firstLine="0"/>
              <w:rPr>
                <w:sz w:val="22"/>
              </w:rPr>
            </w:pPr>
          </w:p>
        </w:tc>
        <w:tc>
          <w:tcPr>
            <w:tcW w:w="1439" w:type="pct"/>
            <w:vMerge/>
            <w:vAlign w:val="center"/>
            <w:hideMark/>
          </w:tcPr>
          <w:p w14:paraId="5E4525F6" w14:textId="77777777" w:rsidR="00E75495" w:rsidRPr="00E51F1F" w:rsidRDefault="00E75495">
            <w:pPr>
              <w:ind w:left="265" w:firstLine="0"/>
              <w:rPr>
                <w:sz w:val="22"/>
              </w:rPr>
            </w:pPr>
          </w:p>
        </w:tc>
        <w:tc>
          <w:tcPr>
            <w:tcW w:w="1250" w:type="pct"/>
            <w:vMerge/>
            <w:vAlign w:val="center"/>
            <w:hideMark/>
          </w:tcPr>
          <w:p w14:paraId="1DCE2403" w14:textId="77777777" w:rsidR="00E75495" w:rsidRPr="00E51F1F" w:rsidRDefault="00E75495">
            <w:pPr>
              <w:ind w:left="265" w:firstLine="0"/>
              <w:rPr>
                <w:sz w:val="22"/>
              </w:rPr>
            </w:pPr>
          </w:p>
        </w:tc>
      </w:tr>
      <w:tr w:rsidR="00E75495" w:rsidRPr="00E51F1F" w14:paraId="489EFCC6" w14:textId="77777777" w:rsidTr="00332395">
        <w:trPr>
          <w:cantSplit/>
          <w:trHeight w:val="433"/>
        </w:trPr>
        <w:tc>
          <w:tcPr>
            <w:tcW w:w="558" w:type="pct"/>
            <w:vMerge w:val="restart"/>
            <w:shd w:val="clear" w:color="auto" w:fill="auto"/>
            <w:vAlign w:val="center"/>
            <w:hideMark/>
          </w:tcPr>
          <w:p w14:paraId="5985159C" w14:textId="77777777" w:rsidR="00E75495" w:rsidRPr="00E51F1F" w:rsidRDefault="00E75495">
            <w:pPr>
              <w:ind w:left="265" w:firstLine="0"/>
              <w:rPr>
                <w:sz w:val="22"/>
              </w:rPr>
            </w:pPr>
            <w:r w:rsidRPr="00E51F1F">
              <w:rPr>
                <w:sz w:val="22"/>
              </w:rPr>
              <w:t xml:space="preserve">D2952 </w:t>
            </w:r>
          </w:p>
        </w:tc>
        <w:tc>
          <w:tcPr>
            <w:tcW w:w="1753" w:type="pct"/>
            <w:vMerge w:val="restart"/>
            <w:shd w:val="clear" w:color="auto" w:fill="auto"/>
            <w:vAlign w:val="center"/>
            <w:hideMark/>
          </w:tcPr>
          <w:p w14:paraId="619AE147" w14:textId="77777777" w:rsidR="00E75495" w:rsidRPr="00E51F1F" w:rsidRDefault="00E75495">
            <w:pPr>
              <w:ind w:left="265" w:firstLine="0"/>
              <w:rPr>
                <w:sz w:val="22"/>
              </w:rPr>
            </w:pPr>
            <w:r w:rsidRPr="00E51F1F">
              <w:rPr>
                <w:sz w:val="22"/>
              </w:rPr>
              <w:t xml:space="preserve">Post and core in addition to crown; indirectly fabricated (D2954) </w:t>
            </w:r>
          </w:p>
        </w:tc>
        <w:tc>
          <w:tcPr>
            <w:tcW w:w="1439" w:type="pct"/>
            <w:vMerge w:val="restart"/>
            <w:shd w:val="clear" w:color="auto" w:fill="auto"/>
            <w:vAlign w:val="center"/>
            <w:hideMark/>
          </w:tcPr>
          <w:p w14:paraId="0DC1584F" w14:textId="30F63392" w:rsidR="00E75495" w:rsidRPr="00E51F1F" w:rsidRDefault="6C62B3F3" w:rsidP="7BBFC375">
            <w:pPr>
              <w:spacing w:after="0" w:line="240" w:lineRule="auto"/>
              <w:ind w:left="0" w:firstLine="0"/>
              <w:rPr>
                <w:rFonts w:eastAsia="Times New Roman"/>
                <w:color w:val="auto"/>
                <w:sz w:val="22"/>
              </w:rPr>
            </w:pPr>
            <w:r w:rsidRPr="7BBFC375">
              <w:rPr>
                <w:sz w:val="22"/>
              </w:rPr>
              <w:t>L</w:t>
            </w:r>
            <w:r w:rsidR="00297363" w:rsidRPr="7BBFC375">
              <w:rPr>
                <w:sz w:val="22"/>
              </w:rPr>
              <w:t>imited to one per tooth in seven-year period</w:t>
            </w:r>
            <w:r w:rsidR="6057B0E6" w:rsidRPr="1000AE94">
              <w:rPr>
                <w:sz w:val="22"/>
              </w:rPr>
              <w:t xml:space="preserve"> (limited against D2950, D2952, D2953, D2954, D2957)</w:t>
            </w:r>
          </w:p>
        </w:tc>
        <w:tc>
          <w:tcPr>
            <w:tcW w:w="1250" w:type="pct"/>
            <w:vMerge w:val="restart"/>
            <w:shd w:val="clear" w:color="auto" w:fill="auto"/>
            <w:vAlign w:val="center"/>
            <w:hideMark/>
          </w:tcPr>
          <w:p w14:paraId="4D65774F" w14:textId="77777777" w:rsidR="00E75495" w:rsidRPr="00E51F1F" w:rsidRDefault="00E75495">
            <w:pPr>
              <w:ind w:left="265" w:firstLine="0"/>
              <w:rPr>
                <w:sz w:val="22"/>
              </w:rPr>
            </w:pPr>
            <w:r w:rsidRPr="00E51F1F">
              <w:rPr>
                <w:sz w:val="22"/>
              </w:rPr>
              <w:t xml:space="preserve">Tooth identification </w:t>
            </w:r>
          </w:p>
        </w:tc>
      </w:tr>
      <w:tr w:rsidR="00E75495" w:rsidRPr="00E51F1F" w14:paraId="7B217851" w14:textId="77777777" w:rsidTr="00332395">
        <w:trPr>
          <w:cantSplit/>
          <w:trHeight w:val="433"/>
        </w:trPr>
        <w:tc>
          <w:tcPr>
            <w:tcW w:w="558" w:type="pct"/>
            <w:vMerge/>
            <w:vAlign w:val="center"/>
            <w:hideMark/>
          </w:tcPr>
          <w:p w14:paraId="16540110" w14:textId="77777777" w:rsidR="00E75495" w:rsidRPr="00E51F1F" w:rsidRDefault="00E75495">
            <w:pPr>
              <w:ind w:left="265" w:firstLine="0"/>
              <w:rPr>
                <w:sz w:val="22"/>
              </w:rPr>
            </w:pPr>
          </w:p>
        </w:tc>
        <w:tc>
          <w:tcPr>
            <w:tcW w:w="1753" w:type="pct"/>
            <w:vMerge/>
            <w:vAlign w:val="center"/>
            <w:hideMark/>
          </w:tcPr>
          <w:p w14:paraId="2FB98114" w14:textId="77777777" w:rsidR="00E75495" w:rsidRPr="00E51F1F" w:rsidRDefault="00E75495">
            <w:pPr>
              <w:ind w:left="265" w:firstLine="0"/>
              <w:rPr>
                <w:sz w:val="22"/>
              </w:rPr>
            </w:pPr>
          </w:p>
        </w:tc>
        <w:tc>
          <w:tcPr>
            <w:tcW w:w="1439" w:type="pct"/>
            <w:vMerge/>
            <w:vAlign w:val="center"/>
            <w:hideMark/>
          </w:tcPr>
          <w:p w14:paraId="7A99B3EE" w14:textId="77777777" w:rsidR="00E75495" w:rsidRPr="00E51F1F" w:rsidRDefault="00E75495">
            <w:pPr>
              <w:ind w:left="265" w:firstLine="0"/>
              <w:rPr>
                <w:sz w:val="22"/>
              </w:rPr>
            </w:pPr>
          </w:p>
        </w:tc>
        <w:tc>
          <w:tcPr>
            <w:tcW w:w="1250" w:type="pct"/>
            <w:vMerge/>
            <w:vAlign w:val="center"/>
            <w:hideMark/>
          </w:tcPr>
          <w:p w14:paraId="75989F3A" w14:textId="77777777" w:rsidR="00E75495" w:rsidRPr="00E51F1F" w:rsidRDefault="00E75495">
            <w:pPr>
              <w:ind w:left="265" w:firstLine="0"/>
              <w:rPr>
                <w:sz w:val="22"/>
              </w:rPr>
            </w:pPr>
          </w:p>
        </w:tc>
      </w:tr>
      <w:tr w:rsidR="00E75495" w:rsidRPr="00E51F1F" w14:paraId="09CB4655" w14:textId="77777777" w:rsidTr="00332395">
        <w:trPr>
          <w:cantSplit/>
          <w:trHeight w:val="433"/>
        </w:trPr>
        <w:tc>
          <w:tcPr>
            <w:tcW w:w="558" w:type="pct"/>
            <w:vMerge w:val="restart"/>
            <w:shd w:val="clear" w:color="auto" w:fill="auto"/>
            <w:vAlign w:val="center"/>
            <w:hideMark/>
          </w:tcPr>
          <w:p w14:paraId="4E11AC31" w14:textId="77777777" w:rsidR="00E75495" w:rsidRPr="00E51F1F" w:rsidRDefault="00E75495">
            <w:pPr>
              <w:ind w:left="265" w:firstLine="0"/>
              <w:rPr>
                <w:sz w:val="22"/>
              </w:rPr>
            </w:pPr>
            <w:r w:rsidRPr="00E51F1F">
              <w:rPr>
                <w:sz w:val="22"/>
              </w:rPr>
              <w:t xml:space="preserve">D2953 </w:t>
            </w:r>
          </w:p>
        </w:tc>
        <w:tc>
          <w:tcPr>
            <w:tcW w:w="1753" w:type="pct"/>
            <w:vMerge w:val="restart"/>
            <w:shd w:val="clear" w:color="auto" w:fill="auto"/>
            <w:vAlign w:val="center"/>
            <w:hideMark/>
          </w:tcPr>
          <w:p w14:paraId="1707BBE1" w14:textId="77777777" w:rsidR="00E75495" w:rsidRPr="00E51F1F" w:rsidRDefault="00E75495">
            <w:pPr>
              <w:ind w:left="265" w:firstLine="0"/>
              <w:rPr>
                <w:sz w:val="22"/>
              </w:rPr>
            </w:pPr>
            <w:r w:rsidRPr="00E51F1F">
              <w:rPr>
                <w:sz w:val="22"/>
              </w:rPr>
              <w:t xml:space="preserve">Each additional cast post – same tooth; indirectly fabricated </w:t>
            </w:r>
          </w:p>
        </w:tc>
        <w:tc>
          <w:tcPr>
            <w:tcW w:w="1439" w:type="pct"/>
            <w:vMerge w:val="restart"/>
            <w:shd w:val="clear" w:color="auto" w:fill="auto"/>
            <w:vAlign w:val="center"/>
            <w:hideMark/>
          </w:tcPr>
          <w:p w14:paraId="1EBF65AE" w14:textId="04C74BC3" w:rsidR="00E75495" w:rsidRPr="00E51F1F" w:rsidRDefault="27B61CF5" w:rsidP="7BBFC375">
            <w:pPr>
              <w:spacing w:after="0" w:line="240" w:lineRule="auto"/>
              <w:ind w:left="0" w:firstLine="0"/>
              <w:rPr>
                <w:rFonts w:eastAsia="Times New Roman"/>
                <w:color w:val="auto"/>
                <w:sz w:val="22"/>
              </w:rPr>
            </w:pPr>
            <w:r w:rsidRPr="7BBFC375">
              <w:rPr>
                <w:sz w:val="22"/>
              </w:rPr>
              <w:t>L</w:t>
            </w:r>
            <w:r w:rsidR="00297363" w:rsidRPr="7BBFC375">
              <w:rPr>
                <w:sz w:val="22"/>
              </w:rPr>
              <w:t>imited to one per tooth in seven-year period</w:t>
            </w:r>
            <w:r w:rsidR="528B900C" w:rsidRPr="1000AE94">
              <w:rPr>
                <w:sz w:val="22"/>
              </w:rPr>
              <w:t xml:space="preserve"> (limited against D2950, D2952, D2953, D2954, D2957)</w:t>
            </w:r>
          </w:p>
        </w:tc>
        <w:tc>
          <w:tcPr>
            <w:tcW w:w="1250" w:type="pct"/>
            <w:vMerge w:val="restart"/>
            <w:shd w:val="clear" w:color="auto" w:fill="auto"/>
            <w:vAlign w:val="center"/>
            <w:hideMark/>
          </w:tcPr>
          <w:p w14:paraId="2FAC8DDE" w14:textId="77777777" w:rsidR="00E75495" w:rsidRPr="00E51F1F" w:rsidRDefault="00E75495">
            <w:pPr>
              <w:ind w:left="265" w:firstLine="0"/>
              <w:rPr>
                <w:sz w:val="22"/>
              </w:rPr>
            </w:pPr>
            <w:r w:rsidRPr="00E51F1F">
              <w:rPr>
                <w:sz w:val="22"/>
              </w:rPr>
              <w:t xml:space="preserve">Tooth identification </w:t>
            </w:r>
          </w:p>
        </w:tc>
      </w:tr>
      <w:tr w:rsidR="00E75495" w:rsidRPr="00E51F1F" w14:paraId="3357E627" w14:textId="77777777" w:rsidTr="00332395">
        <w:trPr>
          <w:cantSplit/>
          <w:trHeight w:val="433"/>
        </w:trPr>
        <w:tc>
          <w:tcPr>
            <w:tcW w:w="558" w:type="pct"/>
            <w:vMerge/>
            <w:vAlign w:val="center"/>
            <w:hideMark/>
          </w:tcPr>
          <w:p w14:paraId="5655E5B2" w14:textId="77777777" w:rsidR="00E75495" w:rsidRPr="00E51F1F" w:rsidRDefault="00E75495">
            <w:pPr>
              <w:ind w:left="265" w:firstLine="0"/>
              <w:rPr>
                <w:sz w:val="22"/>
              </w:rPr>
            </w:pPr>
          </w:p>
        </w:tc>
        <w:tc>
          <w:tcPr>
            <w:tcW w:w="1753" w:type="pct"/>
            <w:vMerge/>
            <w:vAlign w:val="center"/>
            <w:hideMark/>
          </w:tcPr>
          <w:p w14:paraId="3859CE0F" w14:textId="77777777" w:rsidR="00E75495" w:rsidRPr="00E51F1F" w:rsidRDefault="00E75495">
            <w:pPr>
              <w:ind w:left="265" w:firstLine="0"/>
              <w:rPr>
                <w:sz w:val="22"/>
              </w:rPr>
            </w:pPr>
          </w:p>
        </w:tc>
        <w:tc>
          <w:tcPr>
            <w:tcW w:w="1439" w:type="pct"/>
            <w:vMerge/>
            <w:vAlign w:val="center"/>
            <w:hideMark/>
          </w:tcPr>
          <w:p w14:paraId="6842DA9B" w14:textId="77777777" w:rsidR="00E75495" w:rsidRPr="00E51F1F" w:rsidRDefault="00E75495">
            <w:pPr>
              <w:ind w:left="265" w:firstLine="0"/>
              <w:rPr>
                <w:sz w:val="22"/>
              </w:rPr>
            </w:pPr>
          </w:p>
        </w:tc>
        <w:tc>
          <w:tcPr>
            <w:tcW w:w="1250" w:type="pct"/>
            <w:vMerge/>
            <w:vAlign w:val="center"/>
            <w:hideMark/>
          </w:tcPr>
          <w:p w14:paraId="67C95F3F" w14:textId="77777777" w:rsidR="00E75495" w:rsidRPr="00E51F1F" w:rsidRDefault="00E75495">
            <w:pPr>
              <w:ind w:left="265" w:firstLine="0"/>
              <w:rPr>
                <w:sz w:val="22"/>
              </w:rPr>
            </w:pPr>
          </w:p>
        </w:tc>
      </w:tr>
      <w:tr w:rsidR="00E75495" w:rsidRPr="00E51F1F" w14:paraId="215F35C7" w14:textId="77777777" w:rsidTr="00332395">
        <w:trPr>
          <w:cantSplit/>
          <w:trHeight w:val="300"/>
        </w:trPr>
        <w:tc>
          <w:tcPr>
            <w:tcW w:w="558" w:type="pct"/>
            <w:shd w:val="clear" w:color="auto" w:fill="auto"/>
            <w:vAlign w:val="center"/>
            <w:hideMark/>
          </w:tcPr>
          <w:p w14:paraId="4E254015" w14:textId="77777777" w:rsidR="00E75495" w:rsidRPr="00E51F1F" w:rsidRDefault="00E75495">
            <w:pPr>
              <w:ind w:left="265" w:firstLine="0"/>
              <w:rPr>
                <w:sz w:val="22"/>
              </w:rPr>
            </w:pPr>
            <w:r w:rsidRPr="00E51F1F">
              <w:rPr>
                <w:sz w:val="22"/>
              </w:rPr>
              <w:t xml:space="preserve">D2954 </w:t>
            </w:r>
          </w:p>
        </w:tc>
        <w:tc>
          <w:tcPr>
            <w:tcW w:w="1753" w:type="pct"/>
            <w:shd w:val="clear" w:color="auto" w:fill="auto"/>
            <w:vAlign w:val="center"/>
            <w:hideMark/>
          </w:tcPr>
          <w:p w14:paraId="06183E46" w14:textId="77777777" w:rsidR="00E75495" w:rsidRPr="00E51F1F" w:rsidRDefault="00E75495">
            <w:pPr>
              <w:ind w:left="265" w:firstLine="0"/>
              <w:rPr>
                <w:sz w:val="22"/>
              </w:rPr>
            </w:pPr>
            <w:r w:rsidRPr="00E51F1F">
              <w:rPr>
                <w:sz w:val="22"/>
              </w:rPr>
              <w:t xml:space="preserve">Prefabricated post and core in addition to crown </w:t>
            </w:r>
          </w:p>
        </w:tc>
        <w:tc>
          <w:tcPr>
            <w:tcW w:w="1439" w:type="pct"/>
            <w:shd w:val="clear" w:color="auto" w:fill="auto"/>
            <w:vAlign w:val="center"/>
          </w:tcPr>
          <w:p w14:paraId="6B19B255" w14:textId="6F55CE2A" w:rsidR="00E75495" w:rsidRPr="00E51F1F" w:rsidRDefault="12CFF45C" w:rsidP="7BBFC375">
            <w:pPr>
              <w:spacing w:after="0" w:line="240" w:lineRule="auto"/>
              <w:ind w:left="0" w:firstLine="0"/>
              <w:rPr>
                <w:rFonts w:eastAsia="Times New Roman"/>
                <w:color w:val="auto"/>
                <w:sz w:val="22"/>
              </w:rPr>
            </w:pPr>
            <w:r w:rsidRPr="7BBFC375">
              <w:rPr>
                <w:sz w:val="22"/>
              </w:rPr>
              <w:t>L</w:t>
            </w:r>
            <w:r w:rsidR="00297363" w:rsidRPr="7BBFC375">
              <w:rPr>
                <w:sz w:val="22"/>
              </w:rPr>
              <w:t>imited to one per tooth in seven-year period</w:t>
            </w:r>
            <w:r w:rsidR="60E92599" w:rsidRPr="1000AE94">
              <w:rPr>
                <w:sz w:val="22"/>
              </w:rPr>
              <w:t xml:space="preserve"> (limited against D2950, D2952, D2953, D2954, D2957)</w:t>
            </w:r>
          </w:p>
        </w:tc>
        <w:tc>
          <w:tcPr>
            <w:tcW w:w="1250" w:type="pct"/>
            <w:shd w:val="clear" w:color="auto" w:fill="auto"/>
            <w:vAlign w:val="center"/>
            <w:hideMark/>
          </w:tcPr>
          <w:p w14:paraId="53DB5BD7" w14:textId="77777777" w:rsidR="00E75495" w:rsidRPr="00E51F1F" w:rsidRDefault="00E75495">
            <w:pPr>
              <w:ind w:left="265" w:firstLine="0"/>
              <w:rPr>
                <w:sz w:val="22"/>
              </w:rPr>
            </w:pPr>
            <w:r w:rsidRPr="00E51F1F">
              <w:rPr>
                <w:sz w:val="22"/>
              </w:rPr>
              <w:t xml:space="preserve">Tooth identification </w:t>
            </w:r>
          </w:p>
        </w:tc>
      </w:tr>
      <w:tr w:rsidR="00E75495" w:rsidRPr="00E51F1F" w14:paraId="1427D50A" w14:textId="77777777" w:rsidTr="00332395">
        <w:trPr>
          <w:cantSplit/>
          <w:trHeight w:val="300"/>
        </w:trPr>
        <w:tc>
          <w:tcPr>
            <w:tcW w:w="558" w:type="pct"/>
            <w:shd w:val="clear" w:color="auto" w:fill="auto"/>
            <w:vAlign w:val="center"/>
            <w:hideMark/>
          </w:tcPr>
          <w:p w14:paraId="5C9ED1A2" w14:textId="77777777" w:rsidR="00E75495" w:rsidRPr="00E51F1F" w:rsidRDefault="00E75495">
            <w:pPr>
              <w:ind w:left="265" w:firstLine="0"/>
              <w:rPr>
                <w:sz w:val="22"/>
              </w:rPr>
            </w:pPr>
            <w:r w:rsidRPr="00E51F1F">
              <w:rPr>
                <w:sz w:val="22"/>
              </w:rPr>
              <w:t xml:space="preserve">D2955 </w:t>
            </w:r>
          </w:p>
        </w:tc>
        <w:tc>
          <w:tcPr>
            <w:tcW w:w="1753" w:type="pct"/>
            <w:shd w:val="clear" w:color="auto" w:fill="auto"/>
            <w:vAlign w:val="center"/>
            <w:hideMark/>
          </w:tcPr>
          <w:p w14:paraId="53DD127C" w14:textId="77777777" w:rsidR="00E75495" w:rsidRPr="00E51F1F" w:rsidRDefault="00E75495">
            <w:pPr>
              <w:ind w:left="265" w:firstLine="0"/>
              <w:rPr>
                <w:sz w:val="22"/>
              </w:rPr>
            </w:pPr>
            <w:r w:rsidRPr="00E51F1F">
              <w:rPr>
                <w:sz w:val="22"/>
              </w:rPr>
              <w:t xml:space="preserve">Post removal </w:t>
            </w:r>
          </w:p>
        </w:tc>
        <w:tc>
          <w:tcPr>
            <w:tcW w:w="1439" w:type="pct"/>
            <w:shd w:val="clear" w:color="auto" w:fill="auto"/>
            <w:vAlign w:val="center"/>
            <w:hideMark/>
          </w:tcPr>
          <w:p w14:paraId="631B08B2" w14:textId="51729CDC" w:rsidR="00E75495" w:rsidRPr="00E51F1F" w:rsidRDefault="63FE5667" w:rsidP="7BBFC375">
            <w:pPr>
              <w:ind w:left="0" w:firstLine="0"/>
              <w:rPr>
                <w:sz w:val="22"/>
              </w:rPr>
            </w:pPr>
            <w:r w:rsidRPr="7BBFC375">
              <w:rPr>
                <w:sz w:val="22"/>
              </w:rPr>
              <w:t>Limited against the annual limit</w:t>
            </w:r>
          </w:p>
        </w:tc>
        <w:tc>
          <w:tcPr>
            <w:tcW w:w="1250" w:type="pct"/>
            <w:shd w:val="clear" w:color="auto" w:fill="auto"/>
            <w:vAlign w:val="center"/>
            <w:hideMark/>
          </w:tcPr>
          <w:p w14:paraId="1F2972DA" w14:textId="77777777" w:rsidR="00E75495" w:rsidRPr="00E51F1F" w:rsidRDefault="00E75495">
            <w:pPr>
              <w:ind w:left="265" w:firstLine="0"/>
              <w:rPr>
                <w:sz w:val="22"/>
              </w:rPr>
            </w:pPr>
            <w:r w:rsidRPr="00E51F1F">
              <w:rPr>
                <w:sz w:val="22"/>
              </w:rPr>
              <w:t xml:space="preserve">Tooth identification </w:t>
            </w:r>
          </w:p>
        </w:tc>
      </w:tr>
      <w:tr w:rsidR="00E75495" w:rsidRPr="00E51F1F" w14:paraId="78602BCC" w14:textId="77777777" w:rsidTr="00332395">
        <w:trPr>
          <w:cantSplit/>
          <w:trHeight w:val="300"/>
        </w:trPr>
        <w:tc>
          <w:tcPr>
            <w:tcW w:w="558" w:type="pct"/>
            <w:shd w:val="clear" w:color="auto" w:fill="auto"/>
            <w:vAlign w:val="center"/>
            <w:hideMark/>
          </w:tcPr>
          <w:p w14:paraId="57248AD1" w14:textId="77777777" w:rsidR="00E75495" w:rsidRPr="00E51F1F" w:rsidRDefault="00E75495">
            <w:pPr>
              <w:ind w:left="265" w:firstLine="0"/>
              <w:rPr>
                <w:sz w:val="22"/>
              </w:rPr>
            </w:pPr>
            <w:r w:rsidRPr="00E51F1F">
              <w:rPr>
                <w:sz w:val="22"/>
              </w:rPr>
              <w:t xml:space="preserve">D2957 </w:t>
            </w:r>
          </w:p>
        </w:tc>
        <w:tc>
          <w:tcPr>
            <w:tcW w:w="1753" w:type="pct"/>
            <w:shd w:val="clear" w:color="auto" w:fill="auto"/>
            <w:vAlign w:val="center"/>
            <w:hideMark/>
          </w:tcPr>
          <w:p w14:paraId="2FEE57E2" w14:textId="77777777" w:rsidR="00E75495" w:rsidRPr="00E51F1F" w:rsidRDefault="00E75495">
            <w:pPr>
              <w:ind w:left="265" w:firstLine="0"/>
              <w:rPr>
                <w:sz w:val="22"/>
              </w:rPr>
            </w:pPr>
            <w:r w:rsidRPr="00E51F1F">
              <w:rPr>
                <w:sz w:val="22"/>
              </w:rPr>
              <w:t xml:space="preserve">Each additional prefabricated post – same tooth </w:t>
            </w:r>
          </w:p>
        </w:tc>
        <w:tc>
          <w:tcPr>
            <w:tcW w:w="1439" w:type="pct"/>
            <w:shd w:val="clear" w:color="auto" w:fill="auto"/>
            <w:vAlign w:val="center"/>
            <w:hideMark/>
          </w:tcPr>
          <w:p w14:paraId="65AE386A" w14:textId="50744A0E" w:rsidR="00E75495" w:rsidRPr="00E51F1F" w:rsidRDefault="77FBBC0D" w:rsidP="7BBFC375">
            <w:pPr>
              <w:spacing w:after="0" w:line="240" w:lineRule="auto"/>
              <w:ind w:left="0" w:firstLine="0"/>
              <w:rPr>
                <w:rFonts w:eastAsia="Times New Roman"/>
                <w:color w:val="auto"/>
                <w:sz w:val="22"/>
              </w:rPr>
            </w:pPr>
            <w:r w:rsidRPr="7BBFC375">
              <w:rPr>
                <w:sz w:val="22"/>
              </w:rPr>
              <w:t>L</w:t>
            </w:r>
            <w:r w:rsidR="00297363" w:rsidRPr="7BBFC375">
              <w:rPr>
                <w:sz w:val="22"/>
              </w:rPr>
              <w:t>imited to one per tooth in seven-year period</w:t>
            </w:r>
            <w:r w:rsidR="528D0817" w:rsidRPr="1000AE94">
              <w:rPr>
                <w:sz w:val="22"/>
              </w:rPr>
              <w:t xml:space="preserve"> (limited against D2950, D2952, D2953, D2954, D2957)</w:t>
            </w:r>
          </w:p>
        </w:tc>
        <w:tc>
          <w:tcPr>
            <w:tcW w:w="1250" w:type="pct"/>
            <w:shd w:val="clear" w:color="auto" w:fill="auto"/>
            <w:vAlign w:val="center"/>
            <w:hideMark/>
          </w:tcPr>
          <w:p w14:paraId="67B72700" w14:textId="77777777" w:rsidR="00E75495" w:rsidRPr="00E51F1F" w:rsidRDefault="00E75495">
            <w:pPr>
              <w:ind w:left="265" w:firstLine="0"/>
              <w:rPr>
                <w:sz w:val="22"/>
              </w:rPr>
            </w:pPr>
            <w:r w:rsidRPr="00E51F1F">
              <w:rPr>
                <w:sz w:val="22"/>
              </w:rPr>
              <w:t xml:space="preserve">Tooth identification </w:t>
            </w:r>
          </w:p>
        </w:tc>
      </w:tr>
      <w:tr w:rsidR="00E75495" w:rsidRPr="00E51F1F" w14:paraId="4940DBE1" w14:textId="77777777" w:rsidTr="00332395">
        <w:trPr>
          <w:cantSplit/>
          <w:trHeight w:val="300"/>
        </w:trPr>
        <w:tc>
          <w:tcPr>
            <w:tcW w:w="558" w:type="pct"/>
            <w:shd w:val="clear" w:color="auto" w:fill="auto"/>
            <w:vAlign w:val="center"/>
            <w:hideMark/>
          </w:tcPr>
          <w:p w14:paraId="1C7D3A88" w14:textId="77777777" w:rsidR="00E75495" w:rsidRPr="00E51F1F" w:rsidRDefault="00E75495">
            <w:pPr>
              <w:ind w:left="265" w:firstLine="0"/>
              <w:rPr>
                <w:sz w:val="22"/>
              </w:rPr>
            </w:pPr>
            <w:r w:rsidRPr="00E51F1F">
              <w:rPr>
                <w:sz w:val="22"/>
              </w:rPr>
              <w:t xml:space="preserve">D2960 </w:t>
            </w:r>
          </w:p>
        </w:tc>
        <w:tc>
          <w:tcPr>
            <w:tcW w:w="1753" w:type="pct"/>
            <w:shd w:val="clear" w:color="auto" w:fill="auto"/>
            <w:vAlign w:val="center"/>
            <w:hideMark/>
          </w:tcPr>
          <w:p w14:paraId="0B3B2BFB" w14:textId="77777777" w:rsidR="00E75495" w:rsidRPr="00E51F1F" w:rsidRDefault="00E75495">
            <w:pPr>
              <w:ind w:left="265" w:firstLine="0"/>
              <w:rPr>
                <w:sz w:val="22"/>
              </w:rPr>
            </w:pPr>
            <w:r w:rsidRPr="00E51F1F">
              <w:rPr>
                <w:sz w:val="22"/>
              </w:rPr>
              <w:t xml:space="preserve">Labial veneer (resin laminate) – chair side </w:t>
            </w:r>
          </w:p>
        </w:tc>
        <w:tc>
          <w:tcPr>
            <w:tcW w:w="1439" w:type="pct"/>
            <w:shd w:val="clear" w:color="auto" w:fill="auto"/>
            <w:vAlign w:val="center"/>
          </w:tcPr>
          <w:p w14:paraId="7812F4FA" w14:textId="40EB9B8C" w:rsidR="00E75495" w:rsidRPr="00E51F1F" w:rsidRDefault="008B4B5B"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major service is not a covered benefit</w:t>
            </w:r>
          </w:p>
        </w:tc>
        <w:tc>
          <w:tcPr>
            <w:tcW w:w="1250" w:type="pct"/>
            <w:shd w:val="clear" w:color="auto" w:fill="auto"/>
            <w:vAlign w:val="center"/>
            <w:hideMark/>
          </w:tcPr>
          <w:p w14:paraId="0A4D0EE3" w14:textId="77777777" w:rsidR="00E75495" w:rsidRPr="00E51F1F" w:rsidRDefault="00E75495">
            <w:pPr>
              <w:ind w:left="265" w:firstLine="0"/>
              <w:rPr>
                <w:sz w:val="22"/>
              </w:rPr>
            </w:pPr>
            <w:r w:rsidRPr="00E51F1F">
              <w:rPr>
                <w:sz w:val="22"/>
              </w:rPr>
              <w:t xml:space="preserve">Tooth identification </w:t>
            </w:r>
          </w:p>
        </w:tc>
      </w:tr>
      <w:tr w:rsidR="00E75495" w:rsidRPr="00E51F1F" w14:paraId="0AB235B8" w14:textId="77777777" w:rsidTr="00332395">
        <w:trPr>
          <w:cantSplit/>
          <w:trHeight w:val="1555"/>
        </w:trPr>
        <w:tc>
          <w:tcPr>
            <w:tcW w:w="558" w:type="pct"/>
            <w:shd w:val="clear" w:color="auto" w:fill="auto"/>
            <w:vAlign w:val="center"/>
            <w:hideMark/>
          </w:tcPr>
          <w:p w14:paraId="5840102B" w14:textId="77777777" w:rsidR="00E75495" w:rsidRPr="00E51F1F" w:rsidRDefault="00E75495">
            <w:pPr>
              <w:ind w:left="265" w:firstLine="0"/>
              <w:rPr>
                <w:sz w:val="22"/>
              </w:rPr>
            </w:pPr>
            <w:r w:rsidRPr="00E51F1F">
              <w:rPr>
                <w:sz w:val="22"/>
              </w:rPr>
              <w:t xml:space="preserve">D2961 </w:t>
            </w:r>
          </w:p>
        </w:tc>
        <w:tc>
          <w:tcPr>
            <w:tcW w:w="1753" w:type="pct"/>
            <w:shd w:val="clear" w:color="auto" w:fill="auto"/>
            <w:vAlign w:val="center"/>
            <w:hideMark/>
          </w:tcPr>
          <w:p w14:paraId="2CB91BC3" w14:textId="77777777" w:rsidR="00E75495" w:rsidRPr="00E51F1F" w:rsidRDefault="00E75495">
            <w:pPr>
              <w:ind w:left="265" w:firstLine="0"/>
              <w:rPr>
                <w:sz w:val="22"/>
              </w:rPr>
            </w:pPr>
            <w:r w:rsidRPr="00E51F1F">
              <w:rPr>
                <w:sz w:val="22"/>
              </w:rPr>
              <w:t xml:space="preserve">Labial veneer (resin laminate) – laboratory </w:t>
            </w:r>
          </w:p>
        </w:tc>
        <w:tc>
          <w:tcPr>
            <w:tcW w:w="1439" w:type="pct"/>
            <w:shd w:val="clear" w:color="auto" w:fill="auto"/>
            <w:vAlign w:val="center"/>
            <w:hideMark/>
          </w:tcPr>
          <w:p w14:paraId="546ACF05" w14:textId="71B86F9C" w:rsidR="00E75495" w:rsidRPr="00E51F1F" w:rsidRDefault="008B4B5B"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major service is not a covered benefit</w:t>
            </w:r>
          </w:p>
        </w:tc>
        <w:tc>
          <w:tcPr>
            <w:tcW w:w="1250" w:type="pct"/>
            <w:shd w:val="clear" w:color="auto" w:fill="auto"/>
            <w:vAlign w:val="center"/>
            <w:hideMark/>
          </w:tcPr>
          <w:p w14:paraId="2094E216" w14:textId="77777777" w:rsidR="00E75495" w:rsidRPr="00E51F1F" w:rsidRDefault="00E75495">
            <w:pPr>
              <w:ind w:left="265" w:firstLine="0"/>
              <w:rPr>
                <w:sz w:val="22"/>
              </w:rPr>
            </w:pPr>
            <w:r w:rsidRPr="00E51F1F">
              <w:rPr>
                <w:sz w:val="22"/>
              </w:rPr>
              <w:t xml:space="preserve">Tooth identification </w:t>
            </w:r>
          </w:p>
        </w:tc>
      </w:tr>
      <w:tr w:rsidR="00E75495" w:rsidRPr="00E51F1F" w14:paraId="51A9E47A" w14:textId="77777777" w:rsidTr="00332395">
        <w:trPr>
          <w:cantSplit/>
          <w:trHeight w:val="510"/>
        </w:trPr>
        <w:tc>
          <w:tcPr>
            <w:tcW w:w="558" w:type="pct"/>
            <w:shd w:val="clear" w:color="auto" w:fill="auto"/>
            <w:vAlign w:val="center"/>
            <w:hideMark/>
          </w:tcPr>
          <w:p w14:paraId="71C39182" w14:textId="77777777" w:rsidR="00E75495" w:rsidRPr="00E51F1F" w:rsidRDefault="00E75495">
            <w:pPr>
              <w:ind w:left="265" w:firstLine="0"/>
              <w:rPr>
                <w:sz w:val="22"/>
              </w:rPr>
            </w:pPr>
            <w:r w:rsidRPr="00E51F1F">
              <w:rPr>
                <w:sz w:val="22"/>
              </w:rPr>
              <w:lastRenderedPageBreak/>
              <w:t xml:space="preserve">D2962 </w:t>
            </w:r>
          </w:p>
        </w:tc>
        <w:tc>
          <w:tcPr>
            <w:tcW w:w="1753" w:type="pct"/>
            <w:shd w:val="clear" w:color="auto" w:fill="auto"/>
            <w:vAlign w:val="center"/>
            <w:hideMark/>
          </w:tcPr>
          <w:p w14:paraId="76B214DF" w14:textId="77777777" w:rsidR="00E75495" w:rsidRPr="00E51F1F" w:rsidRDefault="00E75495">
            <w:pPr>
              <w:ind w:left="265" w:firstLine="0"/>
              <w:rPr>
                <w:sz w:val="22"/>
              </w:rPr>
            </w:pPr>
            <w:r w:rsidRPr="00E51F1F">
              <w:rPr>
                <w:sz w:val="22"/>
              </w:rPr>
              <w:t xml:space="preserve">Labial veneer (porcelain laminate) – laboratory </w:t>
            </w:r>
          </w:p>
        </w:tc>
        <w:tc>
          <w:tcPr>
            <w:tcW w:w="1439" w:type="pct"/>
            <w:shd w:val="clear" w:color="auto" w:fill="auto"/>
            <w:vAlign w:val="center"/>
            <w:hideMark/>
          </w:tcPr>
          <w:p w14:paraId="28D7978A" w14:textId="1F5D7FDD" w:rsidR="00E75495" w:rsidRPr="00E51F1F" w:rsidRDefault="008B4B5B" w:rsidP="0D44CF3E">
            <w:pPr>
              <w:spacing w:after="0" w:line="240" w:lineRule="auto"/>
              <w:ind w:left="0" w:firstLine="0"/>
              <w:rPr>
                <w:rFonts w:eastAsia="Times New Roman"/>
                <w:sz w:val="22"/>
              </w:rPr>
            </w:pPr>
            <w:commentRangeStart w:id="22"/>
            <w:r w:rsidRPr="0D44CF3E">
              <w:rPr>
                <w:sz w:val="22"/>
              </w:rPr>
              <w:t xml:space="preserve">Code </w:t>
            </w:r>
            <w:r w:rsidR="7D0714C2" w:rsidRPr="0D44CF3E">
              <w:rPr>
                <w:sz w:val="22"/>
              </w:rPr>
              <w:t>denies -</w:t>
            </w:r>
            <w:r w:rsidRPr="0D44CF3E">
              <w:rPr>
                <w:sz w:val="22"/>
              </w:rPr>
              <w:t xml:space="preserve"> </w:t>
            </w:r>
            <w:commentRangeEnd w:id="22"/>
            <w:r>
              <w:rPr>
                <w:rStyle w:val="CommentReference"/>
              </w:rPr>
              <w:commentReference w:id="22"/>
            </w:r>
            <w:r w:rsidRPr="0D44CF3E">
              <w:rPr>
                <w:sz w:val="22"/>
              </w:rPr>
              <w:t>This major service is not a covered benefit</w:t>
            </w:r>
          </w:p>
        </w:tc>
        <w:tc>
          <w:tcPr>
            <w:tcW w:w="1250" w:type="pct"/>
            <w:shd w:val="clear" w:color="auto" w:fill="auto"/>
            <w:vAlign w:val="center"/>
            <w:hideMark/>
          </w:tcPr>
          <w:p w14:paraId="71DD4B97" w14:textId="77777777" w:rsidR="00E75495" w:rsidRPr="00E51F1F" w:rsidRDefault="00E75495">
            <w:pPr>
              <w:ind w:left="265" w:firstLine="0"/>
              <w:rPr>
                <w:sz w:val="22"/>
              </w:rPr>
            </w:pPr>
            <w:r w:rsidRPr="00E51F1F">
              <w:rPr>
                <w:sz w:val="22"/>
              </w:rPr>
              <w:t xml:space="preserve">Tooth identification </w:t>
            </w:r>
          </w:p>
        </w:tc>
      </w:tr>
      <w:tr w:rsidR="00E75495" w:rsidRPr="00E51F1F" w14:paraId="6ABD54E3" w14:textId="77777777" w:rsidTr="00332395">
        <w:trPr>
          <w:cantSplit/>
          <w:trHeight w:val="433"/>
        </w:trPr>
        <w:tc>
          <w:tcPr>
            <w:tcW w:w="558" w:type="pct"/>
            <w:vMerge w:val="restart"/>
            <w:shd w:val="clear" w:color="auto" w:fill="auto"/>
            <w:vAlign w:val="center"/>
            <w:hideMark/>
          </w:tcPr>
          <w:p w14:paraId="7DAF09A3" w14:textId="77777777" w:rsidR="00E75495" w:rsidRPr="00E51F1F" w:rsidRDefault="00E75495">
            <w:pPr>
              <w:ind w:left="265" w:firstLine="0"/>
              <w:rPr>
                <w:sz w:val="22"/>
              </w:rPr>
            </w:pPr>
            <w:r w:rsidRPr="00E51F1F">
              <w:rPr>
                <w:sz w:val="22"/>
              </w:rPr>
              <w:t xml:space="preserve">D2971 </w:t>
            </w:r>
          </w:p>
        </w:tc>
        <w:tc>
          <w:tcPr>
            <w:tcW w:w="1753" w:type="pct"/>
            <w:vMerge w:val="restart"/>
            <w:shd w:val="clear" w:color="auto" w:fill="auto"/>
            <w:vAlign w:val="center"/>
            <w:hideMark/>
          </w:tcPr>
          <w:p w14:paraId="3F11B2F1" w14:textId="77777777" w:rsidR="00E75495" w:rsidRPr="00E51F1F" w:rsidRDefault="00E75495">
            <w:pPr>
              <w:ind w:left="265" w:firstLine="0"/>
              <w:rPr>
                <w:sz w:val="22"/>
              </w:rPr>
            </w:pPr>
            <w:r w:rsidRPr="00E51F1F">
              <w:rPr>
                <w:sz w:val="22"/>
              </w:rPr>
              <w:t xml:space="preserve">Additional procedures to construct new crown under existing partial denture framework </w:t>
            </w:r>
          </w:p>
        </w:tc>
        <w:tc>
          <w:tcPr>
            <w:tcW w:w="1439" w:type="pct"/>
            <w:vMerge w:val="restart"/>
            <w:shd w:val="clear" w:color="auto" w:fill="auto"/>
            <w:vAlign w:val="center"/>
            <w:hideMark/>
          </w:tcPr>
          <w:p w14:paraId="250AA3CA" w14:textId="1E5C3DC2" w:rsidR="00E75495" w:rsidRPr="00E51F1F" w:rsidRDefault="008B4B5B"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major service is not a covered benefit</w:t>
            </w:r>
          </w:p>
        </w:tc>
        <w:tc>
          <w:tcPr>
            <w:tcW w:w="1250" w:type="pct"/>
            <w:vMerge w:val="restart"/>
            <w:shd w:val="clear" w:color="auto" w:fill="auto"/>
            <w:vAlign w:val="center"/>
            <w:hideMark/>
          </w:tcPr>
          <w:p w14:paraId="243A46DD" w14:textId="77777777" w:rsidR="00E75495" w:rsidRPr="00E51F1F" w:rsidRDefault="00E75495">
            <w:pPr>
              <w:ind w:left="265" w:firstLine="0"/>
              <w:rPr>
                <w:sz w:val="22"/>
              </w:rPr>
            </w:pPr>
            <w:r w:rsidRPr="00E51F1F">
              <w:rPr>
                <w:sz w:val="22"/>
              </w:rPr>
              <w:t xml:space="preserve">Tooth identification </w:t>
            </w:r>
          </w:p>
        </w:tc>
      </w:tr>
      <w:tr w:rsidR="00E75495" w:rsidRPr="00E51F1F" w14:paraId="31D94E0A" w14:textId="77777777" w:rsidTr="00332395">
        <w:trPr>
          <w:cantSplit/>
          <w:trHeight w:val="433"/>
        </w:trPr>
        <w:tc>
          <w:tcPr>
            <w:tcW w:w="558" w:type="pct"/>
            <w:vMerge/>
            <w:vAlign w:val="center"/>
            <w:hideMark/>
          </w:tcPr>
          <w:p w14:paraId="7C6E890A" w14:textId="77777777" w:rsidR="00E75495" w:rsidRPr="00E51F1F" w:rsidRDefault="00E75495">
            <w:pPr>
              <w:ind w:left="265" w:firstLine="0"/>
              <w:rPr>
                <w:sz w:val="22"/>
              </w:rPr>
            </w:pPr>
          </w:p>
        </w:tc>
        <w:tc>
          <w:tcPr>
            <w:tcW w:w="1753" w:type="pct"/>
            <w:vMerge/>
            <w:vAlign w:val="center"/>
            <w:hideMark/>
          </w:tcPr>
          <w:p w14:paraId="378C3926" w14:textId="77777777" w:rsidR="00E75495" w:rsidRPr="00E51F1F" w:rsidRDefault="00E75495">
            <w:pPr>
              <w:ind w:left="265" w:firstLine="0"/>
              <w:rPr>
                <w:sz w:val="22"/>
              </w:rPr>
            </w:pPr>
          </w:p>
        </w:tc>
        <w:tc>
          <w:tcPr>
            <w:tcW w:w="1439" w:type="pct"/>
            <w:vMerge/>
            <w:vAlign w:val="center"/>
            <w:hideMark/>
          </w:tcPr>
          <w:p w14:paraId="19792BAB" w14:textId="77777777" w:rsidR="00E75495" w:rsidRPr="00E51F1F" w:rsidRDefault="00E75495">
            <w:pPr>
              <w:ind w:left="265" w:firstLine="0"/>
              <w:rPr>
                <w:sz w:val="22"/>
              </w:rPr>
            </w:pPr>
          </w:p>
        </w:tc>
        <w:tc>
          <w:tcPr>
            <w:tcW w:w="1250" w:type="pct"/>
            <w:vMerge/>
            <w:vAlign w:val="center"/>
            <w:hideMark/>
          </w:tcPr>
          <w:p w14:paraId="588CEFD3" w14:textId="77777777" w:rsidR="00E75495" w:rsidRPr="00E51F1F" w:rsidRDefault="00E75495">
            <w:pPr>
              <w:ind w:left="265" w:firstLine="0"/>
              <w:rPr>
                <w:sz w:val="22"/>
              </w:rPr>
            </w:pPr>
          </w:p>
        </w:tc>
      </w:tr>
      <w:tr w:rsidR="00E75495" w:rsidRPr="00E51F1F" w14:paraId="7076AD5C" w14:textId="77777777" w:rsidTr="00332395">
        <w:trPr>
          <w:cantSplit/>
          <w:trHeight w:val="300"/>
        </w:trPr>
        <w:tc>
          <w:tcPr>
            <w:tcW w:w="558" w:type="pct"/>
            <w:shd w:val="clear" w:color="auto" w:fill="auto"/>
            <w:vAlign w:val="center"/>
            <w:hideMark/>
          </w:tcPr>
          <w:p w14:paraId="7893AE0C" w14:textId="77777777" w:rsidR="00E75495" w:rsidRPr="00E51F1F" w:rsidRDefault="00E75495">
            <w:pPr>
              <w:ind w:left="265" w:firstLine="0"/>
              <w:rPr>
                <w:sz w:val="22"/>
              </w:rPr>
            </w:pPr>
            <w:r w:rsidRPr="00E51F1F">
              <w:rPr>
                <w:sz w:val="22"/>
              </w:rPr>
              <w:t xml:space="preserve">D2975 </w:t>
            </w:r>
          </w:p>
        </w:tc>
        <w:tc>
          <w:tcPr>
            <w:tcW w:w="1753" w:type="pct"/>
            <w:shd w:val="clear" w:color="auto" w:fill="auto"/>
            <w:vAlign w:val="center"/>
            <w:hideMark/>
          </w:tcPr>
          <w:p w14:paraId="5488E916" w14:textId="77777777" w:rsidR="00E75495" w:rsidRPr="00E51F1F" w:rsidRDefault="00E75495">
            <w:pPr>
              <w:ind w:left="265" w:firstLine="0"/>
              <w:rPr>
                <w:sz w:val="22"/>
              </w:rPr>
            </w:pPr>
            <w:r w:rsidRPr="00E51F1F">
              <w:rPr>
                <w:sz w:val="22"/>
              </w:rPr>
              <w:t xml:space="preserve">Coping </w:t>
            </w:r>
          </w:p>
        </w:tc>
        <w:tc>
          <w:tcPr>
            <w:tcW w:w="1439" w:type="pct"/>
            <w:shd w:val="clear" w:color="auto" w:fill="auto"/>
            <w:vAlign w:val="center"/>
            <w:hideMark/>
          </w:tcPr>
          <w:p w14:paraId="2362CC08" w14:textId="176D9604" w:rsidR="00E75495" w:rsidRPr="00E51F1F" w:rsidRDefault="2B57947A" w:rsidP="7BBFC375">
            <w:pPr>
              <w:spacing w:after="0" w:line="240" w:lineRule="auto"/>
              <w:ind w:left="0" w:firstLine="0"/>
              <w:rPr>
                <w:rFonts w:eastAsia="Times New Roman"/>
                <w:color w:val="auto"/>
                <w:sz w:val="22"/>
              </w:rPr>
            </w:pPr>
            <w:r w:rsidRPr="7BBFC375">
              <w:rPr>
                <w:sz w:val="22"/>
              </w:rPr>
              <w:t>L</w:t>
            </w:r>
            <w:r w:rsidR="008B4B5B" w:rsidRPr="7BBFC375">
              <w:rPr>
                <w:sz w:val="22"/>
              </w:rPr>
              <w:t>imited to one per tooth in seven-year period</w:t>
            </w:r>
          </w:p>
        </w:tc>
        <w:tc>
          <w:tcPr>
            <w:tcW w:w="1250" w:type="pct"/>
            <w:shd w:val="clear" w:color="auto" w:fill="auto"/>
            <w:vAlign w:val="center"/>
            <w:hideMark/>
          </w:tcPr>
          <w:p w14:paraId="203A1CFC" w14:textId="77777777" w:rsidR="00E75495" w:rsidRPr="00E51F1F" w:rsidRDefault="00E75495">
            <w:pPr>
              <w:ind w:left="265" w:firstLine="0"/>
              <w:rPr>
                <w:sz w:val="22"/>
              </w:rPr>
            </w:pPr>
            <w:r w:rsidRPr="00E51F1F">
              <w:rPr>
                <w:sz w:val="22"/>
              </w:rPr>
              <w:t xml:space="preserve">Tooth identification </w:t>
            </w:r>
          </w:p>
        </w:tc>
      </w:tr>
      <w:tr w:rsidR="00E75495" w:rsidRPr="00E51F1F" w14:paraId="76231A63" w14:textId="77777777" w:rsidTr="00332395">
        <w:trPr>
          <w:cantSplit/>
          <w:trHeight w:val="300"/>
        </w:trPr>
        <w:tc>
          <w:tcPr>
            <w:tcW w:w="558" w:type="pct"/>
            <w:shd w:val="clear" w:color="auto" w:fill="auto"/>
            <w:vAlign w:val="center"/>
            <w:hideMark/>
          </w:tcPr>
          <w:p w14:paraId="13E59D02" w14:textId="77777777" w:rsidR="00E75495" w:rsidRPr="00E51F1F" w:rsidRDefault="00E75495">
            <w:pPr>
              <w:ind w:left="265" w:firstLine="0"/>
              <w:rPr>
                <w:sz w:val="22"/>
              </w:rPr>
            </w:pPr>
            <w:r w:rsidRPr="00E51F1F">
              <w:rPr>
                <w:sz w:val="22"/>
              </w:rPr>
              <w:t xml:space="preserve">D2980 </w:t>
            </w:r>
          </w:p>
        </w:tc>
        <w:tc>
          <w:tcPr>
            <w:tcW w:w="1753" w:type="pct"/>
            <w:shd w:val="clear" w:color="auto" w:fill="auto"/>
            <w:vAlign w:val="center"/>
            <w:hideMark/>
          </w:tcPr>
          <w:p w14:paraId="6AC50F7E" w14:textId="77777777" w:rsidR="00E75495" w:rsidRPr="00E51F1F" w:rsidRDefault="00E75495">
            <w:pPr>
              <w:ind w:left="265" w:firstLine="0"/>
              <w:rPr>
                <w:sz w:val="22"/>
              </w:rPr>
            </w:pPr>
            <w:r w:rsidRPr="00E51F1F">
              <w:rPr>
                <w:sz w:val="22"/>
              </w:rPr>
              <w:t xml:space="preserve">Crown repair, necessary by restorative material failure </w:t>
            </w:r>
          </w:p>
        </w:tc>
        <w:tc>
          <w:tcPr>
            <w:tcW w:w="1439" w:type="pct"/>
            <w:shd w:val="clear" w:color="auto" w:fill="auto"/>
            <w:vAlign w:val="center"/>
          </w:tcPr>
          <w:p w14:paraId="24F056B3" w14:textId="425D1578" w:rsidR="00E75495" w:rsidRPr="00E51F1F" w:rsidRDefault="6BD55799" w:rsidP="7BBFC375">
            <w:pPr>
              <w:spacing w:after="0" w:line="240" w:lineRule="auto"/>
              <w:ind w:left="0" w:firstLine="0"/>
              <w:rPr>
                <w:rFonts w:eastAsia="Times New Roman"/>
                <w:color w:val="auto"/>
                <w:sz w:val="22"/>
              </w:rPr>
            </w:pPr>
            <w:r w:rsidRPr="7BBFC375">
              <w:rPr>
                <w:sz w:val="22"/>
              </w:rPr>
              <w:t>L</w:t>
            </w:r>
            <w:r w:rsidR="008B4B5B" w:rsidRPr="7BBFC375">
              <w:rPr>
                <w:sz w:val="22"/>
              </w:rPr>
              <w:t>imited to one per tooth per lifetime</w:t>
            </w:r>
          </w:p>
        </w:tc>
        <w:tc>
          <w:tcPr>
            <w:tcW w:w="1250" w:type="pct"/>
            <w:shd w:val="clear" w:color="auto" w:fill="auto"/>
            <w:vAlign w:val="center"/>
            <w:hideMark/>
          </w:tcPr>
          <w:p w14:paraId="333AE9AB" w14:textId="77777777" w:rsidR="00E75495" w:rsidRPr="00E51F1F" w:rsidRDefault="00E75495">
            <w:pPr>
              <w:ind w:left="265" w:firstLine="0"/>
              <w:rPr>
                <w:sz w:val="22"/>
              </w:rPr>
            </w:pPr>
            <w:r w:rsidRPr="00E51F1F">
              <w:rPr>
                <w:sz w:val="22"/>
              </w:rPr>
              <w:t xml:space="preserve">Tooth identification </w:t>
            </w:r>
          </w:p>
        </w:tc>
      </w:tr>
      <w:tr w:rsidR="00E75495" w:rsidRPr="00E51F1F" w14:paraId="4ABEA5A8" w14:textId="77777777" w:rsidTr="00332395">
        <w:trPr>
          <w:cantSplit/>
          <w:trHeight w:val="300"/>
        </w:trPr>
        <w:tc>
          <w:tcPr>
            <w:tcW w:w="558" w:type="pct"/>
            <w:shd w:val="clear" w:color="auto" w:fill="auto"/>
            <w:vAlign w:val="center"/>
            <w:hideMark/>
          </w:tcPr>
          <w:p w14:paraId="3BB83CEE" w14:textId="77777777" w:rsidR="00E75495" w:rsidRPr="00E51F1F" w:rsidRDefault="00E75495">
            <w:pPr>
              <w:ind w:left="265" w:firstLine="0"/>
              <w:rPr>
                <w:sz w:val="22"/>
              </w:rPr>
            </w:pPr>
            <w:r w:rsidRPr="00E51F1F">
              <w:rPr>
                <w:sz w:val="22"/>
              </w:rPr>
              <w:t xml:space="preserve">D2981 </w:t>
            </w:r>
          </w:p>
        </w:tc>
        <w:tc>
          <w:tcPr>
            <w:tcW w:w="1753" w:type="pct"/>
            <w:shd w:val="clear" w:color="auto" w:fill="auto"/>
            <w:vAlign w:val="center"/>
            <w:hideMark/>
          </w:tcPr>
          <w:p w14:paraId="26063EC5" w14:textId="77777777" w:rsidR="00E75495" w:rsidRPr="00E51F1F" w:rsidRDefault="00E75495">
            <w:pPr>
              <w:ind w:left="265" w:firstLine="0"/>
              <w:rPr>
                <w:sz w:val="22"/>
              </w:rPr>
            </w:pPr>
            <w:r w:rsidRPr="00E51F1F">
              <w:rPr>
                <w:sz w:val="22"/>
              </w:rPr>
              <w:t xml:space="preserve">Inlay repair necessitated by restorative material failure </w:t>
            </w:r>
          </w:p>
        </w:tc>
        <w:tc>
          <w:tcPr>
            <w:tcW w:w="1439" w:type="pct"/>
            <w:shd w:val="clear" w:color="auto" w:fill="auto"/>
            <w:vAlign w:val="center"/>
            <w:hideMark/>
          </w:tcPr>
          <w:p w14:paraId="58A2C9E8" w14:textId="062C3988" w:rsidR="00E75495" w:rsidRPr="00E51F1F" w:rsidRDefault="57FE2132" w:rsidP="7BBFC375">
            <w:pPr>
              <w:spacing w:after="0" w:line="240" w:lineRule="auto"/>
              <w:ind w:left="0" w:firstLine="0"/>
              <w:rPr>
                <w:rFonts w:eastAsia="Times New Roman"/>
                <w:color w:val="auto"/>
                <w:sz w:val="22"/>
              </w:rPr>
            </w:pPr>
            <w:r w:rsidRPr="7BBFC375">
              <w:rPr>
                <w:sz w:val="22"/>
              </w:rPr>
              <w:t>L</w:t>
            </w:r>
            <w:r w:rsidR="008B4B5B" w:rsidRPr="7BBFC375">
              <w:rPr>
                <w:sz w:val="22"/>
              </w:rPr>
              <w:t>imited to one per tooth per lifetime</w:t>
            </w:r>
          </w:p>
        </w:tc>
        <w:tc>
          <w:tcPr>
            <w:tcW w:w="1250" w:type="pct"/>
            <w:shd w:val="clear" w:color="auto" w:fill="auto"/>
            <w:vAlign w:val="center"/>
            <w:hideMark/>
          </w:tcPr>
          <w:p w14:paraId="7828A7EA" w14:textId="77777777" w:rsidR="00E75495" w:rsidRPr="00E51F1F" w:rsidRDefault="00E75495">
            <w:pPr>
              <w:ind w:left="265" w:firstLine="0"/>
              <w:rPr>
                <w:sz w:val="22"/>
              </w:rPr>
            </w:pPr>
            <w:r w:rsidRPr="00E51F1F">
              <w:rPr>
                <w:sz w:val="22"/>
              </w:rPr>
              <w:t xml:space="preserve">Tooth identification </w:t>
            </w:r>
          </w:p>
        </w:tc>
      </w:tr>
      <w:tr w:rsidR="00E75495" w:rsidRPr="00E51F1F" w14:paraId="31E0DEE6" w14:textId="77777777" w:rsidTr="00332395">
        <w:trPr>
          <w:cantSplit/>
          <w:trHeight w:val="300"/>
        </w:trPr>
        <w:tc>
          <w:tcPr>
            <w:tcW w:w="558" w:type="pct"/>
            <w:shd w:val="clear" w:color="auto" w:fill="auto"/>
            <w:vAlign w:val="center"/>
            <w:hideMark/>
          </w:tcPr>
          <w:p w14:paraId="0EE5FC5F" w14:textId="77777777" w:rsidR="00E75495" w:rsidRPr="00E51F1F" w:rsidRDefault="00E75495">
            <w:pPr>
              <w:ind w:left="265" w:firstLine="0"/>
              <w:rPr>
                <w:sz w:val="22"/>
              </w:rPr>
            </w:pPr>
            <w:r w:rsidRPr="00E51F1F">
              <w:rPr>
                <w:sz w:val="22"/>
              </w:rPr>
              <w:t xml:space="preserve">D2982 </w:t>
            </w:r>
          </w:p>
        </w:tc>
        <w:tc>
          <w:tcPr>
            <w:tcW w:w="1753" w:type="pct"/>
            <w:shd w:val="clear" w:color="auto" w:fill="auto"/>
            <w:vAlign w:val="center"/>
            <w:hideMark/>
          </w:tcPr>
          <w:p w14:paraId="280F6FED" w14:textId="77777777" w:rsidR="00E75495" w:rsidRPr="00E51F1F" w:rsidRDefault="00E75495">
            <w:pPr>
              <w:ind w:left="265" w:firstLine="0"/>
              <w:rPr>
                <w:sz w:val="22"/>
              </w:rPr>
            </w:pPr>
            <w:r w:rsidRPr="00E51F1F">
              <w:rPr>
                <w:sz w:val="22"/>
              </w:rPr>
              <w:t xml:space="preserve">Only repair necessitated by restorative material failure </w:t>
            </w:r>
          </w:p>
        </w:tc>
        <w:tc>
          <w:tcPr>
            <w:tcW w:w="1439" w:type="pct"/>
            <w:shd w:val="clear" w:color="auto" w:fill="auto"/>
            <w:vAlign w:val="center"/>
            <w:hideMark/>
          </w:tcPr>
          <w:p w14:paraId="73459F67" w14:textId="2DFF8C75" w:rsidR="00E75495" w:rsidRPr="00E51F1F" w:rsidRDefault="3FCE95A3" w:rsidP="7BBFC375">
            <w:pPr>
              <w:spacing w:after="0" w:line="240" w:lineRule="auto"/>
              <w:ind w:left="0" w:firstLine="0"/>
              <w:rPr>
                <w:rFonts w:eastAsia="Times New Roman"/>
                <w:color w:val="auto"/>
                <w:sz w:val="22"/>
              </w:rPr>
            </w:pPr>
            <w:r w:rsidRPr="7BBFC375">
              <w:rPr>
                <w:sz w:val="22"/>
              </w:rPr>
              <w:t>L</w:t>
            </w:r>
            <w:r w:rsidR="00F84365" w:rsidRPr="7BBFC375">
              <w:rPr>
                <w:sz w:val="22"/>
              </w:rPr>
              <w:t>imited to one per tooth per lifetime</w:t>
            </w:r>
          </w:p>
        </w:tc>
        <w:tc>
          <w:tcPr>
            <w:tcW w:w="1250" w:type="pct"/>
            <w:shd w:val="clear" w:color="auto" w:fill="auto"/>
            <w:vAlign w:val="center"/>
            <w:hideMark/>
          </w:tcPr>
          <w:p w14:paraId="5101171F" w14:textId="77777777" w:rsidR="00E75495" w:rsidRPr="00E51F1F" w:rsidRDefault="00E75495">
            <w:pPr>
              <w:ind w:left="265" w:firstLine="0"/>
              <w:rPr>
                <w:sz w:val="22"/>
              </w:rPr>
            </w:pPr>
            <w:r w:rsidRPr="00E51F1F">
              <w:rPr>
                <w:sz w:val="22"/>
              </w:rPr>
              <w:t xml:space="preserve">Tooth identification </w:t>
            </w:r>
          </w:p>
        </w:tc>
      </w:tr>
      <w:tr w:rsidR="00E75495" w:rsidRPr="00E51F1F" w14:paraId="1BEDB117" w14:textId="77777777" w:rsidTr="00332395">
        <w:trPr>
          <w:cantSplit/>
          <w:trHeight w:val="510"/>
        </w:trPr>
        <w:tc>
          <w:tcPr>
            <w:tcW w:w="558" w:type="pct"/>
            <w:shd w:val="clear" w:color="auto" w:fill="auto"/>
            <w:vAlign w:val="center"/>
            <w:hideMark/>
          </w:tcPr>
          <w:p w14:paraId="1AD3E0D8" w14:textId="77777777" w:rsidR="00E75495" w:rsidRPr="00E51F1F" w:rsidRDefault="00E75495">
            <w:pPr>
              <w:ind w:left="265" w:firstLine="0"/>
              <w:rPr>
                <w:sz w:val="22"/>
              </w:rPr>
            </w:pPr>
            <w:r w:rsidRPr="00E51F1F">
              <w:rPr>
                <w:sz w:val="22"/>
              </w:rPr>
              <w:t>D2983</w:t>
            </w:r>
          </w:p>
        </w:tc>
        <w:tc>
          <w:tcPr>
            <w:tcW w:w="1753" w:type="pct"/>
            <w:shd w:val="clear" w:color="auto" w:fill="auto"/>
            <w:vAlign w:val="center"/>
            <w:hideMark/>
          </w:tcPr>
          <w:p w14:paraId="4D65764A" w14:textId="77777777" w:rsidR="00E75495" w:rsidRPr="00E51F1F" w:rsidRDefault="00E75495">
            <w:pPr>
              <w:ind w:left="265" w:firstLine="0"/>
              <w:rPr>
                <w:sz w:val="22"/>
              </w:rPr>
            </w:pPr>
            <w:r w:rsidRPr="00E51F1F">
              <w:rPr>
                <w:sz w:val="22"/>
              </w:rPr>
              <w:t xml:space="preserve">Veneer repair necessitated by restorative material failure  </w:t>
            </w:r>
          </w:p>
        </w:tc>
        <w:tc>
          <w:tcPr>
            <w:tcW w:w="1439" w:type="pct"/>
            <w:shd w:val="clear" w:color="auto" w:fill="auto"/>
            <w:vAlign w:val="center"/>
            <w:hideMark/>
          </w:tcPr>
          <w:p w14:paraId="4877DB16" w14:textId="26D2C551" w:rsidR="00E75495" w:rsidRPr="00E51F1F" w:rsidRDefault="3D8EF7C9" w:rsidP="7BBFC375">
            <w:pPr>
              <w:spacing w:after="0" w:line="240" w:lineRule="auto"/>
              <w:ind w:left="0" w:firstLine="0"/>
              <w:rPr>
                <w:rFonts w:eastAsia="Times New Roman"/>
                <w:color w:val="auto"/>
                <w:sz w:val="22"/>
              </w:rPr>
            </w:pPr>
            <w:r w:rsidRPr="7BBFC375">
              <w:rPr>
                <w:sz w:val="22"/>
              </w:rPr>
              <w:t>L</w:t>
            </w:r>
            <w:r w:rsidR="00F84365" w:rsidRPr="7BBFC375">
              <w:rPr>
                <w:sz w:val="22"/>
              </w:rPr>
              <w:t>imited to one per tooth per lifetime</w:t>
            </w:r>
          </w:p>
        </w:tc>
        <w:tc>
          <w:tcPr>
            <w:tcW w:w="1250" w:type="pct"/>
            <w:shd w:val="clear" w:color="auto" w:fill="auto"/>
            <w:vAlign w:val="center"/>
            <w:hideMark/>
          </w:tcPr>
          <w:p w14:paraId="391CAB8A" w14:textId="77777777" w:rsidR="00E75495" w:rsidRPr="00E51F1F" w:rsidRDefault="00E75495">
            <w:pPr>
              <w:ind w:left="265" w:firstLine="0"/>
              <w:rPr>
                <w:sz w:val="22"/>
              </w:rPr>
            </w:pPr>
            <w:r w:rsidRPr="00E51F1F">
              <w:rPr>
                <w:sz w:val="22"/>
              </w:rPr>
              <w:t xml:space="preserve">Tooth identification </w:t>
            </w:r>
          </w:p>
        </w:tc>
      </w:tr>
      <w:tr w:rsidR="00E75495" w:rsidRPr="00E51F1F" w14:paraId="2329ADE5" w14:textId="77777777" w:rsidTr="00332395">
        <w:trPr>
          <w:cantSplit/>
          <w:trHeight w:val="300"/>
        </w:trPr>
        <w:tc>
          <w:tcPr>
            <w:tcW w:w="558" w:type="pct"/>
            <w:shd w:val="clear" w:color="auto" w:fill="auto"/>
            <w:vAlign w:val="center"/>
            <w:hideMark/>
          </w:tcPr>
          <w:p w14:paraId="08AF7EAC" w14:textId="77777777" w:rsidR="00E75495" w:rsidRPr="00E51F1F" w:rsidRDefault="00E75495">
            <w:pPr>
              <w:ind w:left="265" w:firstLine="0"/>
              <w:rPr>
                <w:sz w:val="22"/>
              </w:rPr>
            </w:pPr>
            <w:r w:rsidRPr="00E51F1F">
              <w:rPr>
                <w:sz w:val="22"/>
              </w:rPr>
              <w:t xml:space="preserve">D2990 </w:t>
            </w:r>
          </w:p>
        </w:tc>
        <w:tc>
          <w:tcPr>
            <w:tcW w:w="1753" w:type="pct"/>
            <w:shd w:val="clear" w:color="auto" w:fill="auto"/>
            <w:vAlign w:val="center"/>
            <w:hideMark/>
          </w:tcPr>
          <w:p w14:paraId="4F9B529E" w14:textId="77777777" w:rsidR="00E75495" w:rsidRPr="00E51F1F" w:rsidRDefault="00E75495">
            <w:pPr>
              <w:ind w:left="265" w:firstLine="0"/>
              <w:rPr>
                <w:sz w:val="22"/>
              </w:rPr>
            </w:pPr>
            <w:r w:rsidRPr="00E51F1F">
              <w:rPr>
                <w:sz w:val="22"/>
              </w:rPr>
              <w:t xml:space="preserve">Resin infiltration of incipient smooth surface lesions </w:t>
            </w:r>
          </w:p>
        </w:tc>
        <w:tc>
          <w:tcPr>
            <w:tcW w:w="1439" w:type="pct"/>
            <w:shd w:val="clear" w:color="auto" w:fill="auto"/>
            <w:vAlign w:val="center"/>
            <w:hideMark/>
          </w:tcPr>
          <w:p w14:paraId="14BD51D7" w14:textId="02DDC4D9" w:rsidR="00E75495" w:rsidRPr="00E51F1F" w:rsidRDefault="441A924C" w:rsidP="7BBFC375">
            <w:pPr>
              <w:ind w:left="0" w:firstLine="0"/>
              <w:rPr>
                <w:sz w:val="22"/>
              </w:rPr>
            </w:pPr>
            <w:r w:rsidRPr="7BBFC375">
              <w:rPr>
                <w:sz w:val="22"/>
              </w:rPr>
              <w:t>Limited against the annual limit</w:t>
            </w:r>
          </w:p>
        </w:tc>
        <w:tc>
          <w:tcPr>
            <w:tcW w:w="1250" w:type="pct"/>
            <w:shd w:val="clear" w:color="auto" w:fill="auto"/>
            <w:vAlign w:val="center"/>
            <w:hideMark/>
          </w:tcPr>
          <w:p w14:paraId="3DF961CC" w14:textId="77777777" w:rsidR="00E75495" w:rsidRPr="00E51F1F" w:rsidRDefault="00E75495">
            <w:pPr>
              <w:ind w:left="265" w:firstLine="0"/>
              <w:rPr>
                <w:sz w:val="22"/>
              </w:rPr>
            </w:pPr>
            <w:r w:rsidRPr="00E51F1F">
              <w:rPr>
                <w:sz w:val="22"/>
              </w:rPr>
              <w:t xml:space="preserve">Tooth identification </w:t>
            </w:r>
          </w:p>
        </w:tc>
      </w:tr>
      <w:tr w:rsidR="00E75495" w:rsidRPr="00E51F1F" w14:paraId="358CD189" w14:textId="77777777" w:rsidTr="00332395">
        <w:trPr>
          <w:cantSplit/>
          <w:trHeight w:val="300"/>
        </w:trPr>
        <w:tc>
          <w:tcPr>
            <w:tcW w:w="558" w:type="pct"/>
            <w:shd w:val="clear" w:color="auto" w:fill="auto"/>
            <w:vAlign w:val="center"/>
            <w:hideMark/>
          </w:tcPr>
          <w:p w14:paraId="1100FB6B" w14:textId="77777777" w:rsidR="00E75495" w:rsidRPr="00E51F1F" w:rsidRDefault="00E75495">
            <w:pPr>
              <w:ind w:left="265" w:firstLine="0"/>
              <w:rPr>
                <w:sz w:val="22"/>
              </w:rPr>
            </w:pPr>
            <w:r w:rsidRPr="00E51F1F">
              <w:rPr>
                <w:sz w:val="22"/>
              </w:rPr>
              <w:t xml:space="preserve">D2999 </w:t>
            </w:r>
          </w:p>
        </w:tc>
        <w:tc>
          <w:tcPr>
            <w:tcW w:w="1753" w:type="pct"/>
            <w:shd w:val="clear" w:color="auto" w:fill="auto"/>
            <w:vAlign w:val="center"/>
            <w:hideMark/>
          </w:tcPr>
          <w:p w14:paraId="6DB9E773" w14:textId="77777777" w:rsidR="00E75495" w:rsidRPr="00E51F1F" w:rsidRDefault="00E75495">
            <w:pPr>
              <w:ind w:left="265" w:firstLine="0"/>
              <w:rPr>
                <w:sz w:val="22"/>
              </w:rPr>
            </w:pPr>
            <w:r w:rsidRPr="00E51F1F">
              <w:rPr>
                <w:sz w:val="22"/>
              </w:rPr>
              <w:t xml:space="preserve">Unspecified restorative procedure, by report </w:t>
            </w:r>
          </w:p>
        </w:tc>
        <w:tc>
          <w:tcPr>
            <w:tcW w:w="1439" w:type="pct"/>
            <w:shd w:val="clear" w:color="auto" w:fill="auto"/>
            <w:vAlign w:val="center"/>
            <w:hideMark/>
          </w:tcPr>
          <w:p w14:paraId="0FF10DBB" w14:textId="38DB9B3C" w:rsidR="00E75495" w:rsidRPr="00E51F1F" w:rsidRDefault="68788427" w:rsidP="041618A4">
            <w:pPr>
              <w:ind w:left="0" w:firstLine="0"/>
              <w:rPr>
                <w:sz w:val="22"/>
              </w:rPr>
            </w:pPr>
            <w:r w:rsidRPr="041618A4">
              <w:rPr>
                <w:sz w:val="22"/>
              </w:rPr>
              <w:t>Limited against the annual limit</w:t>
            </w:r>
          </w:p>
        </w:tc>
        <w:tc>
          <w:tcPr>
            <w:tcW w:w="1250" w:type="pct"/>
            <w:shd w:val="clear" w:color="auto" w:fill="auto"/>
            <w:vAlign w:val="center"/>
            <w:hideMark/>
          </w:tcPr>
          <w:p w14:paraId="2DA88897" w14:textId="77777777" w:rsidR="00E75495" w:rsidRPr="00E51F1F" w:rsidRDefault="00E75495">
            <w:pPr>
              <w:ind w:left="265" w:firstLine="0"/>
              <w:rPr>
                <w:sz w:val="22"/>
              </w:rPr>
            </w:pPr>
            <w:r w:rsidRPr="00E51F1F">
              <w:rPr>
                <w:sz w:val="22"/>
              </w:rPr>
              <w:t xml:space="preserve">Tooth identification </w:t>
            </w:r>
          </w:p>
        </w:tc>
      </w:tr>
    </w:tbl>
    <w:p w14:paraId="4CDBDB4A" w14:textId="77777777" w:rsidR="00E75495" w:rsidRPr="00E51F1F" w:rsidRDefault="00E75495" w:rsidP="00E75495">
      <w:pPr>
        <w:ind w:left="0" w:firstLine="0"/>
        <w:rPr>
          <w:sz w:val="22"/>
        </w:rPr>
      </w:pPr>
    </w:p>
    <w:p w14:paraId="74ABD303" w14:textId="1A22011A" w:rsidR="00045624" w:rsidRPr="00E51F1F" w:rsidRDefault="00935024">
      <w:pPr>
        <w:spacing w:after="0" w:line="259" w:lineRule="auto"/>
        <w:ind w:left="720" w:firstLine="0"/>
        <w:rPr>
          <w:rFonts w:eastAsiaTheme="minorEastAsia"/>
          <w:color w:val="auto"/>
          <w:sz w:val="22"/>
        </w:rPr>
      </w:pPr>
      <w:r w:rsidRPr="00E51F1F">
        <w:rPr>
          <w:rFonts w:eastAsia="Calibri"/>
          <w:sz w:val="22"/>
        </w:rPr>
        <w:t xml:space="preserve"> </w:t>
      </w:r>
      <w:r w:rsidRPr="00E51F1F">
        <w:rPr>
          <w:sz w:val="22"/>
        </w:rPr>
        <w:t xml:space="preserve"> </w:t>
      </w:r>
      <w:r w:rsidR="00045624" w:rsidRPr="00E51F1F">
        <w:rPr>
          <w:sz w:val="22"/>
        </w:rPr>
        <w:fldChar w:fldCharType="begin"/>
      </w:r>
      <w:r w:rsidR="00045624" w:rsidRPr="00E51F1F">
        <w:rPr>
          <w:sz w:val="22"/>
        </w:rPr>
        <w:instrText xml:space="preserve"> LINK </w:instrText>
      </w:r>
      <w:r w:rsidR="00245DBC" w:rsidRPr="00E51F1F">
        <w:rPr>
          <w:sz w:val="22"/>
        </w:rPr>
        <w:instrText xml:space="preserve">Excel.Sheet.12 "C:\\Users\\merr2419\\Desktop\\CDT 2021 update.xlsx" Sheet1!R183C1:R321C4 </w:instrText>
      </w:r>
      <w:r w:rsidR="00045624" w:rsidRPr="00E51F1F">
        <w:rPr>
          <w:sz w:val="22"/>
        </w:rPr>
        <w:instrText xml:space="preserve">\a \f 4 \h </w:instrText>
      </w:r>
      <w:r w:rsidR="00D274F4" w:rsidRPr="00E51F1F">
        <w:rPr>
          <w:sz w:val="22"/>
        </w:rPr>
        <w:instrText xml:space="preserve"> \* MERGEFORMAT </w:instrText>
      </w:r>
      <w:r w:rsidR="00045624" w:rsidRPr="00E51F1F">
        <w:rPr>
          <w:sz w:val="22"/>
        </w:rPr>
        <w:fldChar w:fldCharType="separate"/>
      </w:r>
    </w:p>
    <w:p w14:paraId="071A61A4" w14:textId="77777777" w:rsidR="00C121EF" w:rsidRPr="00E51F1F" w:rsidRDefault="00045624">
      <w:pPr>
        <w:spacing w:after="0" w:line="259" w:lineRule="auto"/>
        <w:ind w:left="720" w:firstLine="0"/>
        <w:rPr>
          <w:sz w:val="22"/>
        </w:rPr>
      </w:pPr>
      <w:r w:rsidRPr="00E51F1F">
        <w:rPr>
          <w:sz w:val="22"/>
        </w:rPr>
        <w:fldChar w:fldCharType="end"/>
      </w:r>
    </w:p>
    <w:p w14:paraId="1A207B71" w14:textId="77777777" w:rsidR="003A2EC2" w:rsidRPr="00E51F1F" w:rsidRDefault="003A2EC2" w:rsidP="00045624">
      <w:pPr>
        <w:pStyle w:val="Heading1"/>
        <w:ind w:left="-4" w:right="10612"/>
        <w:rPr>
          <w:sz w:val="22"/>
        </w:rPr>
        <w:sectPr w:rsidR="003A2EC2" w:rsidRPr="00E51F1F" w:rsidSect="00935024">
          <w:pgSz w:w="15840" w:h="12240" w:orient="landscape"/>
          <w:pgMar w:top="720" w:right="720" w:bottom="720" w:left="720" w:header="988" w:footer="720" w:gutter="0"/>
          <w:cols w:space="720"/>
          <w:titlePg/>
          <w:docGrid w:linePitch="272"/>
        </w:sectPr>
      </w:pPr>
    </w:p>
    <w:p w14:paraId="6B2C4DA1" w14:textId="77777777" w:rsidR="00045624" w:rsidRPr="00E51F1F" w:rsidRDefault="00045624" w:rsidP="00045624">
      <w:pPr>
        <w:pStyle w:val="Heading1"/>
        <w:ind w:left="-4" w:right="10612"/>
        <w:rPr>
          <w:sz w:val="22"/>
        </w:rPr>
      </w:pPr>
      <w:bookmarkStart w:id="23" w:name="_Toc117166983"/>
      <w:r w:rsidRPr="00E51F1F">
        <w:rPr>
          <w:sz w:val="22"/>
        </w:rPr>
        <w:lastRenderedPageBreak/>
        <w:t>Endodontic Services</w:t>
      </w:r>
      <w:bookmarkEnd w:id="23"/>
      <w:r w:rsidRPr="00E51F1F">
        <w:rPr>
          <w:sz w:val="22"/>
        </w:rPr>
        <w:t xml:space="preserve">   </w:t>
      </w:r>
    </w:p>
    <w:p w14:paraId="1DAB0071" w14:textId="77777777" w:rsidR="00045624" w:rsidRPr="00E51F1F" w:rsidRDefault="00045624" w:rsidP="00045624">
      <w:pPr>
        <w:pStyle w:val="Heading1"/>
        <w:ind w:left="-4" w:right="10612"/>
        <w:rPr>
          <w:sz w:val="22"/>
        </w:rPr>
      </w:pPr>
      <w:bookmarkStart w:id="24" w:name="_Toc117166984"/>
      <w:r w:rsidRPr="00E51F1F">
        <w:rPr>
          <w:sz w:val="22"/>
        </w:rPr>
        <w:t>Please note the following:</w:t>
      </w:r>
      <w:bookmarkEnd w:id="24"/>
      <w:r w:rsidRPr="00E51F1F">
        <w:rPr>
          <w:sz w:val="22"/>
        </w:rPr>
        <w:t xml:space="preserve">   </w:t>
      </w:r>
    </w:p>
    <w:p w14:paraId="443CB8B5" w14:textId="77777777" w:rsidR="00045624" w:rsidRPr="00E51F1F" w:rsidRDefault="00045624" w:rsidP="00045624">
      <w:pPr>
        <w:numPr>
          <w:ilvl w:val="0"/>
          <w:numId w:val="1"/>
        </w:numPr>
        <w:ind w:hanging="360"/>
        <w:rPr>
          <w:sz w:val="22"/>
        </w:rPr>
      </w:pPr>
      <w:r w:rsidRPr="00E51F1F">
        <w:rPr>
          <w:sz w:val="22"/>
        </w:rPr>
        <w:t xml:space="preserve">Endodontic procedures include exams, pulp tests, pulpotomy, pulpectomy, extirpation of pulp, pre-operative, operative and post-operative radiographs, filling of canals, bacteriologic cultures and local anesthesia.   </w:t>
      </w:r>
    </w:p>
    <w:p w14:paraId="6886C06F" w14:textId="77777777" w:rsidR="00045624" w:rsidRPr="00E51F1F" w:rsidRDefault="00045624" w:rsidP="00045624">
      <w:pPr>
        <w:numPr>
          <w:ilvl w:val="0"/>
          <w:numId w:val="1"/>
        </w:numPr>
        <w:ind w:hanging="360"/>
        <w:rPr>
          <w:sz w:val="22"/>
        </w:rPr>
      </w:pPr>
      <w:r w:rsidRPr="00E51F1F">
        <w:rPr>
          <w:sz w:val="22"/>
        </w:rPr>
        <w:t xml:space="preserve">Endodontic therapy performed specifically for coping or overdenture is not covered.   </w:t>
      </w:r>
    </w:p>
    <w:p w14:paraId="14914382" w14:textId="77777777" w:rsidR="00045624" w:rsidRPr="00E51F1F" w:rsidRDefault="00045624" w:rsidP="00045624">
      <w:pPr>
        <w:numPr>
          <w:ilvl w:val="0"/>
          <w:numId w:val="1"/>
        </w:numPr>
        <w:ind w:hanging="360"/>
        <w:rPr>
          <w:sz w:val="22"/>
        </w:rPr>
      </w:pPr>
      <w:r w:rsidRPr="00E51F1F">
        <w:rPr>
          <w:sz w:val="22"/>
        </w:rPr>
        <w:t xml:space="preserve">Please bill claims for multiple-stage procedures only on the date of completion/insertion.   </w:t>
      </w:r>
    </w:p>
    <w:p w14:paraId="23D79C42" w14:textId="77777777" w:rsidR="00045624" w:rsidRPr="00E51F1F" w:rsidRDefault="00045624" w:rsidP="00045624">
      <w:pPr>
        <w:numPr>
          <w:ilvl w:val="0"/>
          <w:numId w:val="1"/>
        </w:numPr>
        <w:ind w:hanging="360"/>
        <w:rPr>
          <w:sz w:val="22"/>
        </w:rPr>
      </w:pPr>
      <w:r w:rsidRPr="00E51F1F">
        <w:rPr>
          <w:sz w:val="22"/>
        </w:rPr>
        <w:t xml:space="preserve">Payment for endodontic services does not mean that benefits will be available for subsequent restorative services. Coverage for those services is still subject to exclusions listed under major restorative guidelines.  </w:t>
      </w:r>
    </w:p>
    <w:p w14:paraId="21925523" w14:textId="413EB507" w:rsidR="00C121EF" w:rsidRPr="00E51F1F" w:rsidRDefault="00C121EF" w:rsidP="004E5164">
      <w:pPr>
        <w:ind w:left="0" w:firstLine="0"/>
        <w:rPr>
          <w:sz w:val="22"/>
        </w:rPr>
      </w:pPr>
    </w:p>
    <w:tbl>
      <w:tblPr>
        <w:tblW w:w="47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5045"/>
        <w:gridCol w:w="3959"/>
        <w:gridCol w:w="3061"/>
      </w:tblGrid>
      <w:tr w:rsidR="004E5164" w:rsidRPr="00E51F1F" w14:paraId="28EA3F2C" w14:textId="77777777" w:rsidTr="00DC0D0B">
        <w:trPr>
          <w:trHeight w:val="433"/>
        </w:trPr>
        <w:tc>
          <w:tcPr>
            <w:tcW w:w="590" w:type="pct"/>
            <w:vMerge w:val="restart"/>
            <w:shd w:val="clear" w:color="auto" w:fill="0095D3"/>
            <w:vAlign w:val="center"/>
            <w:hideMark/>
          </w:tcPr>
          <w:p w14:paraId="125F72CD" w14:textId="77777777" w:rsidR="004E5164" w:rsidRPr="00E51F1F" w:rsidRDefault="004E5164">
            <w:pPr>
              <w:spacing w:after="0" w:line="240" w:lineRule="auto"/>
              <w:ind w:left="0" w:firstLine="0"/>
              <w:rPr>
                <w:rFonts w:eastAsia="Times New Roman"/>
                <w:b/>
                <w:bCs/>
                <w:color w:val="FFFFFF"/>
                <w:sz w:val="22"/>
              </w:rPr>
            </w:pPr>
            <w:r w:rsidRPr="00E51F1F">
              <w:rPr>
                <w:rFonts w:eastAsia="Times New Roman"/>
                <w:b/>
                <w:bCs/>
                <w:color w:val="FFFFFF"/>
                <w:sz w:val="22"/>
              </w:rPr>
              <w:t>CDT Code</w:t>
            </w:r>
          </w:p>
        </w:tc>
        <w:tc>
          <w:tcPr>
            <w:tcW w:w="1844" w:type="pct"/>
            <w:vMerge w:val="restart"/>
            <w:shd w:val="clear" w:color="auto" w:fill="0095D3"/>
            <w:vAlign w:val="center"/>
            <w:hideMark/>
          </w:tcPr>
          <w:p w14:paraId="72C3CF47" w14:textId="77777777" w:rsidR="004E5164" w:rsidRPr="00E51F1F" w:rsidRDefault="004E5164">
            <w:pPr>
              <w:spacing w:after="0" w:line="240" w:lineRule="auto"/>
              <w:ind w:left="0" w:firstLineChars="100" w:firstLine="221"/>
              <w:rPr>
                <w:rFonts w:eastAsia="Times New Roman"/>
                <w:b/>
                <w:bCs/>
                <w:color w:val="FFFFFF"/>
                <w:sz w:val="22"/>
              </w:rPr>
            </w:pPr>
            <w:r w:rsidRPr="00E51F1F">
              <w:rPr>
                <w:rFonts w:eastAsia="Times New Roman"/>
                <w:b/>
                <w:bCs/>
                <w:color w:val="FFFFFF"/>
                <w:sz w:val="22"/>
              </w:rPr>
              <w:t xml:space="preserve">Description of Service </w:t>
            </w:r>
          </w:p>
        </w:tc>
        <w:tc>
          <w:tcPr>
            <w:tcW w:w="1447" w:type="pct"/>
            <w:vMerge w:val="restart"/>
            <w:shd w:val="clear" w:color="auto" w:fill="0095D3"/>
            <w:vAlign w:val="center"/>
            <w:hideMark/>
          </w:tcPr>
          <w:p w14:paraId="5CF3C875" w14:textId="77777777" w:rsidR="004E5164" w:rsidRPr="00E51F1F" w:rsidRDefault="004E5164">
            <w:pPr>
              <w:spacing w:after="0" w:line="240" w:lineRule="auto"/>
              <w:ind w:left="0" w:firstLineChars="100" w:firstLine="221"/>
              <w:rPr>
                <w:rFonts w:eastAsia="Times New Roman"/>
                <w:b/>
                <w:bCs/>
                <w:color w:val="FFFFFF"/>
                <w:sz w:val="22"/>
              </w:rPr>
            </w:pPr>
            <w:r w:rsidRPr="00E51F1F">
              <w:rPr>
                <w:rFonts w:eastAsia="Times New Roman"/>
                <w:b/>
                <w:bCs/>
                <w:color w:val="FFFFFF"/>
                <w:sz w:val="22"/>
              </w:rPr>
              <w:t xml:space="preserve">Procedure Guidelines </w:t>
            </w:r>
          </w:p>
        </w:tc>
        <w:tc>
          <w:tcPr>
            <w:tcW w:w="1119" w:type="pct"/>
            <w:vMerge w:val="restart"/>
            <w:shd w:val="clear" w:color="auto" w:fill="0095D3"/>
            <w:vAlign w:val="center"/>
            <w:hideMark/>
          </w:tcPr>
          <w:p w14:paraId="0F5E1F7A" w14:textId="77777777" w:rsidR="004E5164" w:rsidRPr="00E51F1F" w:rsidRDefault="004E5164">
            <w:pPr>
              <w:spacing w:after="0" w:line="240" w:lineRule="auto"/>
              <w:ind w:left="0" w:firstLineChars="100" w:firstLine="221"/>
              <w:rPr>
                <w:rFonts w:eastAsia="Times New Roman"/>
                <w:b/>
                <w:bCs/>
                <w:color w:val="FFFFFF"/>
                <w:sz w:val="22"/>
              </w:rPr>
            </w:pPr>
            <w:r w:rsidRPr="00E51F1F">
              <w:rPr>
                <w:rFonts w:eastAsia="Times New Roman"/>
                <w:b/>
                <w:bCs/>
                <w:color w:val="FFFFFF"/>
                <w:sz w:val="22"/>
              </w:rPr>
              <w:t>Submission Requirements: Participating Providers</w:t>
            </w:r>
          </w:p>
        </w:tc>
      </w:tr>
      <w:tr w:rsidR="004E5164" w:rsidRPr="00E51F1F" w14:paraId="28FD3666" w14:textId="77777777" w:rsidTr="00DC0D0B">
        <w:trPr>
          <w:trHeight w:val="433"/>
        </w:trPr>
        <w:tc>
          <w:tcPr>
            <w:tcW w:w="590" w:type="pct"/>
            <w:vMerge/>
            <w:vAlign w:val="center"/>
            <w:hideMark/>
          </w:tcPr>
          <w:p w14:paraId="3D864923" w14:textId="77777777" w:rsidR="004E5164" w:rsidRPr="00E51F1F" w:rsidRDefault="004E5164">
            <w:pPr>
              <w:spacing w:after="0" w:line="240" w:lineRule="auto"/>
              <w:ind w:left="0" w:firstLine="0"/>
              <w:rPr>
                <w:rFonts w:eastAsia="Times New Roman"/>
                <w:b/>
                <w:bCs/>
                <w:color w:val="FFFFFF"/>
                <w:sz w:val="22"/>
              </w:rPr>
            </w:pPr>
          </w:p>
        </w:tc>
        <w:tc>
          <w:tcPr>
            <w:tcW w:w="1844" w:type="pct"/>
            <w:vMerge/>
            <w:vAlign w:val="center"/>
            <w:hideMark/>
          </w:tcPr>
          <w:p w14:paraId="63B0887F" w14:textId="77777777" w:rsidR="004E5164" w:rsidRPr="00E51F1F" w:rsidRDefault="004E5164">
            <w:pPr>
              <w:spacing w:after="0" w:line="240" w:lineRule="auto"/>
              <w:ind w:left="0" w:firstLine="0"/>
              <w:rPr>
                <w:rFonts w:eastAsia="Times New Roman"/>
                <w:b/>
                <w:bCs/>
                <w:color w:val="FFFFFF"/>
                <w:sz w:val="22"/>
              </w:rPr>
            </w:pPr>
          </w:p>
        </w:tc>
        <w:tc>
          <w:tcPr>
            <w:tcW w:w="1447" w:type="pct"/>
            <w:vMerge/>
            <w:vAlign w:val="center"/>
            <w:hideMark/>
          </w:tcPr>
          <w:p w14:paraId="0671669A" w14:textId="77777777" w:rsidR="004E5164" w:rsidRPr="00E51F1F" w:rsidRDefault="004E5164">
            <w:pPr>
              <w:spacing w:after="0" w:line="240" w:lineRule="auto"/>
              <w:ind w:left="0" w:firstLine="0"/>
              <w:rPr>
                <w:rFonts w:eastAsia="Times New Roman"/>
                <w:b/>
                <w:bCs/>
                <w:color w:val="FFFFFF"/>
                <w:sz w:val="22"/>
              </w:rPr>
            </w:pPr>
          </w:p>
        </w:tc>
        <w:tc>
          <w:tcPr>
            <w:tcW w:w="1119" w:type="pct"/>
            <w:vMerge/>
            <w:vAlign w:val="center"/>
            <w:hideMark/>
          </w:tcPr>
          <w:p w14:paraId="4779DC17" w14:textId="77777777" w:rsidR="004E5164" w:rsidRPr="00E51F1F" w:rsidRDefault="004E5164">
            <w:pPr>
              <w:spacing w:after="0" w:line="240" w:lineRule="auto"/>
              <w:ind w:left="0" w:firstLine="0"/>
              <w:rPr>
                <w:rFonts w:eastAsia="Times New Roman"/>
                <w:b/>
                <w:bCs/>
                <w:color w:val="FFFFFF"/>
                <w:sz w:val="22"/>
              </w:rPr>
            </w:pPr>
          </w:p>
        </w:tc>
      </w:tr>
      <w:tr w:rsidR="004E5164" w:rsidRPr="00E51F1F" w14:paraId="28D71CAA" w14:textId="77777777" w:rsidTr="00DC0D0B">
        <w:trPr>
          <w:trHeight w:val="300"/>
        </w:trPr>
        <w:tc>
          <w:tcPr>
            <w:tcW w:w="2434" w:type="pct"/>
            <w:gridSpan w:val="2"/>
            <w:shd w:val="clear" w:color="auto" w:fill="F7D034"/>
            <w:vAlign w:val="center"/>
            <w:hideMark/>
          </w:tcPr>
          <w:p w14:paraId="151CAAF1"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PULP CAPPING </w:t>
            </w:r>
          </w:p>
        </w:tc>
        <w:tc>
          <w:tcPr>
            <w:tcW w:w="1447" w:type="pct"/>
            <w:shd w:val="clear" w:color="auto" w:fill="F7D034"/>
            <w:vAlign w:val="center"/>
            <w:hideMark/>
          </w:tcPr>
          <w:p w14:paraId="07D6A8C2"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 </w:t>
            </w:r>
          </w:p>
        </w:tc>
        <w:tc>
          <w:tcPr>
            <w:tcW w:w="1119" w:type="pct"/>
            <w:shd w:val="clear" w:color="auto" w:fill="F7D034"/>
            <w:vAlign w:val="center"/>
            <w:hideMark/>
          </w:tcPr>
          <w:p w14:paraId="5114DFB6"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 </w:t>
            </w:r>
          </w:p>
        </w:tc>
      </w:tr>
      <w:tr w:rsidR="004E5164" w:rsidRPr="00E51F1F" w14:paraId="602B49C1" w14:textId="77777777" w:rsidTr="00DC0D0B">
        <w:trPr>
          <w:trHeight w:val="592"/>
        </w:trPr>
        <w:tc>
          <w:tcPr>
            <w:tcW w:w="590" w:type="pct"/>
            <w:shd w:val="clear" w:color="auto" w:fill="auto"/>
            <w:vAlign w:val="center"/>
            <w:hideMark/>
          </w:tcPr>
          <w:p w14:paraId="5F736D8A"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D3110 </w:t>
            </w:r>
          </w:p>
        </w:tc>
        <w:tc>
          <w:tcPr>
            <w:tcW w:w="1844" w:type="pct"/>
            <w:shd w:val="clear" w:color="auto" w:fill="auto"/>
            <w:vAlign w:val="center"/>
            <w:hideMark/>
          </w:tcPr>
          <w:p w14:paraId="6A3E216B"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Pulp cap direct (excluding final restoration) </w:t>
            </w:r>
          </w:p>
        </w:tc>
        <w:tc>
          <w:tcPr>
            <w:tcW w:w="1447" w:type="pct"/>
            <w:shd w:val="clear" w:color="auto" w:fill="auto"/>
            <w:vAlign w:val="center"/>
            <w:hideMark/>
          </w:tcPr>
          <w:p w14:paraId="6C95015A" w14:textId="70E3426E" w:rsidR="004E5164" w:rsidRPr="00E51F1F" w:rsidRDefault="4733031A" w:rsidP="041618A4">
            <w:pPr>
              <w:spacing w:after="0" w:line="240" w:lineRule="auto"/>
              <w:ind w:left="0" w:firstLine="0"/>
              <w:rPr>
                <w:sz w:val="22"/>
              </w:rPr>
            </w:pPr>
            <w:r w:rsidRPr="041618A4">
              <w:rPr>
                <w:sz w:val="22"/>
              </w:rPr>
              <w:t>Limited against the annual limit</w:t>
            </w:r>
          </w:p>
        </w:tc>
        <w:tc>
          <w:tcPr>
            <w:tcW w:w="1119" w:type="pct"/>
            <w:shd w:val="clear" w:color="auto" w:fill="auto"/>
            <w:vAlign w:val="center"/>
            <w:hideMark/>
          </w:tcPr>
          <w:p w14:paraId="2B61C0B9"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Tooth identification </w:t>
            </w:r>
          </w:p>
        </w:tc>
      </w:tr>
      <w:tr w:rsidR="004E5164" w:rsidRPr="00E51F1F" w14:paraId="115AA89C" w14:textId="77777777" w:rsidTr="00DC0D0B">
        <w:trPr>
          <w:trHeight w:val="610"/>
        </w:trPr>
        <w:tc>
          <w:tcPr>
            <w:tcW w:w="590" w:type="pct"/>
            <w:shd w:val="clear" w:color="auto" w:fill="auto"/>
            <w:vAlign w:val="center"/>
            <w:hideMark/>
          </w:tcPr>
          <w:p w14:paraId="77B95511"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D3120 </w:t>
            </w:r>
          </w:p>
        </w:tc>
        <w:tc>
          <w:tcPr>
            <w:tcW w:w="1844" w:type="pct"/>
            <w:shd w:val="clear" w:color="auto" w:fill="auto"/>
            <w:vAlign w:val="center"/>
            <w:hideMark/>
          </w:tcPr>
          <w:p w14:paraId="1C0152DB"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Pulp cap indirect (excluding final restoration) </w:t>
            </w:r>
          </w:p>
        </w:tc>
        <w:tc>
          <w:tcPr>
            <w:tcW w:w="1447" w:type="pct"/>
            <w:shd w:val="clear" w:color="auto" w:fill="auto"/>
            <w:vAlign w:val="center"/>
            <w:hideMark/>
          </w:tcPr>
          <w:p w14:paraId="74833F62" w14:textId="5E40A66F" w:rsidR="00F84365" w:rsidRPr="00E51F1F" w:rsidDel="00F84365" w:rsidRDefault="00F84365">
            <w:pPr>
              <w:spacing w:after="0" w:line="240" w:lineRule="auto"/>
              <w:ind w:left="0" w:firstLine="0"/>
              <w:rPr>
                <w:rFonts w:eastAsia="Times New Roman"/>
                <w:sz w:val="22"/>
              </w:rPr>
            </w:pPr>
          </w:p>
          <w:p w14:paraId="79D461C3" w14:textId="11E92C56" w:rsidR="004E5164" w:rsidRPr="00E51F1F" w:rsidRDefault="00F84365" w:rsidP="0D44CF3E">
            <w:pPr>
              <w:spacing w:after="0" w:line="240" w:lineRule="auto"/>
              <w:ind w:left="0" w:firstLine="0"/>
              <w:rPr>
                <w:rFonts w:eastAsia="Times New Roman"/>
                <w:sz w:val="22"/>
              </w:rPr>
            </w:pPr>
            <w:r w:rsidRPr="0D44CF3E">
              <w:rPr>
                <w:sz w:val="22"/>
              </w:rPr>
              <w:t xml:space="preserve">Code </w:t>
            </w:r>
            <w:r w:rsidR="2580C76A" w:rsidRPr="0D44CF3E">
              <w:rPr>
                <w:sz w:val="22"/>
              </w:rPr>
              <w:t>denies -</w:t>
            </w:r>
            <w:r w:rsidRPr="0D44CF3E">
              <w:rPr>
                <w:sz w:val="22"/>
              </w:rPr>
              <w:t xml:space="preserve"> The endodontic service is not a covered benefit</w:t>
            </w:r>
          </w:p>
        </w:tc>
        <w:tc>
          <w:tcPr>
            <w:tcW w:w="1119" w:type="pct"/>
            <w:shd w:val="clear" w:color="auto" w:fill="auto"/>
            <w:vAlign w:val="center"/>
            <w:hideMark/>
          </w:tcPr>
          <w:p w14:paraId="63B77D9C"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Tooth identification </w:t>
            </w:r>
          </w:p>
        </w:tc>
      </w:tr>
      <w:tr w:rsidR="004E5164" w:rsidRPr="00E51F1F" w14:paraId="7FB6B6BC" w14:textId="77777777" w:rsidTr="00DC0D0B">
        <w:trPr>
          <w:trHeight w:val="439"/>
        </w:trPr>
        <w:tc>
          <w:tcPr>
            <w:tcW w:w="5000" w:type="pct"/>
            <w:gridSpan w:val="4"/>
            <w:shd w:val="clear" w:color="auto" w:fill="F7D034"/>
            <w:vAlign w:val="center"/>
            <w:hideMark/>
          </w:tcPr>
          <w:p w14:paraId="45EF12F2" w14:textId="27C51520" w:rsidR="004E5164" w:rsidRPr="00E51F1F" w:rsidRDefault="00DC0D0B">
            <w:pPr>
              <w:spacing w:after="0" w:line="240" w:lineRule="auto"/>
              <w:ind w:left="0" w:firstLine="0"/>
              <w:rPr>
                <w:rFonts w:eastAsia="Times New Roman"/>
                <w:sz w:val="22"/>
              </w:rPr>
            </w:pPr>
            <w:r w:rsidRPr="00E51F1F">
              <w:rPr>
                <w:rFonts w:eastAsia="Times New Roman"/>
                <w:sz w:val="22"/>
              </w:rPr>
              <w:t xml:space="preserve">PULPOTOMY: Therapeutic pulpotomy (excluding final restoration) </w:t>
            </w:r>
          </w:p>
        </w:tc>
      </w:tr>
      <w:tr w:rsidR="004E5164" w:rsidRPr="00E51F1F" w14:paraId="5951E473" w14:textId="77777777" w:rsidTr="00DC0D0B">
        <w:trPr>
          <w:trHeight w:val="1010"/>
        </w:trPr>
        <w:tc>
          <w:tcPr>
            <w:tcW w:w="590" w:type="pct"/>
            <w:shd w:val="clear" w:color="auto" w:fill="auto"/>
            <w:vAlign w:val="center"/>
            <w:hideMark/>
          </w:tcPr>
          <w:p w14:paraId="1F8D4EEC"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D3220 </w:t>
            </w:r>
          </w:p>
        </w:tc>
        <w:tc>
          <w:tcPr>
            <w:tcW w:w="1844" w:type="pct"/>
            <w:shd w:val="clear" w:color="auto" w:fill="auto"/>
            <w:vAlign w:val="center"/>
            <w:hideMark/>
          </w:tcPr>
          <w:p w14:paraId="0B197AB2" w14:textId="00F5144A" w:rsidR="004E5164" w:rsidRPr="00E51F1F" w:rsidRDefault="004E5164" w:rsidP="0D44CF3E">
            <w:pPr>
              <w:spacing w:after="0" w:line="240" w:lineRule="auto"/>
              <w:ind w:left="0" w:firstLine="0"/>
              <w:rPr>
                <w:rFonts w:eastAsia="Times New Roman"/>
                <w:sz w:val="22"/>
              </w:rPr>
            </w:pPr>
            <w:r w:rsidRPr="0D44CF3E">
              <w:rPr>
                <w:rFonts w:eastAsia="Times New Roman"/>
                <w:sz w:val="22"/>
              </w:rPr>
              <w:t xml:space="preserve">Therapeutic pulpotomy (excluding final restoration) – removal of pulp coronal to </w:t>
            </w:r>
            <w:r w:rsidR="04764ABC" w:rsidRPr="0D44CF3E">
              <w:rPr>
                <w:rFonts w:eastAsia="Times New Roman"/>
                <w:sz w:val="22"/>
              </w:rPr>
              <w:t>Dentino cemental</w:t>
            </w:r>
            <w:r w:rsidRPr="0D44CF3E">
              <w:rPr>
                <w:rFonts w:eastAsia="Times New Roman"/>
                <w:sz w:val="22"/>
              </w:rPr>
              <w:t xml:space="preserve"> junction and application of medicament (not to be used for </w:t>
            </w:r>
            <w:r w:rsidR="43C7920F" w:rsidRPr="0D44CF3E">
              <w:rPr>
                <w:rFonts w:eastAsia="Times New Roman"/>
                <w:sz w:val="22"/>
              </w:rPr>
              <w:t>apexgenesis</w:t>
            </w:r>
            <w:r w:rsidRPr="0D44CF3E">
              <w:rPr>
                <w:rFonts w:eastAsia="Times New Roman"/>
                <w:sz w:val="22"/>
              </w:rPr>
              <w:t xml:space="preserve">) </w:t>
            </w:r>
          </w:p>
        </w:tc>
        <w:tc>
          <w:tcPr>
            <w:tcW w:w="1447" w:type="pct"/>
            <w:shd w:val="clear" w:color="auto" w:fill="auto"/>
            <w:vAlign w:val="center"/>
            <w:hideMark/>
          </w:tcPr>
          <w:p w14:paraId="6B84B2A9" w14:textId="0F3AED84" w:rsidR="004E5164" w:rsidRPr="00E51F1F" w:rsidRDefault="4E086228" w:rsidP="041618A4">
            <w:pPr>
              <w:spacing w:after="0" w:line="240" w:lineRule="auto"/>
              <w:ind w:left="0" w:firstLine="0"/>
              <w:rPr>
                <w:sz w:val="22"/>
              </w:rPr>
            </w:pPr>
            <w:r w:rsidRPr="041618A4">
              <w:rPr>
                <w:sz w:val="22"/>
              </w:rPr>
              <w:t>Limited against the annual limit</w:t>
            </w:r>
          </w:p>
        </w:tc>
        <w:tc>
          <w:tcPr>
            <w:tcW w:w="1119" w:type="pct"/>
            <w:shd w:val="clear" w:color="auto" w:fill="auto"/>
            <w:vAlign w:val="center"/>
            <w:hideMark/>
          </w:tcPr>
          <w:p w14:paraId="5CC6FFD8"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Tooth identification </w:t>
            </w:r>
          </w:p>
        </w:tc>
      </w:tr>
      <w:tr w:rsidR="004E5164" w:rsidRPr="00E51F1F" w14:paraId="4A9FE3BA" w14:textId="77777777" w:rsidTr="00DC0D0B">
        <w:trPr>
          <w:trHeight w:val="1010"/>
        </w:trPr>
        <w:tc>
          <w:tcPr>
            <w:tcW w:w="590" w:type="pct"/>
            <w:shd w:val="clear" w:color="auto" w:fill="auto"/>
            <w:vAlign w:val="center"/>
            <w:hideMark/>
          </w:tcPr>
          <w:p w14:paraId="35B5E798"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D3221 </w:t>
            </w:r>
          </w:p>
        </w:tc>
        <w:tc>
          <w:tcPr>
            <w:tcW w:w="1844" w:type="pct"/>
            <w:shd w:val="clear" w:color="auto" w:fill="auto"/>
            <w:vAlign w:val="center"/>
            <w:hideMark/>
          </w:tcPr>
          <w:p w14:paraId="1E828790"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Pulpal debridement, primary and permanent teeth not to be used for apexogenesis </w:t>
            </w:r>
          </w:p>
        </w:tc>
        <w:tc>
          <w:tcPr>
            <w:tcW w:w="1447" w:type="pct"/>
            <w:shd w:val="clear" w:color="auto" w:fill="auto"/>
            <w:vAlign w:val="center"/>
            <w:hideMark/>
          </w:tcPr>
          <w:p w14:paraId="35035773" w14:textId="5D606F51" w:rsidR="00F84365" w:rsidRPr="00E51F1F" w:rsidDel="00F84365" w:rsidRDefault="00F84365">
            <w:pPr>
              <w:spacing w:after="0" w:line="240" w:lineRule="auto"/>
              <w:ind w:left="0" w:firstLine="0"/>
              <w:rPr>
                <w:rFonts w:eastAsia="Times New Roman"/>
                <w:sz w:val="22"/>
              </w:rPr>
            </w:pPr>
          </w:p>
          <w:p w14:paraId="109774E2" w14:textId="579B60BF" w:rsidR="004E5164" w:rsidRPr="00E51F1F" w:rsidRDefault="00F84365">
            <w:pPr>
              <w:spacing w:after="0" w:line="240" w:lineRule="auto"/>
              <w:ind w:left="0" w:firstLine="0"/>
              <w:rPr>
                <w:rFonts w:eastAsia="Times New Roman"/>
                <w:color w:val="auto"/>
                <w:sz w:val="22"/>
              </w:rPr>
            </w:pPr>
            <w:r w:rsidRPr="00E51F1F">
              <w:rPr>
                <w:sz w:val="22"/>
              </w:rPr>
              <w:t>Deny as inclusive if billed with a root canal</w:t>
            </w:r>
          </w:p>
        </w:tc>
        <w:tc>
          <w:tcPr>
            <w:tcW w:w="1119" w:type="pct"/>
            <w:shd w:val="clear" w:color="auto" w:fill="auto"/>
            <w:vAlign w:val="center"/>
            <w:hideMark/>
          </w:tcPr>
          <w:p w14:paraId="1D6BC637"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Tooth identification </w:t>
            </w:r>
          </w:p>
        </w:tc>
      </w:tr>
      <w:tr w:rsidR="004E5164" w:rsidRPr="00E51F1F" w14:paraId="6D4F79C4" w14:textId="77777777" w:rsidTr="00DC0D0B">
        <w:trPr>
          <w:trHeight w:val="1492"/>
        </w:trPr>
        <w:tc>
          <w:tcPr>
            <w:tcW w:w="590" w:type="pct"/>
            <w:shd w:val="clear" w:color="auto" w:fill="auto"/>
            <w:vAlign w:val="center"/>
            <w:hideMark/>
          </w:tcPr>
          <w:p w14:paraId="72F035CD"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D3222 </w:t>
            </w:r>
          </w:p>
        </w:tc>
        <w:tc>
          <w:tcPr>
            <w:tcW w:w="1844" w:type="pct"/>
            <w:shd w:val="clear" w:color="auto" w:fill="auto"/>
            <w:vAlign w:val="center"/>
            <w:hideMark/>
          </w:tcPr>
          <w:p w14:paraId="044CF482"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Partial pulpotomy for apexogenesis – permanent tooth with incomplete root development </w:t>
            </w:r>
          </w:p>
        </w:tc>
        <w:tc>
          <w:tcPr>
            <w:tcW w:w="1447" w:type="pct"/>
            <w:shd w:val="clear" w:color="auto" w:fill="auto"/>
            <w:vAlign w:val="center"/>
            <w:hideMark/>
          </w:tcPr>
          <w:p w14:paraId="174CDC98" w14:textId="39C44107" w:rsidR="004E5164" w:rsidRPr="00E51F1F" w:rsidRDefault="1E130B7F" w:rsidP="041618A4">
            <w:pPr>
              <w:spacing w:after="0" w:line="240" w:lineRule="auto"/>
              <w:ind w:left="0" w:firstLine="0"/>
              <w:rPr>
                <w:sz w:val="22"/>
              </w:rPr>
            </w:pPr>
            <w:r w:rsidRPr="041618A4">
              <w:rPr>
                <w:sz w:val="22"/>
              </w:rPr>
              <w:t>Limited against the annual limit</w:t>
            </w:r>
          </w:p>
        </w:tc>
        <w:tc>
          <w:tcPr>
            <w:tcW w:w="1119" w:type="pct"/>
            <w:shd w:val="clear" w:color="auto" w:fill="auto"/>
            <w:vAlign w:val="center"/>
            <w:hideMark/>
          </w:tcPr>
          <w:p w14:paraId="7AB783FD"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Tooth identification </w:t>
            </w:r>
          </w:p>
        </w:tc>
      </w:tr>
    </w:tbl>
    <w:p w14:paraId="3D2AB871" w14:textId="6F0F4FC3" w:rsidR="004E5164" w:rsidRPr="00E51F1F" w:rsidRDefault="004E5164" w:rsidP="009B71EF">
      <w:pPr>
        <w:ind w:left="0" w:firstLine="0"/>
        <w:rPr>
          <w:sz w:val="22"/>
        </w:rPr>
      </w:pPr>
    </w:p>
    <w:p w14:paraId="3973EEAA" w14:textId="77777777" w:rsidR="00264A0C" w:rsidRPr="00E51F1F" w:rsidRDefault="00264A0C">
      <w:pPr>
        <w:rPr>
          <w:sz w:val="22"/>
        </w:rPr>
      </w:pPr>
    </w:p>
    <w:tbl>
      <w:tblPr>
        <w:tblW w:w="14388" w:type="dxa"/>
        <w:tblLook w:val="04A0" w:firstRow="1" w:lastRow="0" w:firstColumn="1" w:lastColumn="0" w:noHBand="0" w:noVBand="1"/>
      </w:tblPr>
      <w:tblGrid>
        <w:gridCol w:w="1586"/>
        <w:gridCol w:w="11"/>
        <w:gridCol w:w="4945"/>
        <w:gridCol w:w="172"/>
        <w:gridCol w:w="4130"/>
        <w:gridCol w:w="3544"/>
      </w:tblGrid>
      <w:tr w:rsidR="004E5164" w:rsidRPr="00E51F1F" w14:paraId="2D4FAA4F" w14:textId="77777777" w:rsidTr="21E1EF96">
        <w:trPr>
          <w:trHeight w:val="300"/>
        </w:trPr>
        <w:tc>
          <w:tcPr>
            <w:tcW w:w="6714" w:type="dxa"/>
            <w:gridSpan w:val="4"/>
            <w:tcBorders>
              <w:top w:val="single" w:sz="8" w:space="0" w:color="000000" w:themeColor="text1"/>
              <w:left w:val="single" w:sz="8" w:space="0" w:color="000000" w:themeColor="text1"/>
              <w:bottom w:val="single" w:sz="8" w:space="0" w:color="000000" w:themeColor="text1"/>
              <w:right w:val="nil"/>
            </w:tcBorders>
            <w:shd w:val="clear" w:color="auto" w:fill="F7D034"/>
            <w:vAlign w:val="center"/>
            <w:hideMark/>
          </w:tcPr>
          <w:p w14:paraId="1CFF53F5"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ENDODONTIC THERAPY ON PRIMARY TEETH </w:t>
            </w:r>
          </w:p>
        </w:tc>
        <w:tc>
          <w:tcPr>
            <w:tcW w:w="4130" w:type="dxa"/>
            <w:tcBorders>
              <w:top w:val="single" w:sz="4" w:space="0" w:color="auto"/>
              <w:left w:val="nil"/>
              <w:bottom w:val="single" w:sz="8" w:space="0" w:color="000000" w:themeColor="text1"/>
              <w:right w:val="nil"/>
            </w:tcBorders>
            <w:shd w:val="clear" w:color="auto" w:fill="F7D034"/>
            <w:vAlign w:val="center"/>
            <w:hideMark/>
          </w:tcPr>
          <w:p w14:paraId="0A44AC4F"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 </w:t>
            </w:r>
          </w:p>
        </w:tc>
        <w:tc>
          <w:tcPr>
            <w:tcW w:w="3544" w:type="dxa"/>
            <w:tcBorders>
              <w:top w:val="single" w:sz="4" w:space="0" w:color="auto"/>
              <w:left w:val="nil"/>
              <w:bottom w:val="single" w:sz="8" w:space="0" w:color="000000" w:themeColor="text1"/>
              <w:right w:val="single" w:sz="8" w:space="0" w:color="000000" w:themeColor="text1"/>
            </w:tcBorders>
            <w:shd w:val="clear" w:color="auto" w:fill="F7D034"/>
            <w:vAlign w:val="center"/>
            <w:hideMark/>
          </w:tcPr>
          <w:p w14:paraId="0792FF0F"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 </w:t>
            </w:r>
          </w:p>
        </w:tc>
      </w:tr>
      <w:tr w:rsidR="004E5164" w:rsidRPr="00E51F1F" w14:paraId="42E0E3F8" w14:textId="77777777" w:rsidTr="21E1EF96">
        <w:trPr>
          <w:trHeight w:val="433"/>
        </w:trPr>
        <w:tc>
          <w:tcPr>
            <w:tcW w:w="1597" w:type="dxa"/>
            <w:gridSpan w:val="2"/>
            <w:vMerge w:val="restart"/>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4455397"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D3230 </w:t>
            </w:r>
          </w:p>
        </w:tc>
        <w:tc>
          <w:tcPr>
            <w:tcW w:w="5117" w:type="dxa"/>
            <w:gridSpan w:val="2"/>
            <w:vMerge w:val="restart"/>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2A4BF37" w14:textId="2619945E" w:rsidR="004E5164" w:rsidRPr="00E51F1F" w:rsidRDefault="004E5164">
            <w:pPr>
              <w:spacing w:after="0" w:line="240" w:lineRule="auto"/>
              <w:ind w:left="0" w:firstLine="0"/>
              <w:rPr>
                <w:rFonts w:eastAsia="Times New Roman"/>
                <w:sz w:val="22"/>
              </w:rPr>
            </w:pPr>
            <w:r w:rsidRPr="00E51F1F">
              <w:rPr>
                <w:rFonts w:eastAsia="Times New Roman"/>
                <w:sz w:val="22"/>
              </w:rPr>
              <w:t xml:space="preserve">Pulpal therapy (resorbable filling) anterior, primary tooth (excluding final restoration) </w:t>
            </w:r>
          </w:p>
        </w:tc>
        <w:tc>
          <w:tcPr>
            <w:tcW w:w="4130" w:type="dxa"/>
            <w:vMerge w:val="restart"/>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435A6E1" w14:textId="108BD99D" w:rsidR="00F84365" w:rsidRPr="00E51F1F" w:rsidRDefault="00F84365">
            <w:pPr>
              <w:spacing w:after="0" w:line="240" w:lineRule="auto"/>
              <w:ind w:left="0" w:firstLine="0"/>
              <w:rPr>
                <w:rFonts w:eastAsia="Times New Roman"/>
                <w:sz w:val="22"/>
              </w:rPr>
            </w:pPr>
          </w:p>
          <w:p w14:paraId="15488862" w14:textId="4F69CB5D" w:rsidR="004E5164" w:rsidRPr="00E51F1F" w:rsidRDefault="00F84365">
            <w:pPr>
              <w:spacing w:after="0" w:line="240" w:lineRule="auto"/>
              <w:ind w:left="0" w:firstLine="0"/>
              <w:rPr>
                <w:rFonts w:eastAsia="Times New Roman"/>
                <w:sz w:val="22"/>
              </w:rPr>
            </w:pPr>
            <w:r w:rsidRPr="00E51F1F">
              <w:rPr>
                <w:sz w:val="22"/>
              </w:rPr>
              <w:t>Allowed for tooth range C-H, M-R</w:t>
            </w:r>
          </w:p>
        </w:tc>
        <w:tc>
          <w:tcPr>
            <w:tcW w:w="3544" w:type="dxa"/>
            <w:vMerge w:val="restart"/>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AA4E48E"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Tooth identification </w:t>
            </w:r>
          </w:p>
        </w:tc>
      </w:tr>
      <w:tr w:rsidR="004E5164" w:rsidRPr="00E51F1F" w14:paraId="13DE51B8" w14:textId="77777777" w:rsidTr="21E1EF96">
        <w:trPr>
          <w:trHeight w:val="889"/>
        </w:trPr>
        <w:tc>
          <w:tcPr>
            <w:tcW w:w="1597" w:type="dxa"/>
            <w:gridSpan w:val="2"/>
            <w:vMerge/>
            <w:vAlign w:val="center"/>
            <w:hideMark/>
          </w:tcPr>
          <w:p w14:paraId="48966667" w14:textId="77777777" w:rsidR="004E5164" w:rsidRPr="00E51F1F" w:rsidRDefault="004E5164">
            <w:pPr>
              <w:spacing w:after="0" w:line="240" w:lineRule="auto"/>
              <w:ind w:left="0" w:firstLine="0"/>
              <w:rPr>
                <w:rFonts w:eastAsia="Times New Roman"/>
                <w:sz w:val="22"/>
              </w:rPr>
            </w:pPr>
          </w:p>
        </w:tc>
        <w:tc>
          <w:tcPr>
            <w:tcW w:w="5117" w:type="dxa"/>
            <w:gridSpan w:val="2"/>
            <w:vMerge/>
            <w:vAlign w:val="center"/>
            <w:hideMark/>
          </w:tcPr>
          <w:p w14:paraId="4CE357EE" w14:textId="77777777" w:rsidR="004E5164" w:rsidRPr="00E51F1F" w:rsidRDefault="004E5164">
            <w:pPr>
              <w:spacing w:after="0" w:line="240" w:lineRule="auto"/>
              <w:ind w:left="0" w:firstLine="0"/>
              <w:rPr>
                <w:rFonts w:eastAsia="Times New Roman"/>
                <w:sz w:val="22"/>
              </w:rPr>
            </w:pPr>
          </w:p>
        </w:tc>
        <w:tc>
          <w:tcPr>
            <w:tcW w:w="4130" w:type="dxa"/>
            <w:vMerge/>
            <w:vAlign w:val="center"/>
            <w:hideMark/>
          </w:tcPr>
          <w:p w14:paraId="48B12F7C" w14:textId="77777777" w:rsidR="004E5164" w:rsidRPr="00E51F1F" w:rsidRDefault="004E5164">
            <w:pPr>
              <w:spacing w:after="0" w:line="240" w:lineRule="auto"/>
              <w:ind w:left="0" w:firstLine="0"/>
              <w:rPr>
                <w:rFonts w:eastAsia="Times New Roman"/>
                <w:sz w:val="22"/>
              </w:rPr>
            </w:pPr>
          </w:p>
        </w:tc>
        <w:tc>
          <w:tcPr>
            <w:tcW w:w="3544" w:type="dxa"/>
            <w:vMerge/>
            <w:vAlign w:val="center"/>
            <w:hideMark/>
          </w:tcPr>
          <w:p w14:paraId="507782B6" w14:textId="77777777" w:rsidR="004E5164" w:rsidRPr="00E51F1F" w:rsidRDefault="004E5164">
            <w:pPr>
              <w:spacing w:after="0" w:line="240" w:lineRule="auto"/>
              <w:ind w:left="0" w:firstLine="0"/>
              <w:rPr>
                <w:rFonts w:eastAsia="Times New Roman"/>
                <w:sz w:val="22"/>
              </w:rPr>
            </w:pPr>
          </w:p>
        </w:tc>
      </w:tr>
      <w:tr w:rsidR="004E5164" w:rsidRPr="00E51F1F" w14:paraId="49DA691D" w14:textId="77777777" w:rsidTr="21E1EF96">
        <w:trPr>
          <w:trHeight w:val="433"/>
        </w:trPr>
        <w:tc>
          <w:tcPr>
            <w:tcW w:w="1597" w:type="dxa"/>
            <w:gridSpan w:val="2"/>
            <w:vMerge w:val="restart"/>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2F1ABE7"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D3240 </w:t>
            </w:r>
          </w:p>
        </w:tc>
        <w:tc>
          <w:tcPr>
            <w:tcW w:w="5117" w:type="dxa"/>
            <w:gridSpan w:val="2"/>
            <w:vMerge w:val="restart"/>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C5C8F44"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Pulpal therapy (resorbable filling) posterior primary tooth (excluding final restoration) </w:t>
            </w:r>
          </w:p>
        </w:tc>
        <w:tc>
          <w:tcPr>
            <w:tcW w:w="4130" w:type="dxa"/>
            <w:vMerge w:val="restart"/>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8A99896" w14:textId="7F771D43" w:rsidR="00F84365" w:rsidRPr="00E51F1F" w:rsidRDefault="00F84365">
            <w:pPr>
              <w:spacing w:after="0" w:line="240" w:lineRule="auto"/>
              <w:ind w:left="0" w:firstLine="0"/>
              <w:rPr>
                <w:rFonts w:eastAsia="Times New Roman"/>
                <w:sz w:val="22"/>
              </w:rPr>
            </w:pPr>
          </w:p>
          <w:p w14:paraId="25F0EF15" w14:textId="2705B307" w:rsidR="004E5164" w:rsidRPr="00E51F1F" w:rsidRDefault="00F84365">
            <w:pPr>
              <w:spacing w:after="0" w:line="240" w:lineRule="auto"/>
              <w:ind w:left="0" w:firstLine="0"/>
              <w:rPr>
                <w:rFonts w:eastAsia="Times New Roman"/>
                <w:sz w:val="22"/>
              </w:rPr>
            </w:pPr>
            <w:r w:rsidRPr="00E51F1F">
              <w:rPr>
                <w:sz w:val="22"/>
              </w:rPr>
              <w:t>Allowed for tooth range A-B, I-L, S-T</w:t>
            </w:r>
          </w:p>
        </w:tc>
        <w:tc>
          <w:tcPr>
            <w:tcW w:w="3544" w:type="dxa"/>
            <w:vMerge w:val="restart"/>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710C821"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Tooth identification </w:t>
            </w:r>
          </w:p>
        </w:tc>
      </w:tr>
      <w:tr w:rsidR="004E5164" w:rsidRPr="00E51F1F" w14:paraId="46A180A7" w14:textId="77777777" w:rsidTr="21E1EF96">
        <w:trPr>
          <w:trHeight w:val="790"/>
        </w:trPr>
        <w:tc>
          <w:tcPr>
            <w:tcW w:w="1597" w:type="dxa"/>
            <w:gridSpan w:val="2"/>
            <w:vMerge/>
            <w:vAlign w:val="center"/>
            <w:hideMark/>
          </w:tcPr>
          <w:p w14:paraId="5AFF502E" w14:textId="77777777" w:rsidR="004E5164" w:rsidRPr="00E51F1F" w:rsidRDefault="004E5164">
            <w:pPr>
              <w:spacing w:after="0" w:line="240" w:lineRule="auto"/>
              <w:ind w:left="0" w:firstLine="0"/>
              <w:rPr>
                <w:rFonts w:eastAsia="Times New Roman"/>
                <w:sz w:val="22"/>
              </w:rPr>
            </w:pPr>
          </w:p>
        </w:tc>
        <w:tc>
          <w:tcPr>
            <w:tcW w:w="5117" w:type="dxa"/>
            <w:gridSpan w:val="2"/>
            <w:vMerge/>
            <w:vAlign w:val="center"/>
            <w:hideMark/>
          </w:tcPr>
          <w:p w14:paraId="0FB3DBF7" w14:textId="77777777" w:rsidR="004E5164" w:rsidRPr="00E51F1F" w:rsidRDefault="004E5164">
            <w:pPr>
              <w:spacing w:after="0" w:line="240" w:lineRule="auto"/>
              <w:ind w:left="0" w:firstLine="0"/>
              <w:rPr>
                <w:rFonts w:eastAsia="Times New Roman"/>
                <w:sz w:val="22"/>
              </w:rPr>
            </w:pPr>
          </w:p>
        </w:tc>
        <w:tc>
          <w:tcPr>
            <w:tcW w:w="4130" w:type="dxa"/>
            <w:vMerge/>
            <w:vAlign w:val="center"/>
            <w:hideMark/>
          </w:tcPr>
          <w:p w14:paraId="020A51C0" w14:textId="77777777" w:rsidR="004E5164" w:rsidRPr="00E51F1F" w:rsidRDefault="004E5164">
            <w:pPr>
              <w:spacing w:after="0" w:line="240" w:lineRule="auto"/>
              <w:ind w:left="0" w:firstLine="0"/>
              <w:rPr>
                <w:rFonts w:eastAsia="Times New Roman"/>
                <w:sz w:val="22"/>
              </w:rPr>
            </w:pPr>
          </w:p>
        </w:tc>
        <w:tc>
          <w:tcPr>
            <w:tcW w:w="3544" w:type="dxa"/>
            <w:vMerge/>
            <w:vAlign w:val="center"/>
            <w:hideMark/>
          </w:tcPr>
          <w:p w14:paraId="60EEDD02" w14:textId="77777777" w:rsidR="004E5164" w:rsidRPr="00E51F1F" w:rsidRDefault="004E5164">
            <w:pPr>
              <w:spacing w:after="0" w:line="240" w:lineRule="auto"/>
              <w:ind w:left="0" w:firstLine="0"/>
              <w:rPr>
                <w:rFonts w:eastAsia="Times New Roman"/>
                <w:sz w:val="22"/>
              </w:rPr>
            </w:pPr>
          </w:p>
        </w:tc>
      </w:tr>
      <w:tr w:rsidR="004E5164" w:rsidRPr="00E51F1F" w14:paraId="45691C19" w14:textId="77777777" w:rsidTr="21E1EF96">
        <w:trPr>
          <w:trHeight w:val="300"/>
        </w:trPr>
        <w:tc>
          <w:tcPr>
            <w:tcW w:w="10844" w:type="dxa"/>
            <w:gridSpan w:val="5"/>
            <w:tcBorders>
              <w:top w:val="single" w:sz="8" w:space="0" w:color="000000" w:themeColor="text1"/>
              <w:left w:val="single" w:sz="8" w:space="0" w:color="000000" w:themeColor="text1"/>
              <w:bottom w:val="single" w:sz="8" w:space="0" w:color="000000" w:themeColor="text1"/>
              <w:right w:val="nil"/>
            </w:tcBorders>
            <w:shd w:val="clear" w:color="auto" w:fill="F7D034"/>
            <w:vAlign w:val="center"/>
            <w:hideMark/>
          </w:tcPr>
          <w:p w14:paraId="3CD158DD"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ENDODONTIC THERAPY (including treatment plan, clinical procedures and follow up care) </w:t>
            </w:r>
          </w:p>
        </w:tc>
        <w:tc>
          <w:tcPr>
            <w:tcW w:w="3544" w:type="dxa"/>
            <w:tcBorders>
              <w:top w:val="nil"/>
              <w:left w:val="nil"/>
              <w:bottom w:val="single" w:sz="8" w:space="0" w:color="000000" w:themeColor="text1"/>
              <w:right w:val="single" w:sz="8" w:space="0" w:color="000000" w:themeColor="text1"/>
            </w:tcBorders>
            <w:shd w:val="clear" w:color="auto" w:fill="F7D034"/>
            <w:vAlign w:val="center"/>
            <w:hideMark/>
          </w:tcPr>
          <w:p w14:paraId="464AFA17"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 </w:t>
            </w:r>
          </w:p>
        </w:tc>
      </w:tr>
      <w:tr w:rsidR="004E5164" w:rsidRPr="00E51F1F" w14:paraId="0CECB9CF" w14:textId="77777777" w:rsidTr="21E1EF96">
        <w:trPr>
          <w:trHeight w:val="300"/>
        </w:trPr>
        <w:tc>
          <w:tcPr>
            <w:tcW w:w="1597" w:type="dxa"/>
            <w:gridSpan w:val="2"/>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C67B974"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D3310 </w:t>
            </w:r>
          </w:p>
        </w:tc>
        <w:tc>
          <w:tcPr>
            <w:tcW w:w="5117" w:type="dxa"/>
            <w:gridSpan w:val="2"/>
            <w:tcBorders>
              <w:top w:val="nil"/>
              <w:left w:val="nil"/>
              <w:bottom w:val="single" w:sz="8" w:space="0" w:color="000000" w:themeColor="text1"/>
              <w:right w:val="single" w:sz="8" w:space="0" w:color="000000" w:themeColor="text1"/>
            </w:tcBorders>
            <w:shd w:val="clear" w:color="auto" w:fill="auto"/>
            <w:vAlign w:val="center"/>
            <w:hideMark/>
          </w:tcPr>
          <w:p w14:paraId="62429731"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Anterior tooth (excluding final restoration) </w:t>
            </w:r>
          </w:p>
        </w:tc>
        <w:tc>
          <w:tcPr>
            <w:tcW w:w="4130" w:type="dxa"/>
            <w:tcBorders>
              <w:top w:val="nil"/>
              <w:left w:val="nil"/>
              <w:bottom w:val="single" w:sz="8" w:space="0" w:color="000000" w:themeColor="text1"/>
              <w:right w:val="single" w:sz="8" w:space="0" w:color="000000" w:themeColor="text1"/>
            </w:tcBorders>
            <w:shd w:val="clear" w:color="auto" w:fill="auto"/>
            <w:vAlign w:val="center"/>
            <w:hideMark/>
          </w:tcPr>
          <w:p w14:paraId="0DABE9C0" w14:textId="17AA9113" w:rsidR="00F84365" w:rsidRPr="00E51F1F" w:rsidDel="00F84365" w:rsidRDefault="00F84365">
            <w:pPr>
              <w:spacing w:after="0" w:line="240" w:lineRule="auto"/>
              <w:ind w:left="0" w:firstLine="0"/>
              <w:rPr>
                <w:rFonts w:eastAsia="Times New Roman"/>
                <w:sz w:val="22"/>
              </w:rPr>
            </w:pPr>
          </w:p>
          <w:p w14:paraId="2FAF1CFA" w14:textId="058C3197" w:rsidR="004E5164" w:rsidRPr="00E51F1F" w:rsidRDefault="00F84365">
            <w:pPr>
              <w:spacing w:after="0" w:line="240" w:lineRule="auto"/>
              <w:ind w:left="0" w:firstLine="0"/>
              <w:rPr>
                <w:rFonts w:eastAsia="Times New Roman"/>
                <w:color w:val="auto"/>
                <w:sz w:val="22"/>
              </w:rPr>
            </w:pPr>
            <w:r w:rsidRPr="00E51F1F">
              <w:rPr>
                <w:sz w:val="22"/>
              </w:rPr>
              <w:t>Deny code if billed within one day of D3331, D3332, D3333.  Allowed for tooth range 06-11, 22-27, C-H, M-R</w:t>
            </w:r>
          </w:p>
        </w:tc>
        <w:tc>
          <w:tcPr>
            <w:tcW w:w="3544" w:type="dxa"/>
            <w:tcBorders>
              <w:top w:val="nil"/>
              <w:left w:val="nil"/>
              <w:bottom w:val="single" w:sz="8" w:space="0" w:color="000000" w:themeColor="text1"/>
              <w:right w:val="single" w:sz="8" w:space="0" w:color="000000" w:themeColor="text1"/>
            </w:tcBorders>
            <w:shd w:val="clear" w:color="auto" w:fill="auto"/>
            <w:vAlign w:val="center"/>
            <w:hideMark/>
          </w:tcPr>
          <w:p w14:paraId="6BF7650E"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Tooth identification </w:t>
            </w:r>
          </w:p>
        </w:tc>
      </w:tr>
      <w:tr w:rsidR="004E5164" w:rsidRPr="00E51F1F" w14:paraId="2CB9BF3F" w14:textId="77777777" w:rsidTr="21E1EF96">
        <w:trPr>
          <w:trHeight w:val="300"/>
        </w:trPr>
        <w:tc>
          <w:tcPr>
            <w:tcW w:w="1597" w:type="dxa"/>
            <w:gridSpan w:val="2"/>
            <w:tcBorders>
              <w:top w:val="nil"/>
              <w:left w:val="single" w:sz="8" w:space="0" w:color="000000" w:themeColor="text1"/>
              <w:bottom w:val="single" w:sz="4" w:space="0" w:color="auto"/>
              <w:right w:val="single" w:sz="8" w:space="0" w:color="000000" w:themeColor="text1"/>
            </w:tcBorders>
            <w:shd w:val="clear" w:color="auto" w:fill="auto"/>
            <w:vAlign w:val="center"/>
            <w:hideMark/>
          </w:tcPr>
          <w:p w14:paraId="70A0E714"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D3320 </w:t>
            </w:r>
          </w:p>
        </w:tc>
        <w:tc>
          <w:tcPr>
            <w:tcW w:w="5117" w:type="dxa"/>
            <w:gridSpan w:val="2"/>
            <w:tcBorders>
              <w:top w:val="nil"/>
              <w:left w:val="nil"/>
              <w:bottom w:val="single" w:sz="4" w:space="0" w:color="auto"/>
              <w:right w:val="single" w:sz="8" w:space="0" w:color="000000" w:themeColor="text1"/>
            </w:tcBorders>
            <w:shd w:val="clear" w:color="auto" w:fill="auto"/>
            <w:vAlign w:val="center"/>
            <w:hideMark/>
          </w:tcPr>
          <w:p w14:paraId="67CDE2E6"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Bicuspid tooth (excluding final restoration) </w:t>
            </w:r>
          </w:p>
        </w:tc>
        <w:tc>
          <w:tcPr>
            <w:tcW w:w="4130" w:type="dxa"/>
            <w:tcBorders>
              <w:top w:val="nil"/>
              <w:left w:val="nil"/>
              <w:bottom w:val="single" w:sz="4" w:space="0" w:color="auto"/>
              <w:right w:val="single" w:sz="8" w:space="0" w:color="000000" w:themeColor="text1"/>
            </w:tcBorders>
            <w:shd w:val="clear" w:color="auto" w:fill="auto"/>
            <w:vAlign w:val="center"/>
            <w:hideMark/>
          </w:tcPr>
          <w:p w14:paraId="6B6BE257" w14:textId="6E571D5C" w:rsidR="00F84365" w:rsidRPr="00E51F1F" w:rsidDel="00F84365" w:rsidRDefault="00F84365">
            <w:pPr>
              <w:spacing w:after="0" w:line="240" w:lineRule="auto"/>
              <w:ind w:left="0" w:firstLine="0"/>
              <w:rPr>
                <w:rFonts w:eastAsia="Times New Roman"/>
                <w:sz w:val="22"/>
              </w:rPr>
            </w:pPr>
          </w:p>
          <w:p w14:paraId="60867C7A" w14:textId="1F0E3268" w:rsidR="004E5164" w:rsidRPr="00E51F1F" w:rsidRDefault="00F84365">
            <w:pPr>
              <w:spacing w:after="0" w:line="240" w:lineRule="auto"/>
              <w:ind w:left="0" w:firstLine="0"/>
              <w:rPr>
                <w:rFonts w:eastAsia="Times New Roman"/>
                <w:color w:val="auto"/>
                <w:sz w:val="22"/>
              </w:rPr>
            </w:pPr>
            <w:r w:rsidRPr="00E51F1F">
              <w:rPr>
                <w:sz w:val="22"/>
              </w:rPr>
              <w:t>Deny code if billed within one day of D3331, D3332, D3333.  Allowed for tooth range 04-05, 12-13, 20-21, 28-29</w:t>
            </w:r>
          </w:p>
        </w:tc>
        <w:tc>
          <w:tcPr>
            <w:tcW w:w="3544" w:type="dxa"/>
            <w:tcBorders>
              <w:top w:val="nil"/>
              <w:left w:val="nil"/>
              <w:bottom w:val="single" w:sz="4" w:space="0" w:color="auto"/>
              <w:right w:val="single" w:sz="8" w:space="0" w:color="000000" w:themeColor="text1"/>
            </w:tcBorders>
            <w:shd w:val="clear" w:color="auto" w:fill="auto"/>
            <w:vAlign w:val="center"/>
            <w:hideMark/>
          </w:tcPr>
          <w:p w14:paraId="226235E1"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Tooth identification </w:t>
            </w:r>
          </w:p>
        </w:tc>
      </w:tr>
      <w:tr w:rsidR="004E5164" w:rsidRPr="00E51F1F" w14:paraId="67D79F8C" w14:textId="77777777" w:rsidTr="21E1EF96">
        <w:trPr>
          <w:trHeight w:val="745"/>
        </w:trPr>
        <w:tc>
          <w:tcPr>
            <w:tcW w:w="15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EAAACD"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D3330 </w:t>
            </w:r>
          </w:p>
        </w:tc>
        <w:tc>
          <w:tcPr>
            <w:tcW w:w="51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A76F4A"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Molar tooth (excluding final restoration) </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92F62" w14:textId="7EB08D7A" w:rsidR="00F84365" w:rsidRPr="00E51F1F" w:rsidDel="00F84365" w:rsidRDefault="00F84365">
            <w:pPr>
              <w:spacing w:after="0" w:line="240" w:lineRule="auto"/>
              <w:ind w:left="0" w:firstLine="0"/>
              <w:rPr>
                <w:rFonts w:eastAsia="Times New Roman"/>
                <w:sz w:val="22"/>
              </w:rPr>
            </w:pPr>
          </w:p>
          <w:p w14:paraId="0F652441" w14:textId="56308F62" w:rsidR="004E5164" w:rsidRPr="00E51F1F" w:rsidRDefault="00F84365">
            <w:pPr>
              <w:spacing w:after="0" w:line="240" w:lineRule="auto"/>
              <w:ind w:left="0" w:firstLine="0"/>
              <w:rPr>
                <w:rFonts w:eastAsia="Times New Roman"/>
                <w:color w:val="auto"/>
                <w:sz w:val="22"/>
              </w:rPr>
            </w:pPr>
            <w:r w:rsidRPr="00E51F1F">
              <w:rPr>
                <w:sz w:val="22"/>
              </w:rPr>
              <w:t xml:space="preserve">Deny code if billed within one day of D3331, D3332, D3333.  Allowed for tooth range 01-03, 14-19, 30-32, A-B, I-L, S-T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C9833"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Tooth identification </w:t>
            </w:r>
          </w:p>
        </w:tc>
      </w:tr>
      <w:tr w:rsidR="004E5164" w:rsidRPr="00E51F1F" w14:paraId="218EA8B4" w14:textId="77777777" w:rsidTr="21E1EF96">
        <w:trPr>
          <w:trHeight w:val="760"/>
        </w:trPr>
        <w:tc>
          <w:tcPr>
            <w:tcW w:w="1597" w:type="dxa"/>
            <w:gridSpan w:val="2"/>
            <w:tcBorders>
              <w:top w:val="single" w:sz="4" w:space="0" w:color="auto"/>
              <w:left w:val="single" w:sz="8" w:space="0" w:color="000000" w:themeColor="text1"/>
              <w:bottom w:val="single" w:sz="4" w:space="0" w:color="auto"/>
              <w:right w:val="single" w:sz="8" w:space="0" w:color="000000" w:themeColor="text1"/>
            </w:tcBorders>
            <w:shd w:val="clear" w:color="auto" w:fill="auto"/>
            <w:vAlign w:val="center"/>
            <w:hideMark/>
          </w:tcPr>
          <w:p w14:paraId="5610BD3D"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D3331 </w:t>
            </w:r>
          </w:p>
        </w:tc>
        <w:tc>
          <w:tcPr>
            <w:tcW w:w="5117" w:type="dxa"/>
            <w:gridSpan w:val="2"/>
            <w:tcBorders>
              <w:top w:val="single" w:sz="4" w:space="0" w:color="auto"/>
              <w:left w:val="nil"/>
              <w:bottom w:val="single" w:sz="4" w:space="0" w:color="auto"/>
              <w:right w:val="single" w:sz="8" w:space="0" w:color="000000" w:themeColor="text1"/>
            </w:tcBorders>
            <w:shd w:val="clear" w:color="auto" w:fill="auto"/>
            <w:vAlign w:val="center"/>
            <w:hideMark/>
          </w:tcPr>
          <w:p w14:paraId="5B389EE8"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Treatment of root canal obstruction; non-surgical access in lieu of surgery. Root canal blocked by foreign bodies or calcification of 50% or more of root. </w:t>
            </w:r>
          </w:p>
        </w:tc>
        <w:tc>
          <w:tcPr>
            <w:tcW w:w="4130" w:type="dxa"/>
            <w:tcBorders>
              <w:top w:val="single" w:sz="4" w:space="0" w:color="auto"/>
              <w:left w:val="nil"/>
              <w:bottom w:val="single" w:sz="4" w:space="0" w:color="auto"/>
              <w:right w:val="single" w:sz="8" w:space="0" w:color="000000" w:themeColor="text1"/>
            </w:tcBorders>
            <w:shd w:val="clear" w:color="auto" w:fill="auto"/>
            <w:vAlign w:val="center"/>
            <w:hideMark/>
          </w:tcPr>
          <w:p w14:paraId="04F4017C" w14:textId="1FF98B6E" w:rsidR="00F84365" w:rsidRPr="00E51F1F" w:rsidDel="00F84365" w:rsidRDefault="00F84365">
            <w:pPr>
              <w:spacing w:after="0" w:line="240" w:lineRule="auto"/>
              <w:ind w:left="0" w:firstLine="0"/>
              <w:rPr>
                <w:rFonts w:eastAsia="Times New Roman"/>
                <w:sz w:val="22"/>
              </w:rPr>
            </w:pPr>
          </w:p>
          <w:p w14:paraId="26350AA4" w14:textId="4366B2DC" w:rsidR="004E5164" w:rsidRPr="00E51F1F" w:rsidRDefault="00F84365">
            <w:pPr>
              <w:spacing w:after="0" w:line="240" w:lineRule="auto"/>
              <w:ind w:left="0" w:firstLine="0"/>
              <w:rPr>
                <w:rFonts w:eastAsia="Times New Roman"/>
                <w:color w:val="auto"/>
                <w:sz w:val="22"/>
              </w:rPr>
            </w:pPr>
            <w:r w:rsidRPr="00E51F1F">
              <w:rPr>
                <w:sz w:val="22"/>
              </w:rPr>
              <w:t>Deny code if billed within one day of D3310, D3320, D3330</w:t>
            </w:r>
          </w:p>
        </w:tc>
        <w:tc>
          <w:tcPr>
            <w:tcW w:w="3544" w:type="dxa"/>
            <w:tcBorders>
              <w:top w:val="single" w:sz="4" w:space="0" w:color="auto"/>
              <w:left w:val="nil"/>
              <w:bottom w:val="single" w:sz="4" w:space="0" w:color="auto"/>
              <w:right w:val="single" w:sz="8" w:space="0" w:color="000000" w:themeColor="text1"/>
            </w:tcBorders>
            <w:shd w:val="clear" w:color="auto" w:fill="auto"/>
            <w:vAlign w:val="center"/>
            <w:hideMark/>
          </w:tcPr>
          <w:p w14:paraId="5BE5FFAE"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Tooth identification </w:t>
            </w:r>
          </w:p>
        </w:tc>
      </w:tr>
      <w:tr w:rsidR="004E5164" w:rsidRPr="00E51F1F" w14:paraId="3DEFAD31" w14:textId="77777777" w:rsidTr="21E1EF96">
        <w:trPr>
          <w:trHeight w:val="510"/>
        </w:trPr>
        <w:tc>
          <w:tcPr>
            <w:tcW w:w="15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EAC9D8" w14:textId="77777777" w:rsidR="004E5164" w:rsidRPr="00E51F1F" w:rsidRDefault="004E5164">
            <w:pPr>
              <w:spacing w:after="0" w:line="240" w:lineRule="auto"/>
              <w:ind w:left="0" w:firstLine="0"/>
              <w:rPr>
                <w:rFonts w:eastAsia="Times New Roman"/>
                <w:sz w:val="22"/>
              </w:rPr>
            </w:pPr>
            <w:r w:rsidRPr="00E51F1F">
              <w:rPr>
                <w:rFonts w:eastAsia="Times New Roman"/>
                <w:sz w:val="22"/>
              </w:rPr>
              <w:lastRenderedPageBreak/>
              <w:t xml:space="preserve">D3332 </w:t>
            </w:r>
          </w:p>
        </w:tc>
        <w:tc>
          <w:tcPr>
            <w:tcW w:w="51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4E561B"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Incomplete endodontic therapy; inoperable, unrestorable, or fractured tooth </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7F498" w14:textId="55E868BA" w:rsidR="00F84365" w:rsidRPr="00E51F1F" w:rsidDel="00F84365" w:rsidRDefault="00F84365">
            <w:pPr>
              <w:spacing w:after="0" w:line="240" w:lineRule="auto"/>
              <w:ind w:left="0" w:firstLine="0"/>
              <w:rPr>
                <w:rFonts w:eastAsia="Times New Roman"/>
                <w:sz w:val="22"/>
              </w:rPr>
            </w:pPr>
          </w:p>
          <w:p w14:paraId="724A46B6" w14:textId="50069A5C" w:rsidR="004E5164" w:rsidRPr="00E51F1F" w:rsidRDefault="00F84365">
            <w:pPr>
              <w:spacing w:after="0" w:line="240" w:lineRule="auto"/>
              <w:ind w:left="0" w:firstLine="0"/>
              <w:rPr>
                <w:rFonts w:eastAsia="Times New Roman"/>
                <w:color w:val="auto"/>
                <w:sz w:val="22"/>
              </w:rPr>
            </w:pPr>
            <w:r w:rsidRPr="00E51F1F">
              <w:rPr>
                <w:sz w:val="22"/>
              </w:rPr>
              <w:t>Deny code if billed within one day of D3310, D3320, D3330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7AC74" w14:textId="77777777" w:rsidR="004E5164" w:rsidRPr="00E51F1F" w:rsidRDefault="004E5164">
            <w:pPr>
              <w:spacing w:after="0" w:line="240" w:lineRule="auto"/>
              <w:ind w:left="0" w:firstLine="0"/>
              <w:rPr>
                <w:rFonts w:eastAsia="Times New Roman"/>
                <w:sz w:val="22"/>
              </w:rPr>
            </w:pPr>
            <w:r w:rsidRPr="00E51F1F">
              <w:rPr>
                <w:rFonts w:eastAsia="Times New Roman"/>
                <w:sz w:val="22"/>
              </w:rPr>
              <w:t xml:space="preserve">Tooth identification </w:t>
            </w:r>
          </w:p>
        </w:tc>
      </w:tr>
      <w:tr w:rsidR="00D131C9" w:rsidRPr="00E51F1F" w14:paraId="783FB55D" w14:textId="77777777" w:rsidTr="21E1EF96">
        <w:trPr>
          <w:trHeight w:val="510"/>
        </w:trPr>
        <w:tc>
          <w:tcPr>
            <w:tcW w:w="1597" w:type="dxa"/>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vAlign w:val="center"/>
          </w:tcPr>
          <w:p w14:paraId="08F7215A" w14:textId="2537070D" w:rsidR="00D131C9" w:rsidRPr="00E51F1F" w:rsidRDefault="00D131C9" w:rsidP="00D131C9">
            <w:pPr>
              <w:spacing w:after="0" w:line="240" w:lineRule="auto"/>
              <w:ind w:left="0" w:firstLine="0"/>
              <w:rPr>
                <w:rFonts w:eastAsia="Times New Roman"/>
                <w:sz w:val="22"/>
              </w:rPr>
            </w:pPr>
            <w:r w:rsidRPr="00E51F1F">
              <w:rPr>
                <w:rFonts w:eastAsia="Times New Roman"/>
                <w:sz w:val="22"/>
              </w:rPr>
              <w:t xml:space="preserve">D3333 </w:t>
            </w:r>
          </w:p>
        </w:tc>
        <w:tc>
          <w:tcPr>
            <w:tcW w:w="5117" w:type="dxa"/>
            <w:gridSpan w:val="2"/>
            <w:tcBorders>
              <w:top w:val="single" w:sz="4" w:space="0" w:color="auto"/>
              <w:left w:val="nil"/>
              <w:bottom w:val="single" w:sz="8" w:space="0" w:color="000000" w:themeColor="text1"/>
              <w:right w:val="single" w:sz="8" w:space="0" w:color="000000" w:themeColor="text1"/>
            </w:tcBorders>
            <w:shd w:val="clear" w:color="auto" w:fill="auto"/>
            <w:vAlign w:val="center"/>
          </w:tcPr>
          <w:p w14:paraId="0BC73019" w14:textId="4B1631CC" w:rsidR="00D131C9" w:rsidRPr="00E51F1F" w:rsidRDefault="00D131C9" w:rsidP="00D131C9">
            <w:pPr>
              <w:spacing w:after="0" w:line="240" w:lineRule="auto"/>
              <w:ind w:left="0" w:firstLine="0"/>
              <w:rPr>
                <w:rFonts w:eastAsia="Times New Roman"/>
                <w:sz w:val="22"/>
              </w:rPr>
            </w:pPr>
            <w:r w:rsidRPr="00E51F1F">
              <w:rPr>
                <w:rFonts w:eastAsia="Times New Roman"/>
                <w:sz w:val="22"/>
              </w:rPr>
              <w:t xml:space="preserve">Internal root repair of perforation defects </w:t>
            </w:r>
          </w:p>
        </w:tc>
        <w:tc>
          <w:tcPr>
            <w:tcW w:w="4130" w:type="dxa"/>
            <w:tcBorders>
              <w:top w:val="single" w:sz="4" w:space="0" w:color="auto"/>
              <w:left w:val="nil"/>
              <w:bottom w:val="single" w:sz="8" w:space="0" w:color="000000" w:themeColor="text1"/>
              <w:right w:val="single" w:sz="8" w:space="0" w:color="000000" w:themeColor="text1"/>
            </w:tcBorders>
            <w:shd w:val="clear" w:color="auto" w:fill="auto"/>
            <w:vAlign w:val="center"/>
          </w:tcPr>
          <w:p w14:paraId="2D81422B" w14:textId="77777777" w:rsidR="00D131C9" w:rsidRPr="00E51F1F" w:rsidDel="00F84365" w:rsidRDefault="00D131C9" w:rsidP="00D131C9">
            <w:pPr>
              <w:spacing w:after="0" w:line="240" w:lineRule="auto"/>
              <w:ind w:left="0" w:firstLine="0"/>
              <w:rPr>
                <w:rFonts w:eastAsia="Times New Roman"/>
                <w:sz w:val="22"/>
              </w:rPr>
            </w:pPr>
          </w:p>
          <w:p w14:paraId="738CDD9C" w14:textId="52D4240B" w:rsidR="00D131C9" w:rsidRPr="00E51F1F" w:rsidDel="00F84365" w:rsidRDefault="00D131C9" w:rsidP="00D131C9">
            <w:pPr>
              <w:spacing w:after="0" w:line="240" w:lineRule="auto"/>
              <w:ind w:left="0" w:firstLine="0"/>
              <w:rPr>
                <w:rFonts w:eastAsia="Times New Roman"/>
                <w:sz w:val="22"/>
              </w:rPr>
            </w:pPr>
            <w:r w:rsidRPr="00E51F1F">
              <w:rPr>
                <w:sz w:val="22"/>
              </w:rPr>
              <w:t>Deny code if billed within one day of D3310, D3320, D3330</w:t>
            </w:r>
          </w:p>
        </w:tc>
        <w:tc>
          <w:tcPr>
            <w:tcW w:w="3544" w:type="dxa"/>
            <w:tcBorders>
              <w:top w:val="single" w:sz="4" w:space="0" w:color="auto"/>
              <w:left w:val="nil"/>
              <w:bottom w:val="single" w:sz="8" w:space="0" w:color="000000" w:themeColor="text1"/>
              <w:right w:val="single" w:sz="8" w:space="0" w:color="000000" w:themeColor="text1"/>
            </w:tcBorders>
            <w:shd w:val="clear" w:color="auto" w:fill="auto"/>
            <w:vAlign w:val="center"/>
          </w:tcPr>
          <w:p w14:paraId="7E1EA227" w14:textId="2F778B38" w:rsidR="00D131C9" w:rsidRPr="00E51F1F" w:rsidRDefault="00D131C9" w:rsidP="00D131C9">
            <w:pPr>
              <w:spacing w:after="0" w:line="240" w:lineRule="auto"/>
              <w:ind w:left="0" w:firstLine="0"/>
              <w:rPr>
                <w:rFonts w:eastAsia="Times New Roman"/>
                <w:sz w:val="22"/>
              </w:rPr>
            </w:pPr>
            <w:r w:rsidRPr="00E51F1F">
              <w:rPr>
                <w:rFonts w:eastAsia="Times New Roman"/>
                <w:sz w:val="22"/>
              </w:rPr>
              <w:t xml:space="preserve">Tooth identification </w:t>
            </w:r>
          </w:p>
        </w:tc>
      </w:tr>
      <w:tr w:rsidR="004E5164" w:rsidRPr="00E51F1F" w14:paraId="4D79F9D9" w14:textId="77777777" w:rsidTr="21E1EF96">
        <w:trPr>
          <w:trHeight w:val="300"/>
        </w:trPr>
        <w:tc>
          <w:tcPr>
            <w:tcW w:w="14388" w:type="dxa"/>
            <w:gridSpan w:val="6"/>
            <w:tcBorders>
              <w:top w:val="nil"/>
              <w:left w:val="single" w:sz="8" w:space="0" w:color="000000" w:themeColor="text1"/>
              <w:bottom w:val="single" w:sz="8" w:space="0" w:color="000000" w:themeColor="text1"/>
              <w:right w:val="single" w:sz="8" w:space="0" w:color="000000" w:themeColor="text1"/>
            </w:tcBorders>
            <w:shd w:val="clear" w:color="auto" w:fill="FFC000" w:themeFill="accent4"/>
            <w:vAlign w:val="center"/>
          </w:tcPr>
          <w:p w14:paraId="6E765A7A" w14:textId="2064A607" w:rsidR="004E5164" w:rsidRPr="00E51F1F" w:rsidRDefault="00373013">
            <w:pPr>
              <w:spacing w:after="0" w:line="240" w:lineRule="auto"/>
              <w:ind w:left="0" w:firstLine="0"/>
              <w:rPr>
                <w:rFonts w:eastAsia="Times New Roman"/>
                <w:sz w:val="22"/>
              </w:rPr>
            </w:pPr>
            <w:r w:rsidRPr="00E51F1F">
              <w:rPr>
                <w:rFonts w:eastAsia="Times New Roman"/>
                <w:sz w:val="22"/>
              </w:rPr>
              <w:t xml:space="preserve">ENDODONTIC RETREATMENT </w:t>
            </w:r>
          </w:p>
        </w:tc>
      </w:tr>
      <w:tr w:rsidR="00373013" w:rsidRPr="00E51F1F" w14:paraId="6FDCE658" w14:textId="77777777" w:rsidTr="21E1EF96">
        <w:trPr>
          <w:cantSplit/>
          <w:trHeight w:val="510"/>
        </w:trPr>
        <w:tc>
          <w:tcPr>
            <w:tcW w:w="1586" w:type="dxa"/>
            <w:tcBorders>
              <w:top w:val="single" w:sz="4" w:space="0" w:color="auto"/>
              <w:left w:val="single" w:sz="8" w:space="0" w:color="000000" w:themeColor="text1"/>
              <w:bottom w:val="single" w:sz="8" w:space="0" w:color="auto"/>
              <w:right w:val="single" w:sz="8" w:space="0" w:color="000000" w:themeColor="text1"/>
            </w:tcBorders>
            <w:shd w:val="clear" w:color="auto" w:fill="auto"/>
            <w:vAlign w:val="center"/>
            <w:hideMark/>
          </w:tcPr>
          <w:p w14:paraId="3F90047B" w14:textId="77777777" w:rsidR="00373013" w:rsidRPr="00E51F1F" w:rsidRDefault="00373013" w:rsidP="00373013">
            <w:pPr>
              <w:spacing w:after="0" w:line="240" w:lineRule="auto"/>
              <w:ind w:left="0" w:firstLine="0"/>
              <w:rPr>
                <w:rFonts w:eastAsia="Times New Roman"/>
                <w:sz w:val="22"/>
              </w:rPr>
            </w:pPr>
            <w:r w:rsidRPr="00E51F1F">
              <w:rPr>
                <w:rFonts w:eastAsia="Times New Roman"/>
                <w:sz w:val="22"/>
              </w:rPr>
              <w:t xml:space="preserve">D3346 </w:t>
            </w:r>
          </w:p>
        </w:tc>
        <w:tc>
          <w:tcPr>
            <w:tcW w:w="4956" w:type="dxa"/>
            <w:gridSpan w:val="2"/>
            <w:tcBorders>
              <w:top w:val="single" w:sz="4" w:space="0" w:color="auto"/>
              <w:left w:val="nil"/>
              <w:bottom w:val="single" w:sz="8" w:space="0" w:color="auto"/>
              <w:right w:val="single" w:sz="8" w:space="0" w:color="000000" w:themeColor="text1"/>
            </w:tcBorders>
            <w:shd w:val="clear" w:color="auto" w:fill="auto"/>
            <w:vAlign w:val="center"/>
            <w:hideMark/>
          </w:tcPr>
          <w:p w14:paraId="1308B52F" w14:textId="77777777" w:rsidR="00373013" w:rsidRPr="00E51F1F" w:rsidRDefault="00373013" w:rsidP="00373013">
            <w:pPr>
              <w:spacing w:after="0" w:line="240" w:lineRule="auto"/>
              <w:ind w:left="0" w:firstLine="0"/>
              <w:rPr>
                <w:rFonts w:eastAsia="Times New Roman"/>
                <w:sz w:val="22"/>
              </w:rPr>
            </w:pPr>
            <w:r w:rsidRPr="00E51F1F">
              <w:rPr>
                <w:rFonts w:eastAsia="Times New Roman"/>
                <w:sz w:val="22"/>
              </w:rPr>
              <w:t xml:space="preserve">Retreatment of previous root canal therapy, anterior, by report </w:t>
            </w:r>
          </w:p>
        </w:tc>
        <w:tc>
          <w:tcPr>
            <w:tcW w:w="4302" w:type="dxa"/>
            <w:gridSpan w:val="2"/>
            <w:tcBorders>
              <w:top w:val="single" w:sz="4" w:space="0" w:color="auto"/>
              <w:left w:val="nil"/>
              <w:bottom w:val="single" w:sz="8" w:space="0" w:color="auto"/>
              <w:right w:val="single" w:sz="8" w:space="0" w:color="000000" w:themeColor="text1"/>
            </w:tcBorders>
            <w:shd w:val="clear" w:color="auto" w:fill="auto"/>
            <w:vAlign w:val="center"/>
            <w:hideMark/>
          </w:tcPr>
          <w:p w14:paraId="501B7F06" w14:textId="77777777" w:rsidR="00373013" w:rsidRPr="00E51F1F" w:rsidRDefault="00373013" w:rsidP="00373013">
            <w:pPr>
              <w:spacing w:after="0" w:line="240" w:lineRule="auto"/>
              <w:ind w:left="0" w:firstLine="0"/>
              <w:rPr>
                <w:sz w:val="22"/>
              </w:rPr>
            </w:pPr>
            <w:r w:rsidRPr="041618A4">
              <w:rPr>
                <w:sz w:val="22"/>
              </w:rPr>
              <w:t>Limited against the annual limit</w:t>
            </w:r>
          </w:p>
        </w:tc>
        <w:tc>
          <w:tcPr>
            <w:tcW w:w="3544" w:type="dxa"/>
            <w:tcBorders>
              <w:top w:val="single" w:sz="4" w:space="0" w:color="auto"/>
              <w:left w:val="nil"/>
              <w:bottom w:val="single" w:sz="8" w:space="0" w:color="auto"/>
              <w:right w:val="single" w:sz="8" w:space="0" w:color="000000" w:themeColor="text1"/>
            </w:tcBorders>
            <w:shd w:val="clear" w:color="auto" w:fill="auto"/>
            <w:vAlign w:val="center"/>
            <w:hideMark/>
          </w:tcPr>
          <w:p w14:paraId="49E4F6CD" w14:textId="77777777" w:rsidR="00373013" w:rsidRPr="00E51F1F" w:rsidRDefault="00373013" w:rsidP="00373013">
            <w:pPr>
              <w:spacing w:after="0" w:line="240" w:lineRule="auto"/>
              <w:ind w:left="0" w:firstLine="0"/>
              <w:rPr>
                <w:rFonts w:eastAsia="Times New Roman"/>
                <w:sz w:val="22"/>
              </w:rPr>
            </w:pPr>
            <w:r w:rsidRPr="00E51F1F">
              <w:rPr>
                <w:rFonts w:eastAsia="Times New Roman"/>
                <w:sz w:val="22"/>
              </w:rPr>
              <w:t xml:space="preserve">Tooth identification </w:t>
            </w:r>
          </w:p>
        </w:tc>
      </w:tr>
      <w:tr w:rsidR="00373013" w:rsidRPr="00E51F1F" w14:paraId="39ECBCB7" w14:textId="77777777" w:rsidTr="21E1EF96">
        <w:trPr>
          <w:cantSplit/>
          <w:trHeight w:val="510"/>
        </w:trPr>
        <w:tc>
          <w:tcPr>
            <w:tcW w:w="1586"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uto"/>
            <w:vAlign w:val="center"/>
            <w:hideMark/>
          </w:tcPr>
          <w:p w14:paraId="087DAFF0" w14:textId="77777777" w:rsidR="00373013" w:rsidRPr="00E51F1F" w:rsidRDefault="00373013" w:rsidP="00373013">
            <w:pPr>
              <w:spacing w:after="0" w:line="240" w:lineRule="auto"/>
              <w:ind w:left="0" w:firstLine="0"/>
              <w:rPr>
                <w:rFonts w:eastAsia="Times New Roman"/>
                <w:sz w:val="22"/>
              </w:rPr>
            </w:pPr>
            <w:r w:rsidRPr="00E51F1F">
              <w:rPr>
                <w:rFonts w:eastAsia="Times New Roman"/>
                <w:sz w:val="22"/>
              </w:rPr>
              <w:t xml:space="preserve">D3347 </w:t>
            </w:r>
          </w:p>
        </w:tc>
        <w:tc>
          <w:tcPr>
            <w:tcW w:w="4956" w:type="dxa"/>
            <w:gridSpan w:val="2"/>
            <w:tcBorders>
              <w:top w:val="single" w:sz="8" w:space="0" w:color="auto"/>
              <w:left w:val="nil"/>
              <w:bottom w:val="single" w:sz="8" w:space="0" w:color="000000" w:themeColor="text1"/>
              <w:right w:val="single" w:sz="8" w:space="0" w:color="000000" w:themeColor="text1"/>
            </w:tcBorders>
            <w:shd w:val="clear" w:color="auto" w:fill="auto"/>
            <w:vAlign w:val="center"/>
            <w:hideMark/>
          </w:tcPr>
          <w:p w14:paraId="58D3484D" w14:textId="77777777" w:rsidR="00373013" w:rsidRPr="00E51F1F" w:rsidRDefault="00373013" w:rsidP="00373013">
            <w:pPr>
              <w:spacing w:after="0" w:line="240" w:lineRule="auto"/>
              <w:ind w:left="0" w:firstLine="0"/>
              <w:rPr>
                <w:rFonts w:eastAsia="Times New Roman"/>
                <w:sz w:val="22"/>
              </w:rPr>
            </w:pPr>
            <w:r w:rsidRPr="00E51F1F">
              <w:rPr>
                <w:rFonts w:eastAsia="Times New Roman"/>
                <w:sz w:val="22"/>
              </w:rPr>
              <w:t xml:space="preserve">Retreatment of previous root canal therapy, bicuspid, by report </w:t>
            </w:r>
          </w:p>
        </w:tc>
        <w:tc>
          <w:tcPr>
            <w:tcW w:w="4302" w:type="dxa"/>
            <w:gridSpan w:val="2"/>
            <w:tcBorders>
              <w:top w:val="single" w:sz="8" w:space="0" w:color="auto"/>
              <w:left w:val="nil"/>
              <w:bottom w:val="single" w:sz="8" w:space="0" w:color="000000" w:themeColor="text1"/>
              <w:right w:val="single" w:sz="8" w:space="0" w:color="000000" w:themeColor="text1"/>
            </w:tcBorders>
            <w:shd w:val="clear" w:color="auto" w:fill="auto"/>
            <w:vAlign w:val="center"/>
            <w:hideMark/>
          </w:tcPr>
          <w:p w14:paraId="3C89A211" w14:textId="77777777" w:rsidR="00373013" w:rsidRPr="00E51F1F" w:rsidRDefault="00373013" w:rsidP="00373013">
            <w:pPr>
              <w:spacing w:after="0" w:line="240" w:lineRule="auto"/>
              <w:ind w:left="0" w:firstLine="0"/>
              <w:rPr>
                <w:sz w:val="22"/>
              </w:rPr>
            </w:pPr>
            <w:r w:rsidRPr="041618A4">
              <w:rPr>
                <w:sz w:val="22"/>
              </w:rPr>
              <w:t>Limited against the annual limit</w:t>
            </w:r>
          </w:p>
        </w:tc>
        <w:tc>
          <w:tcPr>
            <w:tcW w:w="3544" w:type="dxa"/>
            <w:tcBorders>
              <w:top w:val="single" w:sz="8" w:space="0" w:color="auto"/>
              <w:left w:val="nil"/>
              <w:bottom w:val="single" w:sz="8" w:space="0" w:color="000000" w:themeColor="text1"/>
              <w:right w:val="single" w:sz="8" w:space="0" w:color="000000" w:themeColor="text1"/>
            </w:tcBorders>
            <w:shd w:val="clear" w:color="auto" w:fill="auto"/>
            <w:vAlign w:val="center"/>
            <w:hideMark/>
          </w:tcPr>
          <w:p w14:paraId="071B35D4" w14:textId="77777777" w:rsidR="00373013" w:rsidRPr="00E51F1F" w:rsidRDefault="00373013" w:rsidP="00373013">
            <w:pPr>
              <w:spacing w:after="0" w:line="240" w:lineRule="auto"/>
              <w:ind w:left="0" w:firstLine="0"/>
              <w:rPr>
                <w:rFonts w:eastAsia="Times New Roman"/>
                <w:sz w:val="22"/>
              </w:rPr>
            </w:pPr>
            <w:r w:rsidRPr="00E51F1F">
              <w:rPr>
                <w:rFonts w:eastAsia="Times New Roman"/>
                <w:sz w:val="22"/>
              </w:rPr>
              <w:t xml:space="preserve">Tooth identification </w:t>
            </w:r>
          </w:p>
        </w:tc>
      </w:tr>
      <w:tr w:rsidR="00373013" w:rsidRPr="00E51F1F" w14:paraId="10905381" w14:textId="77777777" w:rsidTr="21E1EF96">
        <w:trPr>
          <w:cantSplit/>
          <w:trHeight w:val="510"/>
        </w:trPr>
        <w:tc>
          <w:tcPr>
            <w:tcW w:w="1586"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A1082E2" w14:textId="77777777" w:rsidR="00373013" w:rsidRPr="00E51F1F" w:rsidRDefault="00373013" w:rsidP="00373013">
            <w:pPr>
              <w:spacing w:after="0" w:line="240" w:lineRule="auto"/>
              <w:ind w:left="0" w:firstLine="0"/>
              <w:rPr>
                <w:rFonts w:eastAsia="Times New Roman"/>
                <w:sz w:val="22"/>
              </w:rPr>
            </w:pPr>
            <w:r w:rsidRPr="00E51F1F">
              <w:rPr>
                <w:rFonts w:eastAsia="Times New Roman"/>
                <w:sz w:val="22"/>
              </w:rPr>
              <w:t xml:space="preserve">D3348 </w:t>
            </w:r>
          </w:p>
        </w:tc>
        <w:tc>
          <w:tcPr>
            <w:tcW w:w="4956" w:type="dxa"/>
            <w:gridSpan w:val="2"/>
            <w:tcBorders>
              <w:top w:val="nil"/>
              <w:left w:val="nil"/>
              <w:bottom w:val="single" w:sz="8" w:space="0" w:color="000000" w:themeColor="text1"/>
              <w:right w:val="single" w:sz="8" w:space="0" w:color="000000" w:themeColor="text1"/>
            </w:tcBorders>
            <w:shd w:val="clear" w:color="auto" w:fill="auto"/>
            <w:vAlign w:val="center"/>
            <w:hideMark/>
          </w:tcPr>
          <w:p w14:paraId="767A0019" w14:textId="77777777" w:rsidR="00373013" w:rsidRPr="00E51F1F" w:rsidRDefault="00373013" w:rsidP="00373013">
            <w:pPr>
              <w:spacing w:after="0" w:line="240" w:lineRule="auto"/>
              <w:ind w:left="0" w:firstLine="0"/>
              <w:rPr>
                <w:rFonts w:eastAsia="Times New Roman"/>
                <w:sz w:val="22"/>
              </w:rPr>
            </w:pPr>
            <w:r w:rsidRPr="00E51F1F">
              <w:rPr>
                <w:rFonts w:eastAsia="Times New Roman"/>
                <w:sz w:val="22"/>
              </w:rPr>
              <w:t xml:space="preserve">Retreatment of previous root canal therapy, molar, by report </w:t>
            </w:r>
          </w:p>
        </w:tc>
        <w:tc>
          <w:tcPr>
            <w:tcW w:w="4302" w:type="dxa"/>
            <w:gridSpan w:val="2"/>
            <w:tcBorders>
              <w:top w:val="nil"/>
              <w:left w:val="nil"/>
              <w:bottom w:val="single" w:sz="8" w:space="0" w:color="000000" w:themeColor="text1"/>
              <w:right w:val="single" w:sz="8" w:space="0" w:color="000000" w:themeColor="text1"/>
            </w:tcBorders>
            <w:shd w:val="clear" w:color="auto" w:fill="auto"/>
            <w:vAlign w:val="center"/>
            <w:hideMark/>
          </w:tcPr>
          <w:p w14:paraId="4162C3C8" w14:textId="77777777" w:rsidR="00373013" w:rsidRPr="00E51F1F" w:rsidRDefault="00373013" w:rsidP="00373013">
            <w:pPr>
              <w:spacing w:after="0" w:line="240" w:lineRule="auto"/>
              <w:ind w:left="0" w:firstLine="0"/>
              <w:rPr>
                <w:sz w:val="22"/>
              </w:rPr>
            </w:pPr>
            <w:r w:rsidRPr="041618A4">
              <w:rPr>
                <w:sz w:val="22"/>
              </w:rPr>
              <w:t>Limited against the annual limit</w:t>
            </w:r>
          </w:p>
        </w:tc>
        <w:tc>
          <w:tcPr>
            <w:tcW w:w="3544" w:type="dxa"/>
            <w:tcBorders>
              <w:top w:val="nil"/>
              <w:left w:val="nil"/>
              <w:bottom w:val="single" w:sz="4" w:space="0" w:color="auto"/>
              <w:right w:val="single" w:sz="8" w:space="0" w:color="000000" w:themeColor="text1"/>
            </w:tcBorders>
            <w:shd w:val="clear" w:color="auto" w:fill="auto"/>
            <w:vAlign w:val="center"/>
            <w:hideMark/>
          </w:tcPr>
          <w:p w14:paraId="04FD9D83" w14:textId="77777777" w:rsidR="00373013" w:rsidRPr="00E51F1F" w:rsidRDefault="00373013" w:rsidP="00373013">
            <w:pPr>
              <w:spacing w:after="0" w:line="240" w:lineRule="auto"/>
              <w:ind w:left="0" w:firstLine="0"/>
              <w:rPr>
                <w:rFonts w:eastAsia="Times New Roman"/>
                <w:sz w:val="22"/>
              </w:rPr>
            </w:pPr>
            <w:r w:rsidRPr="00E51F1F">
              <w:rPr>
                <w:rFonts w:eastAsia="Times New Roman"/>
                <w:sz w:val="22"/>
              </w:rPr>
              <w:t xml:space="preserve">Tooth identification </w:t>
            </w:r>
          </w:p>
        </w:tc>
      </w:tr>
      <w:tr w:rsidR="00373013" w:rsidRPr="00E51F1F" w14:paraId="75772D57" w14:textId="77777777" w:rsidTr="21E1EF96">
        <w:trPr>
          <w:cantSplit/>
          <w:trHeight w:val="300"/>
        </w:trPr>
        <w:tc>
          <w:tcPr>
            <w:tcW w:w="10844" w:type="dxa"/>
            <w:gridSpan w:val="5"/>
            <w:tcBorders>
              <w:top w:val="single" w:sz="8" w:space="0" w:color="000000" w:themeColor="text1"/>
              <w:left w:val="single" w:sz="8" w:space="0" w:color="000000" w:themeColor="text1"/>
              <w:bottom w:val="single" w:sz="8" w:space="0" w:color="000000" w:themeColor="text1"/>
              <w:right w:val="nil"/>
            </w:tcBorders>
            <w:shd w:val="clear" w:color="auto" w:fill="F7D034"/>
            <w:vAlign w:val="center"/>
            <w:hideMark/>
          </w:tcPr>
          <w:p w14:paraId="0BE03616" w14:textId="77777777" w:rsidR="00373013" w:rsidRPr="00E51F1F" w:rsidRDefault="00373013" w:rsidP="00373013">
            <w:pPr>
              <w:spacing w:after="0" w:line="240" w:lineRule="auto"/>
              <w:ind w:left="0" w:firstLine="0"/>
              <w:rPr>
                <w:rFonts w:eastAsia="Times New Roman"/>
                <w:sz w:val="22"/>
              </w:rPr>
            </w:pPr>
            <w:r w:rsidRPr="00E51F1F">
              <w:rPr>
                <w:rFonts w:eastAsia="Times New Roman"/>
                <w:sz w:val="22"/>
              </w:rPr>
              <w:t xml:space="preserve">APEXIFICATION/RECALCIFICATION AND PULPAL REGENERATION PROCEDURES </w:t>
            </w:r>
          </w:p>
        </w:tc>
        <w:tc>
          <w:tcPr>
            <w:tcW w:w="3544" w:type="dxa"/>
            <w:tcBorders>
              <w:top w:val="single" w:sz="4" w:space="0" w:color="auto"/>
              <w:left w:val="nil"/>
              <w:bottom w:val="single" w:sz="8" w:space="0" w:color="000000" w:themeColor="text1"/>
              <w:right w:val="single" w:sz="8" w:space="0" w:color="000000" w:themeColor="text1"/>
            </w:tcBorders>
            <w:shd w:val="clear" w:color="auto" w:fill="F7D034"/>
            <w:vAlign w:val="center"/>
            <w:hideMark/>
          </w:tcPr>
          <w:p w14:paraId="3387A2A4" w14:textId="77777777" w:rsidR="00373013" w:rsidRPr="00E51F1F" w:rsidRDefault="00373013" w:rsidP="00373013">
            <w:pPr>
              <w:spacing w:after="0" w:line="240" w:lineRule="auto"/>
              <w:ind w:left="0" w:firstLine="0"/>
              <w:rPr>
                <w:rFonts w:eastAsia="Times New Roman"/>
                <w:sz w:val="22"/>
              </w:rPr>
            </w:pPr>
            <w:r w:rsidRPr="00E51F1F">
              <w:rPr>
                <w:rFonts w:eastAsia="Times New Roman"/>
                <w:sz w:val="22"/>
              </w:rPr>
              <w:t xml:space="preserve"> </w:t>
            </w:r>
          </w:p>
        </w:tc>
      </w:tr>
      <w:tr w:rsidR="00373013" w:rsidRPr="00E51F1F" w14:paraId="74D1BDEA" w14:textId="77777777" w:rsidTr="21E1EF96">
        <w:trPr>
          <w:cantSplit/>
          <w:trHeight w:val="510"/>
        </w:trPr>
        <w:tc>
          <w:tcPr>
            <w:tcW w:w="1586" w:type="dxa"/>
            <w:tcBorders>
              <w:top w:val="nil"/>
              <w:left w:val="single" w:sz="8" w:space="0" w:color="000000" w:themeColor="text1"/>
              <w:bottom w:val="single" w:sz="4" w:space="0" w:color="auto"/>
              <w:right w:val="single" w:sz="8" w:space="0" w:color="000000" w:themeColor="text1"/>
            </w:tcBorders>
            <w:shd w:val="clear" w:color="auto" w:fill="auto"/>
            <w:vAlign w:val="center"/>
            <w:hideMark/>
          </w:tcPr>
          <w:p w14:paraId="7813528C" w14:textId="77777777" w:rsidR="00373013" w:rsidRPr="00E51F1F" w:rsidRDefault="00373013" w:rsidP="00373013">
            <w:pPr>
              <w:spacing w:after="0" w:line="240" w:lineRule="auto"/>
              <w:ind w:left="0" w:firstLine="0"/>
              <w:rPr>
                <w:rFonts w:eastAsia="Times New Roman"/>
                <w:sz w:val="22"/>
              </w:rPr>
            </w:pPr>
            <w:r w:rsidRPr="00E51F1F">
              <w:rPr>
                <w:rFonts w:eastAsia="Times New Roman"/>
                <w:sz w:val="22"/>
              </w:rPr>
              <w:t xml:space="preserve">D3351 </w:t>
            </w:r>
          </w:p>
        </w:tc>
        <w:tc>
          <w:tcPr>
            <w:tcW w:w="4956" w:type="dxa"/>
            <w:gridSpan w:val="2"/>
            <w:tcBorders>
              <w:top w:val="nil"/>
              <w:left w:val="nil"/>
              <w:bottom w:val="single" w:sz="4" w:space="0" w:color="auto"/>
              <w:right w:val="single" w:sz="8" w:space="0" w:color="000000" w:themeColor="text1"/>
            </w:tcBorders>
            <w:shd w:val="clear" w:color="auto" w:fill="auto"/>
            <w:vAlign w:val="center"/>
            <w:hideMark/>
          </w:tcPr>
          <w:p w14:paraId="1852AD16" w14:textId="77777777" w:rsidR="00373013" w:rsidRPr="00E51F1F" w:rsidRDefault="00373013" w:rsidP="00373013">
            <w:pPr>
              <w:spacing w:after="0" w:line="240" w:lineRule="auto"/>
              <w:ind w:left="0" w:firstLine="0"/>
              <w:rPr>
                <w:rFonts w:eastAsia="Times New Roman"/>
                <w:sz w:val="22"/>
              </w:rPr>
            </w:pPr>
            <w:r w:rsidRPr="00E51F1F">
              <w:rPr>
                <w:rFonts w:eastAsia="Times New Roman"/>
                <w:sz w:val="22"/>
              </w:rPr>
              <w:t xml:space="preserve">Apexification/recalcification: initial visit (apical closure/ calcific repair of perforations, root resorption, etc.) </w:t>
            </w:r>
          </w:p>
        </w:tc>
        <w:tc>
          <w:tcPr>
            <w:tcW w:w="4302" w:type="dxa"/>
            <w:gridSpan w:val="2"/>
            <w:tcBorders>
              <w:top w:val="nil"/>
              <w:left w:val="nil"/>
              <w:bottom w:val="single" w:sz="4" w:space="0" w:color="auto"/>
              <w:right w:val="single" w:sz="8" w:space="0" w:color="000000" w:themeColor="text1"/>
            </w:tcBorders>
            <w:shd w:val="clear" w:color="auto" w:fill="auto"/>
            <w:vAlign w:val="center"/>
            <w:hideMark/>
          </w:tcPr>
          <w:p w14:paraId="36C6F1F2" w14:textId="77777777" w:rsidR="00373013" w:rsidRPr="00E51F1F" w:rsidRDefault="00373013" w:rsidP="00373013">
            <w:pPr>
              <w:spacing w:after="0" w:line="240" w:lineRule="auto"/>
              <w:ind w:left="0" w:firstLine="0"/>
              <w:rPr>
                <w:sz w:val="22"/>
              </w:rPr>
            </w:pPr>
            <w:r w:rsidRPr="041618A4">
              <w:rPr>
                <w:sz w:val="22"/>
              </w:rPr>
              <w:t>Limited against the annual limit</w:t>
            </w:r>
          </w:p>
        </w:tc>
        <w:tc>
          <w:tcPr>
            <w:tcW w:w="3544" w:type="dxa"/>
            <w:tcBorders>
              <w:top w:val="nil"/>
              <w:left w:val="nil"/>
              <w:bottom w:val="single" w:sz="4" w:space="0" w:color="auto"/>
              <w:right w:val="single" w:sz="8" w:space="0" w:color="000000" w:themeColor="text1"/>
            </w:tcBorders>
            <w:shd w:val="clear" w:color="auto" w:fill="auto"/>
            <w:vAlign w:val="center"/>
            <w:hideMark/>
          </w:tcPr>
          <w:p w14:paraId="093C994C" w14:textId="77777777" w:rsidR="00373013" w:rsidRPr="00E51F1F" w:rsidRDefault="00373013" w:rsidP="00373013">
            <w:pPr>
              <w:spacing w:after="0" w:line="240" w:lineRule="auto"/>
              <w:ind w:left="0" w:firstLine="0"/>
              <w:rPr>
                <w:rFonts w:eastAsia="Times New Roman"/>
                <w:sz w:val="22"/>
              </w:rPr>
            </w:pPr>
            <w:r w:rsidRPr="00E51F1F">
              <w:rPr>
                <w:rFonts w:eastAsia="Times New Roman"/>
                <w:sz w:val="22"/>
              </w:rPr>
              <w:t xml:space="preserve">Tooth identification </w:t>
            </w:r>
          </w:p>
        </w:tc>
      </w:tr>
      <w:tr w:rsidR="00373013" w:rsidRPr="00E51F1F" w14:paraId="59DEA11A" w14:textId="77777777" w:rsidTr="21E1EF96">
        <w:trPr>
          <w:cantSplit/>
          <w:trHeight w:val="808"/>
        </w:trPr>
        <w:tc>
          <w:tcPr>
            <w:tcW w:w="1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FBAE3" w14:textId="77777777" w:rsidR="00373013" w:rsidRPr="00E51F1F" w:rsidRDefault="00373013" w:rsidP="00373013">
            <w:pPr>
              <w:spacing w:after="0" w:line="240" w:lineRule="auto"/>
              <w:ind w:left="0" w:firstLine="0"/>
              <w:rPr>
                <w:rFonts w:eastAsia="Times New Roman"/>
                <w:sz w:val="22"/>
              </w:rPr>
            </w:pPr>
            <w:r w:rsidRPr="00E51F1F">
              <w:rPr>
                <w:rFonts w:eastAsia="Times New Roman"/>
                <w:sz w:val="22"/>
              </w:rPr>
              <w:t xml:space="preserve">D3352 </w:t>
            </w:r>
          </w:p>
        </w:tc>
        <w:tc>
          <w:tcPr>
            <w:tcW w:w="49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615A20" w14:textId="77777777" w:rsidR="00373013" w:rsidRPr="00E51F1F" w:rsidRDefault="00373013" w:rsidP="00373013">
            <w:pPr>
              <w:spacing w:after="0" w:line="240" w:lineRule="auto"/>
              <w:ind w:left="0" w:firstLine="0"/>
              <w:rPr>
                <w:rFonts w:eastAsia="Times New Roman"/>
                <w:sz w:val="22"/>
              </w:rPr>
            </w:pPr>
            <w:r w:rsidRPr="00E51F1F">
              <w:rPr>
                <w:rFonts w:eastAsia="Times New Roman"/>
                <w:sz w:val="22"/>
              </w:rPr>
              <w:t xml:space="preserve">Apexification/recalcification: interim medication replacement </w:t>
            </w:r>
          </w:p>
        </w:tc>
        <w:tc>
          <w:tcPr>
            <w:tcW w:w="4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B5849" w14:textId="77777777" w:rsidR="00373013" w:rsidRPr="00E51F1F" w:rsidRDefault="00373013" w:rsidP="00373013">
            <w:pPr>
              <w:spacing w:after="0" w:line="240" w:lineRule="auto"/>
              <w:ind w:left="0" w:firstLine="0"/>
              <w:rPr>
                <w:sz w:val="22"/>
              </w:rPr>
            </w:pPr>
            <w:r w:rsidRPr="041618A4">
              <w:rPr>
                <w:sz w:val="22"/>
              </w:rPr>
              <w:t>Limited against the annual limit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6E07B" w14:textId="77777777" w:rsidR="00373013" w:rsidRPr="00E51F1F" w:rsidRDefault="00373013" w:rsidP="00373013">
            <w:pPr>
              <w:spacing w:after="0" w:line="240" w:lineRule="auto"/>
              <w:ind w:left="0" w:firstLine="0"/>
              <w:rPr>
                <w:rFonts w:eastAsia="Times New Roman"/>
                <w:sz w:val="22"/>
              </w:rPr>
            </w:pPr>
            <w:r w:rsidRPr="00E51F1F">
              <w:rPr>
                <w:rFonts w:eastAsia="Times New Roman"/>
                <w:sz w:val="22"/>
              </w:rPr>
              <w:t xml:space="preserve">Tooth identification </w:t>
            </w:r>
          </w:p>
        </w:tc>
      </w:tr>
      <w:tr w:rsidR="00373013" w:rsidRPr="00E51F1F" w14:paraId="25CB6145" w14:textId="77777777" w:rsidTr="21E1EF96">
        <w:trPr>
          <w:cantSplit/>
          <w:trHeight w:val="808"/>
        </w:trPr>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4CD75B28" w14:textId="77777777" w:rsidR="00373013" w:rsidRPr="00E51F1F" w:rsidRDefault="00373013" w:rsidP="00373013">
            <w:pPr>
              <w:spacing w:after="0" w:line="240" w:lineRule="auto"/>
              <w:ind w:left="0" w:firstLine="0"/>
              <w:rPr>
                <w:rFonts w:eastAsia="Times New Roman"/>
                <w:sz w:val="22"/>
              </w:rPr>
            </w:pPr>
            <w:r w:rsidRPr="006B7162">
              <w:rPr>
                <w:rFonts w:eastAsia="Times New Roman"/>
                <w:sz w:val="22"/>
              </w:rPr>
              <w:t>D3353</w:t>
            </w:r>
          </w:p>
        </w:tc>
        <w:tc>
          <w:tcPr>
            <w:tcW w:w="4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0D8E8" w14:textId="77777777" w:rsidR="00373013" w:rsidRPr="00E51F1F" w:rsidRDefault="00373013" w:rsidP="00373013">
            <w:pPr>
              <w:spacing w:after="0" w:line="240" w:lineRule="auto"/>
              <w:ind w:left="0" w:firstLine="0"/>
              <w:rPr>
                <w:rFonts w:eastAsia="Times New Roman"/>
                <w:sz w:val="22"/>
              </w:rPr>
            </w:pPr>
            <w:r w:rsidRPr="006B7162">
              <w:rPr>
                <w:rFonts w:eastAsia="Times New Roman"/>
                <w:sz w:val="22"/>
              </w:rPr>
              <w:t>Apexification/recalcification: final visit (includes completed root canal therapy – apical closure/calcific repair of perforations, root resorption, etc.)</w:t>
            </w:r>
          </w:p>
        </w:tc>
        <w:tc>
          <w:tcPr>
            <w:tcW w:w="4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1E3224" w14:textId="16C72B0A" w:rsidR="00373013" w:rsidRPr="041618A4" w:rsidRDefault="4203A4B1" w:rsidP="06EC2053">
            <w:pPr>
              <w:spacing w:after="0" w:line="240" w:lineRule="auto"/>
              <w:ind w:left="0" w:firstLine="0"/>
              <w:rPr>
                <w:rFonts w:eastAsia="Times New Roman"/>
                <w:sz w:val="22"/>
              </w:rPr>
            </w:pPr>
            <w:r w:rsidRPr="06EC2053">
              <w:rPr>
                <w:rFonts w:eastAsia="Times New Roman"/>
                <w:sz w:val="22"/>
              </w:rPr>
              <w:t>Limited against the annual limit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87684A3" w14:textId="05DCFE4F" w:rsidR="00373013" w:rsidRPr="00E51F1F" w:rsidRDefault="00373013" w:rsidP="06EC2053">
            <w:pPr>
              <w:spacing w:after="0" w:line="240" w:lineRule="auto"/>
              <w:ind w:left="0" w:firstLine="0"/>
              <w:rPr>
                <w:rFonts w:eastAsia="Times New Roman"/>
                <w:sz w:val="22"/>
              </w:rPr>
            </w:pPr>
            <w:r w:rsidRPr="06EC2053">
              <w:rPr>
                <w:rFonts w:eastAsia="Times New Roman"/>
                <w:sz w:val="22"/>
              </w:rPr>
              <w:t> </w:t>
            </w:r>
            <w:r w:rsidR="77117E61" w:rsidRPr="06EC2053">
              <w:rPr>
                <w:rFonts w:eastAsia="Times New Roman"/>
                <w:sz w:val="22"/>
              </w:rPr>
              <w:t>Tooth identification</w:t>
            </w:r>
          </w:p>
        </w:tc>
      </w:tr>
      <w:tr w:rsidR="00373013" w:rsidRPr="006B7162" w14:paraId="12B8351B" w14:textId="77777777" w:rsidTr="21E1EF96">
        <w:trPr>
          <w:cantSplit/>
          <w:trHeight w:val="485"/>
        </w:trPr>
        <w:tc>
          <w:tcPr>
            <w:tcW w:w="14388" w:type="dxa"/>
            <w:gridSpan w:val="6"/>
            <w:tcBorders>
              <w:top w:val="single" w:sz="4" w:space="0" w:color="auto"/>
              <w:left w:val="single" w:sz="4" w:space="0" w:color="auto"/>
              <w:bottom w:val="single" w:sz="4" w:space="0" w:color="auto"/>
              <w:right w:val="single" w:sz="4" w:space="0" w:color="auto"/>
            </w:tcBorders>
            <w:shd w:val="clear" w:color="auto" w:fill="FFC000" w:themeFill="accent4"/>
            <w:vAlign w:val="center"/>
          </w:tcPr>
          <w:p w14:paraId="065F57CE" w14:textId="77777777" w:rsidR="00373013" w:rsidRPr="006B7162" w:rsidRDefault="00373013" w:rsidP="00373013">
            <w:pPr>
              <w:spacing w:after="0" w:line="240" w:lineRule="auto"/>
              <w:ind w:left="0" w:firstLine="0"/>
              <w:rPr>
                <w:rFonts w:eastAsia="Times New Roman"/>
                <w:sz w:val="22"/>
              </w:rPr>
            </w:pPr>
            <w:r w:rsidRPr="006B7162">
              <w:rPr>
                <w:rFonts w:eastAsia="Times New Roman"/>
                <w:szCs w:val="20"/>
              </w:rPr>
              <w:t>PULPAL REGENERATION</w:t>
            </w:r>
          </w:p>
        </w:tc>
      </w:tr>
      <w:tr w:rsidR="00373013" w:rsidRPr="006B7162" w14:paraId="790FD655" w14:textId="77777777" w:rsidTr="21E1EF96">
        <w:trPr>
          <w:cantSplit/>
          <w:trHeight w:val="639"/>
        </w:trPr>
        <w:tc>
          <w:tcPr>
            <w:tcW w:w="1586" w:type="dxa"/>
            <w:tcBorders>
              <w:top w:val="nil"/>
              <w:left w:val="single" w:sz="8" w:space="0" w:color="auto"/>
              <w:bottom w:val="single" w:sz="8" w:space="0" w:color="auto"/>
              <w:right w:val="single" w:sz="8" w:space="0" w:color="auto"/>
            </w:tcBorders>
            <w:shd w:val="clear" w:color="auto" w:fill="auto"/>
            <w:vAlign w:val="center"/>
            <w:hideMark/>
          </w:tcPr>
          <w:p w14:paraId="3FDA1A49"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D3355</w:t>
            </w:r>
          </w:p>
        </w:tc>
        <w:tc>
          <w:tcPr>
            <w:tcW w:w="4956" w:type="dxa"/>
            <w:gridSpan w:val="2"/>
            <w:tcBorders>
              <w:top w:val="nil"/>
              <w:left w:val="nil"/>
              <w:bottom w:val="single" w:sz="8" w:space="0" w:color="000000" w:themeColor="text1"/>
              <w:right w:val="single" w:sz="8" w:space="0" w:color="000000" w:themeColor="text1"/>
            </w:tcBorders>
            <w:shd w:val="clear" w:color="auto" w:fill="auto"/>
            <w:vAlign w:val="center"/>
            <w:hideMark/>
          </w:tcPr>
          <w:p w14:paraId="2D2F3551"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Pulpal regeneration – initial visit</w:t>
            </w:r>
          </w:p>
        </w:tc>
        <w:tc>
          <w:tcPr>
            <w:tcW w:w="4302" w:type="dxa"/>
            <w:gridSpan w:val="2"/>
            <w:tcBorders>
              <w:top w:val="nil"/>
              <w:left w:val="nil"/>
              <w:bottom w:val="single" w:sz="8" w:space="0" w:color="000000" w:themeColor="text1"/>
              <w:right w:val="single" w:sz="8" w:space="0" w:color="000000" w:themeColor="text1"/>
            </w:tcBorders>
            <w:shd w:val="clear" w:color="auto" w:fill="auto"/>
            <w:vAlign w:val="center"/>
            <w:hideMark/>
          </w:tcPr>
          <w:p w14:paraId="071D3341" w14:textId="1932D909" w:rsidR="00373013" w:rsidRPr="006B7162" w:rsidRDefault="2E188F56" w:rsidP="06EC2053">
            <w:pPr>
              <w:spacing w:after="0" w:line="240" w:lineRule="auto"/>
              <w:ind w:left="0" w:firstLine="0"/>
              <w:rPr>
                <w:rFonts w:eastAsia="Times New Roman"/>
                <w:sz w:val="22"/>
              </w:rPr>
            </w:pPr>
            <w:r w:rsidRPr="06EC2053">
              <w:rPr>
                <w:rFonts w:eastAsia="Times New Roman"/>
                <w:sz w:val="22"/>
              </w:rPr>
              <w:t>Limited against the annual limit</w:t>
            </w:r>
          </w:p>
        </w:tc>
        <w:tc>
          <w:tcPr>
            <w:tcW w:w="3544" w:type="dxa"/>
            <w:tcBorders>
              <w:top w:val="nil"/>
              <w:left w:val="nil"/>
              <w:bottom w:val="single" w:sz="8" w:space="0" w:color="000000" w:themeColor="text1"/>
              <w:right w:val="single" w:sz="8" w:space="0" w:color="000000" w:themeColor="text1"/>
            </w:tcBorders>
            <w:shd w:val="clear" w:color="auto" w:fill="auto"/>
            <w:vAlign w:val="center"/>
            <w:hideMark/>
          </w:tcPr>
          <w:p w14:paraId="0643FB64" w14:textId="7624B35D" w:rsidR="00373013" w:rsidRPr="006B7162" w:rsidRDefault="00373013" w:rsidP="06EC2053">
            <w:pPr>
              <w:spacing w:after="0" w:line="240" w:lineRule="auto"/>
              <w:ind w:left="0" w:firstLine="0"/>
              <w:rPr>
                <w:rFonts w:eastAsia="Times New Roman"/>
                <w:sz w:val="22"/>
              </w:rPr>
            </w:pPr>
            <w:r w:rsidRPr="06EC2053">
              <w:rPr>
                <w:rFonts w:eastAsia="Times New Roman"/>
                <w:sz w:val="22"/>
              </w:rPr>
              <w:t> </w:t>
            </w:r>
            <w:r w:rsidR="75A07BE5" w:rsidRPr="06EC2053">
              <w:rPr>
                <w:rFonts w:eastAsia="Times New Roman"/>
                <w:sz w:val="22"/>
              </w:rPr>
              <w:t>Tooth identification</w:t>
            </w:r>
          </w:p>
        </w:tc>
      </w:tr>
      <w:tr w:rsidR="00373013" w:rsidRPr="006B7162" w14:paraId="531FB361" w14:textId="77777777" w:rsidTr="21E1EF96">
        <w:trPr>
          <w:cantSplit/>
          <w:trHeight w:val="639"/>
        </w:trPr>
        <w:tc>
          <w:tcPr>
            <w:tcW w:w="1586" w:type="dxa"/>
            <w:tcBorders>
              <w:top w:val="nil"/>
              <w:left w:val="single" w:sz="8" w:space="0" w:color="auto"/>
              <w:bottom w:val="single" w:sz="4" w:space="0" w:color="auto"/>
              <w:right w:val="single" w:sz="8" w:space="0" w:color="auto"/>
            </w:tcBorders>
            <w:shd w:val="clear" w:color="auto" w:fill="auto"/>
            <w:vAlign w:val="center"/>
            <w:hideMark/>
          </w:tcPr>
          <w:p w14:paraId="6F9E851E"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D3356</w:t>
            </w:r>
          </w:p>
        </w:tc>
        <w:tc>
          <w:tcPr>
            <w:tcW w:w="4956" w:type="dxa"/>
            <w:gridSpan w:val="2"/>
            <w:tcBorders>
              <w:top w:val="nil"/>
              <w:left w:val="nil"/>
              <w:bottom w:val="single" w:sz="4" w:space="0" w:color="auto"/>
              <w:right w:val="single" w:sz="8" w:space="0" w:color="000000" w:themeColor="text1"/>
            </w:tcBorders>
            <w:shd w:val="clear" w:color="auto" w:fill="auto"/>
            <w:vAlign w:val="center"/>
            <w:hideMark/>
          </w:tcPr>
          <w:p w14:paraId="2F65D50C"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Pulpal regeneration – interim medication replacement</w:t>
            </w:r>
          </w:p>
        </w:tc>
        <w:tc>
          <w:tcPr>
            <w:tcW w:w="4302" w:type="dxa"/>
            <w:gridSpan w:val="2"/>
            <w:tcBorders>
              <w:top w:val="nil"/>
              <w:left w:val="nil"/>
              <w:bottom w:val="single" w:sz="4" w:space="0" w:color="auto"/>
              <w:right w:val="single" w:sz="8" w:space="0" w:color="000000" w:themeColor="text1"/>
            </w:tcBorders>
            <w:shd w:val="clear" w:color="auto" w:fill="auto"/>
            <w:vAlign w:val="center"/>
            <w:hideMark/>
          </w:tcPr>
          <w:p w14:paraId="70AAFEA7" w14:textId="1AB69BB9" w:rsidR="00373013" w:rsidRPr="006B7162" w:rsidRDefault="7DC6BA9E" w:rsidP="06EC2053">
            <w:pPr>
              <w:spacing w:after="0" w:line="240" w:lineRule="auto"/>
              <w:ind w:left="0" w:firstLine="0"/>
              <w:rPr>
                <w:rFonts w:eastAsia="Times New Roman"/>
                <w:sz w:val="22"/>
              </w:rPr>
            </w:pPr>
            <w:r w:rsidRPr="06EC2053">
              <w:rPr>
                <w:rFonts w:eastAsia="Times New Roman"/>
                <w:sz w:val="22"/>
              </w:rPr>
              <w:t>Limited against the annual limit</w:t>
            </w:r>
          </w:p>
        </w:tc>
        <w:tc>
          <w:tcPr>
            <w:tcW w:w="3544" w:type="dxa"/>
            <w:tcBorders>
              <w:top w:val="nil"/>
              <w:left w:val="nil"/>
              <w:bottom w:val="single" w:sz="4" w:space="0" w:color="auto"/>
              <w:right w:val="single" w:sz="8" w:space="0" w:color="000000" w:themeColor="text1"/>
            </w:tcBorders>
            <w:shd w:val="clear" w:color="auto" w:fill="auto"/>
            <w:vAlign w:val="center"/>
            <w:hideMark/>
          </w:tcPr>
          <w:p w14:paraId="6AF84FF1" w14:textId="30A1D718" w:rsidR="00373013" w:rsidRPr="006B7162" w:rsidRDefault="00373013" w:rsidP="06EC2053">
            <w:pPr>
              <w:spacing w:after="0" w:line="240" w:lineRule="auto"/>
              <w:ind w:left="0" w:firstLine="0"/>
              <w:rPr>
                <w:rFonts w:eastAsia="Times New Roman"/>
                <w:sz w:val="22"/>
              </w:rPr>
            </w:pPr>
            <w:r w:rsidRPr="06EC2053">
              <w:rPr>
                <w:rFonts w:eastAsia="Times New Roman"/>
                <w:sz w:val="22"/>
              </w:rPr>
              <w:t> </w:t>
            </w:r>
            <w:r w:rsidR="7EE8D36F" w:rsidRPr="06EC2053">
              <w:rPr>
                <w:rFonts w:eastAsia="Times New Roman"/>
                <w:sz w:val="22"/>
              </w:rPr>
              <w:t>Tooth identification</w:t>
            </w:r>
          </w:p>
        </w:tc>
      </w:tr>
      <w:tr w:rsidR="00373013" w:rsidRPr="006B7162" w14:paraId="40C8D006" w14:textId="77777777" w:rsidTr="21E1EF96">
        <w:trPr>
          <w:cantSplit/>
          <w:trHeight w:val="639"/>
        </w:trPr>
        <w:tc>
          <w:tcPr>
            <w:tcW w:w="1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1808F"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lastRenderedPageBreak/>
              <w:t>D3357</w:t>
            </w:r>
          </w:p>
        </w:tc>
        <w:tc>
          <w:tcPr>
            <w:tcW w:w="49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1DAC24"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Pulpal regeneration – completion of treatment</w:t>
            </w:r>
          </w:p>
        </w:tc>
        <w:tc>
          <w:tcPr>
            <w:tcW w:w="43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61B1C7" w14:textId="2B4FD29A" w:rsidR="00373013" w:rsidRPr="006B7162" w:rsidRDefault="7AD59045" w:rsidP="06EC2053">
            <w:pPr>
              <w:spacing w:after="0" w:line="240" w:lineRule="auto"/>
              <w:ind w:left="0" w:firstLine="0"/>
              <w:rPr>
                <w:rFonts w:eastAsia="Times New Roman"/>
                <w:sz w:val="22"/>
              </w:rPr>
            </w:pPr>
            <w:r w:rsidRPr="06EC2053">
              <w:rPr>
                <w:rFonts w:eastAsia="Times New Roman"/>
                <w:sz w:val="22"/>
              </w:rPr>
              <w:t>Limited against the annual limit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E01D3" w14:textId="3188B6AF" w:rsidR="00373013" w:rsidRPr="006B7162" w:rsidRDefault="7AD59045" w:rsidP="06EC2053">
            <w:pPr>
              <w:spacing w:after="0" w:line="240" w:lineRule="auto"/>
              <w:ind w:left="0" w:firstLine="0"/>
              <w:rPr>
                <w:rFonts w:eastAsia="Times New Roman"/>
                <w:sz w:val="22"/>
              </w:rPr>
            </w:pPr>
            <w:r w:rsidRPr="06EC2053">
              <w:rPr>
                <w:rFonts w:eastAsia="Times New Roman"/>
                <w:sz w:val="22"/>
              </w:rPr>
              <w:t>Tooth identification</w:t>
            </w:r>
            <w:r w:rsidR="00373013" w:rsidRPr="06EC2053">
              <w:rPr>
                <w:rFonts w:eastAsia="Times New Roman"/>
                <w:sz w:val="22"/>
              </w:rPr>
              <w:t> </w:t>
            </w:r>
          </w:p>
        </w:tc>
      </w:tr>
      <w:tr w:rsidR="00373013" w:rsidRPr="006B7162" w14:paraId="461000C9" w14:textId="77777777" w:rsidTr="21E1EF96">
        <w:trPr>
          <w:cantSplit/>
          <w:trHeight w:val="520"/>
        </w:trPr>
        <w:tc>
          <w:tcPr>
            <w:tcW w:w="14388" w:type="dxa"/>
            <w:gridSpan w:val="6"/>
            <w:tcBorders>
              <w:top w:val="single" w:sz="4" w:space="0" w:color="auto"/>
              <w:left w:val="single" w:sz="8" w:space="0" w:color="000000" w:themeColor="text1"/>
              <w:bottom w:val="single" w:sz="8" w:space="0" w:color="000000" w:themeColor="text1"/>
              <w:right w:val="single" w:sz="8" w:space="0" w:color="000000" w:themeColor="text1"/>
            </w:tcBorders>
            <w:shd w:val="clear" w:color="auto" w:fill="F7D034"/>
            <w:vAlign w:val="center"/>
            <w:hideMark/>
          </w:tcPr>
          <w:p w14:paraId="72E13DE2"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 xml:space="preserve">APICOECTOMY/PERIRADICULAR SERVICES: Includes all pre-operative radiographs, bacteriologic cultures, local anesthesia and routine follow-up care  </w:t>
            </w:r>
          </w:p>
        </w:tc>
      </w:tr>
      <w:tr w:rsidR="00373013" w:rsidRPr="006B7162" w14:paraId="06601724" w14:textId="77777777" w:rsidTr="21E1EF96">
        <w:trPr>
          <w:cantSplit/>
          <w:trHeight w:val="639"/>
        </w:trPr>
        <w:tc>
          <w:tcPr>
            <w:tcW w:w="1586" w:type="dxa"/>
            <w:tcBorders>
              <w:top w:val="nil"/>
              <w:left w:val="single" w:sz="8" w:space="0" w:color="auto"/>
              <w:bottom w:val="single" w:sz="8" w:space="0" w:color="auto"/>
              <w:right w:val="single" w:sz="8" w:space="0" w:color="auto"/>
            </w:tcBorders>
            <w:shd w:val="clear" w:color="auto" w:fill="auto"/>
            <w:vAlign w:val="center"/>
            <w:hideMark/>
          </w:tcPr>
          <w:p w14:paraId="6EFAF842"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D3410</w:t>
            </w:r>
          </w:p>
        </w:tc>
        <w:tc>
          <w:tcPr>
            <w:tcW w:w="4956" w:type="dxa"/>
            <w:gridSpan w:val="2"/>
            <w:tcBorders>
              <w:top w:val="nil"/>
              <w:left w:val="nil"/>
              <w:bottom w:val="single" w:sz="8" w:space="0" w:color="000000" w:themeColor="text1"/>
              <w:right w:val="single" w:sz="8" w:space="0" w:color="000000" w:themeColor="text1"/>
            </w:tcBorders>
            <w:shd w:val="clear" w:color="auto" w:fill="auto"/>
            <w:vAlign w:val="center"/>
            <w:hideMark/>
          </w:tcPr>
          <w:p w14:paraId="2D12E2A1"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Apicoectomy - anterior</w:t>
            </w:r>
          </w:p>
        </w:tc>
        <w:tc>
          <w:tcPr>
            <w:tcW w:w="4302" w:type="dxa"/>
            <w:gridSpan w:val="2"/>
            <w:tcBorders>
              <w:top w:val="nil"/>
              <w:left w:val="nil"/>
              <w:bottom w:val="single" w:sz="8" w:space="0" w:color="000000" w:themeColor="text1"/>
              <w:right w:val="single" w:sz="8" w:space="0" w:color="000000" w:themeColor="text1"/>
            </w:tcBorders>
            <w:shd w:val="clear" w:color="auto" w:fill="auto"/>
            <w:vAlign w:val="center"/>
            <w:hideMark/>
          </w:tcPr>
          <w:p w14:paraId="488D0EA2" w14:textId="4D53766B" w:rsidR="00373013" w:rsidRPr="006B7162" w:rsidRDefault="00373013" w:rsidP="06EC2053">
            <w:pPr>
              <w:spacing w:after="0" w:line="240" w:lineRule="auto"/>
              <w:ind w:left="0" w:firstLine="0"/>
              <w:rPr>
                <w:rFonts w:eastAsia="Times New Roman"/>
                <w:sz w:val="22"/>
              </w:rPr>
            </w:pPr>
            <w:r w:rsidRPr="06EC2053">
              <w:rPr>
                <w:rFonts w:eastAsia="Times New Roman"/>
                <w:sz w:val="22"/>
              </w:rPr>
              <w:t> </w:t>
            </w:r>
            <w:r w:rsidR="2C985893" w:rsidRPr="06EC2053">
              <w:rPr>
                <w:rFonts w:eastAsia="Times New Roman"/>
                <w:sz w:val="22"/>
              </w:rPr>
              <w:t>Limited against the annual limit</w:t>
            </w:r>
            <w:r w:rsidR="6A65B1A8" w:rsidRPr="21E1EF96">
              <w:rPr>
                <w:rFonts w:eastAsia="Times New Roman"/>
                <w:sz w:val="22"/>
              </w:rPr>
              <w:t>.  Allowed for tooth range 06-11, 22-27, C-H, M-R</w:t>
            </w:r>
          </w:p>
        </w:tc>
        <w:tc>
          <w:tcPr>
            <w:tcW w:w="3544" w:type="dxa"/>
            <w:tcBorders>
              <w:top w:val="nil"/>
              <w:left w:val="nil"/>
              <w:bottom w:val="single" w:sz="8" w:space="0" w:color="000000" w:themeColor="text1"/>
              <w:right w:val="single" w:sz="8" w:space="0" w:color="000000" w:themeColor="text1"/>
            </w:tcBorders>
            <w:shd w:val="clear" w:color="auto" w:fill="auto"/>
            <w:vAlign w:val="center"/>
            <w:hideMark/>
          </w:tcPr>
          <w:p w14:paraId="66773604" w14:textId="503923F8" w:rsidR="00373013" w:rsidRPr="006B7162" w:rsidRDefault="00373013" w:rsidP="06EC2053">
            <w:pPr>
              <w:spacing w:after="0" w:line="240" w:lineRule="auto"/>
              <w:ind w:left="0" w:firstLine="0"/>
              <w:rPr>
                <w:rFonts w:eastAsia="Times New Roman"/>
                <w:sz w:val="22"/>
              </w:rPr>
            </w:pPr>
            <w:r w:rsidRPr="06EC2053">
              <w:rPr>
                <w:rFonts w:eastAsia="Times New Roman"/>
                <w:sz w:val="22"/>
              </w:rPr>
              <w:t> </w:t>
            </w:r>
            <w:r w:rsidR="43701CE3" w:rsidRPr="06EC2053">
              <w:rPr>
                <w:rFonts w:eastAsia="Times New Roman"/>
                <w:sz w:val="22"/>
              </w:rPr>
              <w:t>Tooth identification</w:t>
            </w:r>
          </w:p>
        </w:tc>
      </w:tr>
      <w:tr w:rsidR="00373013" w:rsidRPr="006B7162" w14:paraId="2C216E24" w14:textId="77777777" w:rsidTr="21E1EF96">
        <w:trPr>
          <w:cantSplit/>
          <w:trHeight w:val="639"/>
        </w:trPr>
        <w:tc>
          <w:tcPr>
            <w:tcW w:w="1586" w:type="dxa"/>
            <w:tcBorders>
              <w:top w:val="nil"/>
              <w:left w:val="single" w:sz="8" w:space="0" w:color="auto"/>
              <w:bottom w:val="single" w:sz="8" w:space="0" w:color="auto"/>
              <w:right w:val="single" w:sz="8" w:space="0" w:color="auto"/>
            </w:tcBorders>
            <w:shd w:val="clear" w:color="auto" w:fill="auto"/>
            <w:vAlign w:val="center"/>
            <w:hideMark/>
          </w:tcPr>
          <w:p w14:paraId="2F6471D5"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D3421</w:t>
            </w:r>
          </w:p>
        </w:tc>
        <w:tc>
          <w:tcPr>
            <w:tcW w:w="4956" w:type="dxa"/>
            <w:gridSpan w:val="2"/>
            <w:tcBorders>
              <w:top w:val="nil"/>
              <w:left w:val="nil"/>
              <w:bottom w:val="single" w:sz="8" w:space="0" w:color="000000" w:themeColor="text1"/>
              <w:right w:val="single" w:sz="8" w:space="0" w:color="000000" w:themeColor="text1"/>
            </w:tcBorders>
            <w:shd w:val="clear" w:color="auto" w:fill="auto"/>
            <w:vAlign w:val="center"/>
            <w:hideMark/>
          </w:tcPr>
          <w:p w14:paraId="3B6FC33C"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Apicoectomy – bicuspid (first root)</w:t>
            </w:r>
          </w:p>
        </w:tc>
        <w:tc>
          <w:tcPr>
            <w:tcW w:w="4302" w:type="dxa"/>
            <w:gridSpan w:val="2"/>
            <w:tcBorders>
              <w:top w:val="nil"/>
              <w:left w:val="nil"/>
              <w:bottom w:val="single" w:sz="8" w:space="0" w:color="000000" w:themeColor="text1"/>
              <w:right w:val="single" w:sz="8" w:space="0" w:color="000000" w:themeColor="text1"/>
            </w:tcBorders>
            <w:shd w:val="clear" w:color="auto" w:fill="auto"/>
            <w:vAlign w:val="center"/>
            <w:hideMark/>
          </w:tcPr>
          <w:p w14:paraId="49A199E1" w14:textId="02930AF4" w:rsidR="00373013" w:rsidRPr="006B7162" w:rsidRDefault="00373013" w:rsidP="06EC2053">
            <w:pPr>
              <w:spacing w:after="0" w:line="240" w:lineRule="auto"/>
              <w:ind w:left="0" w:firstLine="0"/>
              <w:rPr>
                <w:rFonts w:eastAsia="Times New Roman"/>
                <w:sz w:val="22"/>
              </w:rPr>
            </w:pPr>
            <w:r w:rsidRPr="06EC2053">
              <w:rPr>
                <w:rFonts w:eastAsia="Times New Roman"/>
                <w:sz w:val="22"/>
              </w:rPr>
              <w:t> </w:t>
            </w:r>
            <w:r w:rsidR="161F2637" w:rsidRPr="06EC2053">
              <w:rPr>
                <w:rFonts w:eastAsia="Times New Roman"/>
                <w:sz w:val="22"/>
              </w:rPr>
              <w:t>Limited against the annual limit</w:t>
            </w:r>
            <w:r w:rsidR="15618EAB" w:rsidRPr="21E1EF96">
              <w:rPr>
                <w:rFonts w:eastAsia="Times New Roman"/>
                <w:sz w:val="22"/>
              </w:rPr>
              <w:t>.  Allowed for tooth range 04-05, 12-13, 20-21, 28-29</w:t>
            </w:r>
          </w:p>
        </w:tc>
        <w:tc>
          <w:tcPr>
            <w:tcW w:w="3544" w:type="dxa"/>
            <w:tcBorders>
              <w:top w:val="nil"/>
              <w:left w:val="nil"/>
              <w:bottom w:val="single" w:sz="8" w:space="0" w:color="000000" w:themeColor="text1"/>
              <w:right w:val="single" w:sz="8" w:space="0" w:color="000000" w:themeColor="text1"/>
            </w:tcBorders>
            <w:shd w:val="clear" w:color="auto" w:fill="auto"/>
            <w:vAlign w:val="center"/>
            <w:hideMark/>
          </w:tcPr>
          <w:p w14:paraId="579938B5" w14:textId="68DB36F7" w:rsidR="00373013" w:rsidRPr="006B7162" w:rsidRDefault="161F2637" w:rsidP="06EC2053">
            <w:pPr>
              <w:spacing w:after="0" w:line="240" w:lineRule="auto"/>
              <w:ind w:left="0" w:firstLine="0"/>
              <w:rPr>
                <w:rFonts w:eastAsia="Times New Roman"/>
                <w:sz w:val="22"/>
              </w:rPr>
            </w:pPr>
            <w:r w:rsidRPr="06EC2053">
              <w:rPr>
                <w:rFonts w:eastAsia="Times New Roman"/>
                <w:sz w:val="22"/>
              </w:rPr>
              <w:t>Tooth identification</w:t>
            </w:r>
            <w:r w:rsidR="00373013" w:rsidRPr="06EC2053">
              <w:rPr>
                <w:rFonts w:eastAsia="Times New Roman"/>
                <w:sz w:val="22"/>
              </w:rPr>
              <w:t> </w:t>
            </w:r>
          </w:p>
        </w:tc>
      </w:tr>
      <w:tr w:rsidR="00373013" w:rsidRPr="006B7162" w14:paraId="7DA1B213" w14:textId="77777777" w:rsidTr="21E1EF96">
        <w:trPr>
          <w:cantSplit/>
          <w:trHeight w:val="639"/>
        </w:trPr>
        <w:tc>
          <w:tcPr>
            <w:tcW w:w="1586" w:type="dxa"/>
            <w:tcBorders>
              <w:top w:val="nil"/>
              <w:left w:val="single" w:sz="8" w:space="0" w:color="auto"/>
              <w:bottom w:val="single" w:sz="8" w:space="0" w:color="auto"/>
              <w:right w:val="single" w:sz="8" w:space="0" w:color="auto"/>
            </w:tcBorders>
            <w:shd w:val="clear" w:color="auto" w:fill="auto"/>
            <w:vAlign w:val="center"/>
            <w:hideMark/>
          </w:tcPr>
          <w:p w14:paraId="198B349F"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D3425</w:t>
            </w:r>
          </w:p>
        </w:tc>
        <w:tc>
          <w:tcPr>
            <w:tcW w:w="4956" w:type="dxa"/>
            <w:gridSpan w:val="2"/>
            <w:tcBorders>
              <w:top w:val="nil"/>
              <w:left w:val="nil"/>
              <w:bottom w:val="single" w:sz="8" w:space="0" w:color="000000" w:themeColor="text1"/>
              <w:right w:val="single" w:sz="8" w:space="0" w:color="000000" w:themeColor="text1"/>
            </w:tcBorders>
            <w:shd w:val="clear" w:color="auto" w:fill="auto"/>
            <w:vAlign w:val="center"/>
            <w:hideMark/>
          </w:tcPr>
          <w:p w14:paraId="0C6E6D90"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Apicoectomy – molar (first root)</w:t>
            </w:r>
          </w:p>
        </w:tc>
        <w:tc>
          <w:tcPr>
            <w:tcW w:w="4302" w:type="dxa"/>
            <w:gridSpan w:val="2"/>
            <w:tcBorders>
              <w:top w:val="nil"/>
              <w:left w:val="nil"/>
              <w:bottom w:val="single" w:sz="8" w:space="0" w:color="000000" w:themeColor="text1"/>
              <w:right w:val="single" w:sz="8" w:space="0" w:color="000000" w:themeColor="text1"/>
            </w:tcBorders>
            <w:shd w:val="clear" w:color="auto" w:fill="auto"/>
            <w:vAlign w:val="center"/>
            <w:hideMark/>
          </w:tcPr>
          <w:p w14:paraId="036DF0D4" w14:textId="56CD6C77" w:rsidR="00373013" w:rsidRPr="006B7162" w:rsidRDefault="00373013" w:rsidP="06EC2053">
            <w:pPr>
              <w:spacing w:after="0" w:line="240" w:lineRule="auto"/>
              <w:ind w:left="0" w:firstLine="0"/>
              <w:rPr>
                <w:rFonts w:eastAsia="Times New Roman"/>
                <w:sz w:val="22"/>
              </w:rPr>
            </w:pPr>
            <w:r w:rsidRPr="06EC2053">
              <w:rPr>
                <w:rFonts w:eastAsia="Times New Roman"/>
                <w:sz w:val="22"/>
              </w:rPr>
              <w:t> </w:t>
            </w:r>
            <w:r w:rsidR="7392D395" w:rsidRPr="06EC2053">
              <w:rPr>
                <w:rFonts w:eastAsia="Times New Roman"/>
                <w:sz w:val="22"/>
              </w:rPr>
              <w:t>Limited against the annual limit</w:t>
            </w:r>
            <w:r w:rsidR="024ED7EC" w:rsidRPr="21E1EF96">
              <w:rPr>
                <w:rFonts w:eastAsia="Times New Roman"/>
                <w:sz w:val="22"/>
              </w:rPr>
              <w:t>.  Allowed for tooth range 01-03, 14-19, 30-32</w:t>
            </w:r>
          </w:p>
        </w:tc>
        <w:tc>
          <w:tcPr>
            <w:tcW w:w="3544" w:type="dxa"/>
            <w:tcBorders>
              <w:top w:val="nil"/>
              <w:left w:val="nil"/>
              <w:bottom w:val="single" w:sz="8" w:space="0" w:color="000000" w:themeColor="text1"/>
              <w:right w:val="single" w:sz="8" w:space="0" w:color="000000" w:themeColor="text1"/>
            </w:tcBorders>
            <w:shd w:val="clear" w:color="auto" w:fill="auto"/>
            <w:vAlign w:val="center"/>
            <w:hideMark/>
          </w:tcPr>
          <w:p w14:paraId="2BBC9B61" w14:textId="4269B292" w:rsidR="00373013" w:rsidRPr="006B7162" w:rsidRDefault="7392D395" w:rsidP="06EC2053">
            <w:pPr>
              <w:spacing w:after="0" w:line="240" w:lineRule="auto"/>
              <w:ind w:left="0" w:firstLine="0"/>
              <w:rPr>
                <w:rFonts w:eastAsia="Times New Roman"/>
                <w:sz w:val="22"/>
              </w:rPr>
            </w:pPr>
            <w:r w:rsidRPr="06EC2053">
              <w:rPr>
                <w:rFonts w:eastAsia="Times New Roman"/>
                <w:sz w:val="22"/>
              </w:rPr>
              <w:t>Tooth identification</w:t>
            </w:r>
            <w:r w:rsidR="00373013" w:rsidRPr="06EC2053">
              <w:rPr>
                <w:rFonts w:eastAsia="Times New Roman"/>
                <w:sz w:val="22"/>
              </w:rPr>
              <w:t> </w:t>
            </w:r>
          </w:p>
        </w:tc>
      </w:tr>
      <w:tr w:rsidR="00373013" w:rsidRPr="006B7162" w14:paraId="0F0521EE" w14:textId="77777777" w:rsidTr="21E1EF96">
        <w:trPr>
          <w:cantSplit/>
          <w:trHeight w:val="639"/>
        </w:trPr>
        <w:tc>
          <w:tcPr>
            <w:tcW w:w="1586" w:type="dxa"/>
            <w:tcBorders>
              <w:top w:val="nil"/>
              <w:left w:val="single" w:sz="8" w:space="0" w:color="auto"/>
              <w:bottom w:val="single" w:sz="8" w:space="0" w:color="auto"/>
              <w:right w:val="single" w:sz="8" w:space="0" w:color="auto"/>
            </w:tcBorders>
            <w:shd w:val="clear" w:color="auto" w:fill="auto"/>
            <w:vAlign w:val="center"/>
            <w:hideMark/>
          </w:tcPr>
          <w:p w14:paraId="3F397AF0"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D3426</w:t>
            </w:r>
          </w:p>
        </w:tc>
        <w:tc>
          <w:tcPr>
            <w:tcW w:w="4956" w:type="dxa"/>
            <w:gridSpan w:val="2"/>
            <w:tcBorders>
              <w:top w:val="nil"/>
              <w:left w:val="nil"/>
              <w:bottom w:val="single" w:sz="8" w:space="0" w:color="auto"/>
              <w:right w:val="single" w:sz="8" w:space="0" w:color="000000" w:themeColor="text1"/>
            </w:tcBorders>
            <w:shd w:val="clear" w:color="auto" w:fill="auto"/>
            <w:vAlign w:val="center"/>
            <w:hideMark/>
          </w:tcPr>
          <w:p w14:paraId="1B2E22BB"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Apicoectomy – (each additional root)</w:t>
            </w:r>
          </w:p>
        </w:tc>
        <w:tc>
          <w:tcPr>
            <w:tcW w:w="4302" w:type="dxa"/>
            <w:gridSpan w:val="2"/>
            <w:tcBorders>
              <w:top w:val="nil"/>
              <w:left w:val="nil"/>
              <w:bottom w:val="single" w:sz="8" w:space="0" w:color="auto"/>
              <w:right w:val="single" w:sz="8" w:space="0" w:color="000000" w:themeColor="text1"/>
            </w:tcBorders>
            <w:shd w:val="clear" w:color="auto" w:fill="auto"/>
            <w:vAlign w:val="center"/>
            <w:hideMark/>
          </w:tcPr>
          <w:p w14:paraId="53F715BB" w14:textId="06BFE644" w:rsidR="00373013" w:rsidRPr="006B7162" w:rsidRDefault="25EEBE21" w:rsidP="06EC2053">
            <w:pPr>
              <w:spacing w:after="0" w:line="240" w:lineRule="auto"/>
              <w:ind w:left="0" w:firstLine="0"/>
              <w:rPr>
                <w:rFonts w:eastAsia="Times New Roman"/>
                <w:sz w:val="22"/>
              </w:rPr>
            </w:pPr>
            <w:r w:rsidRPr="06EC2053">
              <w:rPr>
                <w:rFonts w:eastAsia="Times New Roman"/>
                <w:sz w:val="22"/>
              </w:rPr>
              <w:t xml:space="preserve"> </w:t>
            </w:r>
            <w:r w:rsidR="722D0246" w:rsidRPr="06EC2053">
              <w:rPr>
                <w:rFonts w:eastAsia="Times New Roman"/>
                <w:sz w:val="22"/>
              </w:rPr>
              <w:t>Lim</w:t>
            </w:r>
            <w:r w:rsidR="219D2C7F" w:rsidRPr="06EC2053">
              <w:rPr>
                <w:rFonts w:eastAsia="Times New Roman"/>
                <w:sz w:val="22"/>
              </w:rPr>
              <w:t>ited against the annual limit</w:t>
            </w:r>
          </w:p>
        </w:tc>
        <w:tc>
          <w:tcPr>
            <w:tcW w:w="3544" w:type="dxa"/>
            <w:tcBorders>
              <w:top w:val="nil"/>
              <w:left w:val="nil"/>
              <w:bottom w:val="single" w:sz="8" w:space="0" w:color="auto"/>
              <w:right w:val="single" w:sz="8" w:space="0" w:color="000000" w:themeColor="text1"/>
            </w:tcBorders>
            <w:shd w:val="clear" w:color="auto" w:fill="auto"/>
            <w:vAlign w:val="center"/>
            <w:hideMark/>
          </w:tcPr>
          <w:p w14:paraId="490990CF" w14:textId="08916B1C" w:rsidR="00373013" w:rsidRPr="006B7162" w:rsidRDefault="00373013" w:rsidP="06EC2053">
            <w:pPr>
              <w:spacing w:after="0" w:line="240" w:lineRule="auto"/>
              <w:ind w:left="0" w:firstLine="0"/>
              <w:rPr>
                <w:rFonts w:eastAsia="Times New Roman"/>
              </w:rPr>
            </w:pPr>
            <w:r w:rsidRPr="06EC2053">
              <w:rPr>
                <w:rFonts w:eastAsia="Times New Roman"/>
              </w:rPr>
              <w:t> </w:t>
            </w:r>
            <w:r w:rsidR="7FC37021" w:rsidRPr="06EC2053">
              <w:rPr>
                <w:rFonts w:eastAsia="Times New Roman"/>
                <w:sz w:val="22"/>
              </w:rPr>
              <w:t>Tooth identification</w:t>
            </w:r>
          </w:p>
        </w:tc>
      </w:tr>
      <w:tr w:rsidR="00373013" w:rsidRPr="006B7162" w14:paraId="18981CA3" w14:textId="77777777" w:rsidTr="21E1EF96">
        <w:trPr>
          <w:cantSplit/>
          <w:trHeight w:val="540"/>
        </w:trPr>
        <w:tc>
          <w:tcPr>
            <w:tcW w:w="1586" w:type="dxa"/>
            <w:tcBorders>
              <w:top w:val="nil"/>
              <w:left w:val="single" w:sz="8" w:space="0" w:color="auto"/>
              <w:bottom w:val="single" w:sz="4" w:space="0" w:color="auto"/>
              <w:right w:val="single" w:sz="8" w:space="0" w:color="auto"/>
            </w:tcBorders>
            <w:shd w:val="clear" w:color="auto" w:fill="auto"/>
            <w:noWrap/>
            <w:vAlign w:val="bottom"/>
            <w:hideMark/>
          </w:tcPr>
          <w:p w14:paraId="52F35AF0"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D3428</w:t>
            </w:r>
          </w:p>
        </w:tc>
        <w:tc>
          <w:tcPr>
            <w:tcW w:w="4956" w:type="dxa"/>
            <w:gridSpan w:val="2"/>
            <w:tcBorders>
              <w:top w:val="nil"/>
              <w:left w:val="nil"/>
              <w:bottom w:val="single" w:sz="4" w:space="0" w:color="auto"/>
              <w:right w:val="single" w:sz="8" w:space="0" w:color="000000" w:themeColor="text1"/>
            </w:tcBorders>
            <w:shd w:val="clear" w:color="auto" w:fill="auto"/>
            <w:vAlign w:val="center"/>
            <w:hideMark/>
          </w:tcPr>
          <w:p w14:paraId="5CF47ADC"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Bone graft in conjunction with periradicular surgery – per tooth, single site.</w:t>
            </w:r>
          </w:p>
        </w:tc>
        <w:tc>
          <w:tcPr>
            <w:tcW w:w="4302" w:type="dxa"/>
            <w:gridSpan w:val="2"/>
            <w:tcBorders>
              <w:top w:val="nil"/>
              <w:left w:val="nil"/>
              <w:bottom w:val="single" w:sz="4" w:space="0" w:color="auto"/>
              <w:right w:val="single" w:sz="8" w:space="0" w:color="000000" w:themeColor="text1"/>
            </w:tcBorders>
            <w:shd w:val="clear" w:color="auto" w:fill="auto"/>
            <w:vAlign w:val="center"/>
            <w:hideMark/>
          </w:tcPr>
          <w:p w14:paraId="2A1A2350" w14:textId="4D3EA21B" w:rsidR="00373013" w:rsidRPr="006B7162" w:rsidRDefault="201F8D17" w:rsidP="00373013">
            <w:pPr>
              <w:spacing w:after="0" w:line="240" w:lineRule="auto"/>
              <w:ind w:left="0" w:firstLine="0"/>
              <w:rPr>
                <w:rFonts w:eastAsia="Times New Roman"/>
                <w:sz w:val="22"/>
              </w:rPr>
            </w:pPr>
            <w:r w:rsidRPr="21E1EF96">
              <w:rPr>
                <w:rFonts w:eastAsia="Times New Roman"/>
              </w:rPr>
              <w:t> </w:t>
            </w:r>
            <w:r w:rsidR="399FC292" w:rsidRPr="21E1EF96">
              <w:rPr>
                <w:rFonts w:eastAsia="Times New Roman"/>
              </w:rPr>
              <w:t xml:space="preserve"> </w:t>
            </w:r>
            <w:r w:rsidR="10FB8C65" w:rsidRPr="21E1EF96">
              <w:rPr>
                <w:rFonts w:eastAsia="Times New Roman"/>
                <w:sz w:val="22"/>
              </w:rPr>
              <w:t>Limited against the annual limit</w:t>
            </w:r>
          </w:p>
        </w:tc>
        <w:tc>
          <w:tcPr>
            <w:tcW w:w="3544" w:type="dxa"/>
            <w:tcBorders>
              <w:top w:val="nil"/>
              <w:left w:val="nil"/>
              <w:bottom w:val="single" w:sz="4" w:space="0" w:color="auto"/>
              <w:right w:val="single" w:sz="8" w:space="0" w:color="000000" w:themeColor="text1"/>
            </w:tcBorders>
            <w:shd w:val="clear" w:color="auto" w:fill="auto"/>
            <w:vAlign w:val="center"/>
            <w:hideMark/>
          </w:tcPr>
          <w:p w14:paraId="47C9824A"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 </w:t>
            </w:r>
          </w:p>
        </w:tc>
      </w:tr>
      <w:tr w:rsidR="00373013" w:rsidRPr="006B7162" w14:paraId="39403BDD" w14:textId="77777777" w:rsidTr="21E1EF96">
        <w:trPr>
          <w:cantSplit/>
          <w:trHeight w:val="804"/>
        </w:trPr>
        <w:tc>
          <w:tcPr>
            <w:tcW w:w="1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F6532"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D3429</w:t>
            </w:r>
          </w:p>
        </w:tc>
        <w:tc>
          <w:tcPr>
            <w:tcW w:w="49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29E9AE"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Bone graft in conjunction with periradicular surgery – each additional contiguous tooth in the same surgical site</w:t>
            </w:r>
          </w:p>
        </w:tc>
        <w:tc>
          <w:tcPr>
            <w:tcW w:w="43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F6B318" w14:textId="3EAF63CE" w:rsidR="00373013" w:rsidRPr="006B7162" w:rsidRDefault="03C515FD" w:rsidP="00373013">
            <w:pPr>
              <w:spacing w:after="0" w:line="240" w:lineRule="auto"/>
              <w:ind w:left="0" w:firstLine="0"/>
              <w:rPr>
                <w:rFonts w:eastAsia="Times New Roman"/>
                <w:sz w:val="22"/>
              </w:rPr>
            </w:pPr>
            <w:r w:rsidRPr="21E1EF96">
              <w:rPr>
                <w:rFonts w:eastAsia="Times New Roman"/>
                <w:sz w:val="22"/>
              </w:rPr>
              <w:t xml:space="preserve"> </w:t>
            </w:r>
            <w:r w:rsidR="0CE9D4CC" w:rsidRPr="21E1EF96">
              <w:rPr>
                <w:rFonts w:eastAsia="Times New Roman"/>
                <w:sz w:val="22"/>
              </w:rPr>
              <w:t xml:space="preserve"> </w:t>
            </w:r>
            <w:r w:rsidRPr="21E1EF96">
              <w:rPr>
                <w:rFonts w:eastAsia="Times New Roman"/>
                <w:sz w:val="22"/>
              </w:rPr>
              <w:t>Limited against the annual limit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1755D"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 </w:t>
            </w:r>
          </w:p>
        </w:tc>
      </w:tr>
      <w:tr w:rsidR="00373013" w:rsidRPr="006B7162" w14:paraId="36BD0E90" w14:textId="77777777" w:rsidTr="21E1EF96">
        <w:trPr>
          <w:cantSplit/>
          <w:trHeight w:val="288"/>
        </w:trPr>
        <w:tc>
          <w:tcPr>
            <w:tcW w:w="158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70456745"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D3430</w:t>
            </w:r>
          </w:p>
        </w:tc>
        <w:tc>
          <w:tcPr>
            <w:tcW w:w="4956" w:type="dxa"/>
            <w:gridSpan w:val="2"/>
            <w:tcBorders>
              <w:top w:val="single" w:sz="4" w:space="0" w:color="auto"/>
              <w:left w:val="nil"/>
              <w:bottom w:val="single" w:sz="8" w:space="0" w:color="000000" w:themeColor="text1"/>
              <w:right w:val="single" w:sz="8" w:space="0" w:color="000000" w:themeColor="text1"/>
            </w:tcBorders>
            <w:shd w:val="clear" w:color="auto" w:fill="auto"/>
            <w:vAlign w:val="center"/>
            <w:hideMark/>
          </w:tcPr>
          <w:p w14:paraId="3197C80A"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Retrograde filling – per root</w:t>
            </w:r>
          </w:p>
        </w:tc>
        <w:tc>
          <w:tcPr>
            <w:tcW w:w="4302" w:type="dxa"/>
            <w:gridSpan w:val="2"/>
            <w:tcBorders>
              <w:top w:val="single" w:sz="4" w:space="0" w:color="auto"/>
              <w:left w:val="nil"/>
              <w:bottom w:val="single" w:sz="8" w:space="0" w:color="000000" w:themeColor="text1"/>
              <w:right w:val="single" w:sz="8" w:space="0" w:color="000000" w:themeColor="text1"/>
            </w:tcBorders>
            <w:shd w:val="clear" w:color="auto" w:fill="auto"/>
            <w:vAlign w:val="center"/>
            <w:hideMark/>
          </w:tcPr>
          <w:p w14:paraId="26E1F8C8" w14:textId="7E36CC95" w:rsidR="00373013" w:rsidRPr="006B7162" w:rsidRDefault="201F8D17" w:rsidP="00373013">
            <w:pPr>
              <w:spacing w:after="0" w:line="240" w:lineRule="auto"/>
              <w:ind w:left="0" w:firstLine="0"/>
              <w:rPr>
                <w:rFonts w:eastAsia="Times New Roman"/>
                <w:sz w:val="22"/>
              </w:rPr>
            </w:pPr>
            <w:r w:rsidRPr="21E1EF96">
              <w:rPr>
                <w:rFonts w:eastAsia="Times New Roman"/>
              </w:rPr>
              <w:t> </w:t>
            </w:r>
            <w:r w:rsidR="77B8554A" w:rsidRPr="21E1EF96">
              <w:rPr>
                <w:rFonts w:eastAsia="Times New Roman"/>
                <w:sz w:val="22"/>
              </w:rPr>
              <w:t xml:space="preserve"> Limited against the annual limit</w:t>
            </w:r>
          </w:p>
        </w:tc>
        <w:tc>
          <w:tcPr>
            <w:tcW w:w="3544" w:type="dxa"/>
            <w:tcBorders>
              <w:top w:val="single" w:sz="4" w:space="0" w:color="auto"/>
              <w:left w:val="nil"/>
              <w:bottom w:val="single" w:sz="8" w:space="0" w:color="000000" w:themeColor="text1"/>
              <w:right w:val="single" w:sz="8" w:space="0" w:color="000000" w:themeColor="text1"/>
            </w:tcBorders>
            <w:shd w:val="clear" w:color="auto" w:fill="auto"/>
            <w:vAlign w:val="center"/>
            <w:hideMark/>
          </w:tcPr>
          <w:p w14:paraId="4611DFA1"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 </w:t>
            </w:r>
          </w:p>
        </w:tc>
      </w:tr>
      <w:tr w:rsidR="00373013" w:rsidRPr="006B7162" w14:paraId="63544840" w14:textId="77777777" w:rsidTr="21E1EF96">
        <w:trPr>
          <w:cantSplit/>
          <w:trHeight w:val="804"/>
        </w:trPr>
        <w:tc>
          <w:tcPr>
            <w:tcW w:w="1586" w:type="dxa"/>
            <w:tcBorders>
              <w:top w:val="nil"/>
              <w:left w:val="single" w:sz="8" w:space="0" w:color="auto"/>
              <w:bottom w:val="single" w:sz="8" w:space="0" w:color="auto"/>
              <w:right w:val="single" w:sz="8" w:space="0" w:color="auto"/>
            </w:tcBorders>
            <w:shd w:val="clear" w:color="auto" w:fill="auto"/>
            <w:noWrap/>
            <w:vAlign w:val="bottom"/>
            <w:hideMark/>
          </w:tcPr>
          <w:p w14:paraId="0DE47372"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D3431</w:t>
            </w:r>
          </w:p>
        </w:tc>
        <w:tc>
          <w:tcPr>
            <w:tcW w:w="4956" w:type="dxa"/>
            <w:gridSpan w:val="2"/>
            <w:tcBorders>
              <w:top w:val="nil"/>
              <w:left w:val="nil"/>
              <w:bottom w:val="single" w:sz="8" w:space="0" w:color="000000" w:themeColor="text1"/>
              <w:right w:val="single" w:sz="8" w:space="0" w:color="000000" w:themeColor="text1"/>
            </w:tcBorders>
            <w:shd w:val="clear" w:color="auto" w:fill="auto"/>
            <w:vAlign w:val="center"/>
            <w:hideMark/>
          </w:tcPr>
          <w:p w14:paraId="102D9AAF"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Biologic materials to aid in soft and osseous tissue regeneration in conjunction with periradicular surgery</w:t>
            </w:r>
          </w:p>
        </w:tc>
        <w:tc>
          <w:tcPr>
            <w:tcW w:w="4302" w:type="dxa"/>
            <w:gridSpan w:val="2"/>
            <w:tcBorders>
              <w:top w:val="nil"/>
              <w:left w:val="nil"/>
              <w:bottom w:val="single" w:sz="8" w:space="0" w:color="000000" w:themeColor="text1"/>
              <w:right w:val="single" w:sz="8" w:space="0" w:color="000000" w:themeColor="text1"/>
            </w:tcBorders>
            <w:shd w:val="clear" w:color="auto" w:fill="auto"/>
            <w:vAlign w:val="center"/>
            <w:hideMark/>
          </w:tcPr>
          <w:p w14:paraId="4093DCE1" w14:textId="76BA3DE8" w:rsidR="00373013" w:rsidRPr="006B7162" w:rsidRDefault="201F8D17" w:rsidP="00373013">
            <w:pPr>
              <w:spacing w:after="0" w:line="240" w:lineRule="auto"/>
              <w:ind w:left="0" w:firstLine="0"/>
              <w:rPr>
                <w:rFonts w:eastAsia="Times New Roman"/>
                <w:sz w:val="22"/>
              </w:rPr>
            </w:pPr>
            <w:r w:rsidRPr="21E1EF96">
              <w:rPr>
                <w:rFonts w:eastAsia="Times New Roman"/>
              </w:rPr>
              <w:t> </w:t>
            </w:r>
            <w:r w:rsidR="2683C248" w:rsidRPr="21E1EF96">
              <w:rPr>
                <w:rFonts w:eastAsia="Times New Roman"/>
                <w:sz w:val="22"/>
              </w:rPr>
              <w:t xml:space="preserve"> Limited against the annual limit</w:t>
            </w:r>
          </w:p>
        </w:tc>
        <w:tc>
          <w:tcPr>
            <w:tcW w:w="3544" w:type="dxa"/>
            <w:tcBorders>
              <w:top w:val="nil"/>
              <w:left w:val="nil"/>
              <w:bottom w:val="single" w:sz="8" w:space="0" w:color="000000" w:themeColor="text1"/>
              <w:right w:val="single" w:sz="8" w:space="0" w:color="000000" w:themeColor="text1"/>
            </w:tcBorders>
            <w:shd w:val="clear" w:color="auto" w:fill="auto"/>
            <w:vAlign w:val="center"/>
            <w:hideMark/>
          </w:tcPr>
          <w:p w14:paraId="038D6B26"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 </w:t>
            </w:r>
          </w:p>
        </w:tc>
      </w:tr>
      <w:tr w:rsidR="00373013" w:rsidRPr="006B7162" w14:paraId="629FE5B3" w14:textId="77777777" w:rsidTr="21E1EF96">
        <w:trPr>
          <w:cantSplit/>
          <w:trHeight w:val="540"/>
        </w:trPr>
        <w:tc>
          <w:tcPr>
            <w:tcW w:w="1586" w:type="dxa"/>
            <w:tcBorders>
              <w:top w:val="nil"/>
              <w:left w:val="single" w:sz="8" w:space="0" w:color="auto"/>
              <w:bottom w:val="single" w:sz="8" w:space="0" w:color="auto"/>
              <w:right w:val="single" w:sz="8" w:space="0" w:color="auto"/>
            </w:tcBorders>
            <w:shd w:val="clear" w:color="auto" w:fill="auto"/>
            <w:noWrap/>
            <w:vAlign w:val="bottom"/>
            <w:hideMark/>
          </w:tcPr>
          <w:p w14:paraId="3364A8FA"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D3432</w:t>
            </w:r>
          </w:p>
        </w:tc>
        <w:tc>
          <w:tcPr>
            <w:tcW w:w="4956" w:type="dxa"/>
            <w:gridSpan w:val="2"/>
            <w:tcBorders>
              <w:top w:val="nil"/>
              <w:left w:val="nil"/>
              <w:bottom w:val="single" w:sz="8" w:space="0" w:color="000000" w:themeColor="text1"/>
              <w:right w:val="single" w:sz="8" w:space="0" w:color="000000" w:themeColor="text1"/>
            </w:tcBorders>
            <w:shd w:val="clear" w:color="auto" w:fill="auto"/>
            <w:vAlign w:val="center"/>
            <w:hideMark/>
          </w:tcPr>
          <w:p w14:paraId="37B33D9C"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Guided tissue regeneration, resorbable barrier, per site, in conjunction with periradicular surgery</w:t>
            </w:r>
          </w:p>
        </w:tc>
        <w:tc>
          <w:tcPr>
            <w:tcW w:w="4302" w:type="dxa"/>
            <w:gridSpan w:val="2"/>
            <w:tcBorders>
              <w:top w:val="nil"/>
              <w:left w:val="nil"/>
              <w:bottom w:val="single" w:sz="8" w:space="0" w:color="000000" w:themeColor="text1"/>
              <w:right w:val="single" w:sz="8" w:space="0" w:color="000000" w:themeColor="text1"/>
            </w:tcBorders>
            <w:shd w:val="clear" w:color="auto" w:fill="auto"/>
            <w:vAlign w:val="center"/>
            <w:hideMark/>
          </w:tcPr>
          <w:p w14:paraId="724F6BC0" w14:textId="54096490" w:rsidR="00373013" w:rsidRPr="006B7162" w:rsidRDefault="201F8D17" w:rsidP="00373013">
            <w:pPr>
              <w:spacing w:after="0" w:line="240" w:lineRule="auto"/>
              <w:ind w:left="0" w:firstLine="0"/>
              <w:rPr>
                <w:rFonts w:eastAsia="Times New Roman"/>
                <w:sz w:val="22"/>
              </w:rPr>
            </w:pPr>
            <w:r w:rsidRPr="21E1EF96">
              <w:rPr>
                <w:rFonts w:eastAsia="Times New Roman"/>
              </w:rPr>
              <w:t> </w:t>
            </w:r>
            <w:r w:rsidR="228EF556" w:rsidRPr="21E1EF96">
              <w:rPr>
                <w:rFonts w:eastAsia="Times New Roman"/>
                <w:sz w:val="22"/>
              </w:rPr>
              <w:t xml:space="preserve"> Limited against the annual limit</w:t>
            </w:r>
          </w:p>
        </w:tc>
        <w:tc>
          <w:tcPr>
            <w:tcW w:w="3544" w:type="dxa"/>
            <w:tcBorders>
              <w:top w:val="nil"/>
              <w:left w:val="nil"/>
              <w:bottom w:val="single" w:sz="8" w:space="0" w:color="000000" w:themeColor="text1"/>
              <w:right w:val="single" w:sz="8" w:space="0" w:color="000000" w:themeColor="text1"/>
            </w:tcBorders>
            <w:shd w:val="clear" w:color="auto" w:fill="auto"/>
            <w:vAlign w:val="center"/>
            <w:hideMark/>
          </w:tcPr>
          <w:p w14:paraId="6BE59C09"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 </w:t>
            </w:r>
          </w:p>
        </w:tc>
      </w:tr>
      <w:tr w:rsidR="00373013" w:rsidRPr="006B7162" w14:paraId="3E05E910" w14:textId="77777777" w:rsidTr="21E1EF96">
        <w:trPr>
          <w:cantSplit/>
          <w:trHeight w:val="288"/>
        </w:trPr>
        <w:tc>
          <w:tcPr>
            <w:tcW w:w="1586" w:type="dxa"/>
            <w:tcBorders>
              <w:top w:val="nil"/>
              <w:left w:val="single" w:sz="8" w:space="0" w:color="auto"/>
              <w:bottom w:val="single" w:sz="8" w:space="0" w:color="auto"/>
              <w:right w:val="single" w:sz="8" w:space="0" w:color="auto"/>
            </w:tcBorders>
            <w:shd w:val="clear" w:color="auto" w:fill="auto"/>
            <w:noWrap/>
            <w:vAlign w:val="bottom"/>
            <w:hideMark/>
          </w:tcPr>
          <w:p w14:paraId="2B3BFB8A"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D3450</w:t>
            </w:r>
          </w:p>
        </w:tc>
        <w:tc>
          <w:tcPr>
            <w:tcW w:w="4956" w:type="dxa"/>
            <w:gridSpan w:val="2"/>
            <w:tcBorders>
              <w:top w:val="nil"/>
              <w:left w:val="nil"/>
              <w:bottom w:val="single" w:sz="8" w:space="0" w:color="000000" w:themeColor="text1"/>
              <w:right w:val="single" w:sz="8" w:space="0" w:color="000000" w:themeColor="text1"/>
            </w:tcBorders>
            <w:shd w:val="clear" w:color="auto" w:fill="auto"/>
            <w:vAlign w:val="center"/>
            <w:hideMark/>
          </w:tcPr>
          <w:p w14:paraId="372DAC1C"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Root amputation – per root</w:t>
            </w:r>
          </w:p>
        </w:tc>
        <w:tc>
          <w:tcPr>
            <w:tcW w:w="4302" w:type="dxa"/>
            <w:gridSpan w:val="2"/>
            <w:tcBorders>
              <w:top w:val="nil"/>
              <w:left w:val="nil"/>
              <w:bottom w:val="single" w:sz="8" w:space="0" w:color="000000" w:themeColor="text1"/>
              <w:right w:val="single" w:sz="8" w:space="0" w:color="000000" w:themeColor="text1"/>
            </w:tcBorders>
            <w:shd w:val="clear" w:color="auto" w:fill="auto"/>
            <w:vAlign w:val="center"/>
            <w:hideMark/>
          </w:tcPr>
          <w:p w14:paraId="6E3072E1" w14:textId="6D871861" w:rsidR="00373013" w:rsidRPr="006B7162" w:rsidRDefault="201F8D17" w:rsidP="00373013">
            <w:pPr>
              <w:spacing w:after="0" w:line="240" w:lineRule="auto"/>
              <w:ind w:left="0" w:firstLine="0"/>
              <w:rPr>
                <w:rFonts w:eastAsia="Times New Roman"/>
                <w:sz w:val="22"/>
              </w:rPr>
            </w:pPr>
            <w:r w:rsidRPr="21E1EF96">
              <w:rPr>
                <w:rFonts w:eastAsia="Times New Roman"/>
              </w:rPr>
              <w:t> </w:t>
            </w:r>
            <w:r w:rsidR="34BF9F79" w:rsidRPr="21E1EF96">
              <w:rPr>
                <w:rFonts w:eastAsia="Times New Roman"/>
                <w:sz w:val="22"/>
              </w:rPr>
              <w:t xml:space="preserve"> Limited against the annual limit</w:t>
            </w:r>
          </w:p>
        </w:tc>
        <w:tc>
          <w:tcPr>
            <w:tcW w:w="3544" w:type="dxa"/>
            <w:tcBorders>
              <w:top w:val="nil"/>
              <w:left w:val="nil"/>
              <w:bottom w:val="single" w:sz="8" w:space="0" w:color="000000" w:themeColor="text1"/>
              <w:right w:val="single" w:sz="8" w:space="0" w:color="000000" w:themeColor="text1"/>
            </w:tcBorders>
            <w:shd w:val="clear" w:color="auto" w:fill="auto"/>
            <w:vAlign w:val="center"/>
            <w:hideMark/>
          </w:tcPr>
          <w:p w14:paraId="53B4113B"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 </w:t>
            </w:r>
          </w:p>
        </w:tc>
      </w:tr>
      <w:tr w:rsidR="00373013" w:rsidRPr="006B7162" w14:paraId="2B1FC66A" w14:textId="77777777" w:rsidTr="21E1EF96">
        <w:trPr>
          <w:cantSplit/>
          <w:trHeight w:val="504"/>
        </w:trPr>
        <w:tc>
          <w:tcPr>
            <w:tcW w:w="1586" w:type="dxa"/>
            <w:tcBorders>
              <w:top w:val="nil"/>
              <w:left w:val="single" w:sz="8" w:space="0" w:color="auto"/>
              <w:bottom w:val="single" w:sz="4" w:space="0" w:color="auto"/>
              <w:right w:val="single" w:sz="8" w:space="0" w:color="auto"/>
            </w:tcBorders>
            <w:shd w:val="clear" w:color="auto" w:fill="auto"/>
            <w:noWrap/>
            <w:vAlign w:val="bottom"/>
            <w:hideMark/>
          </w:tcPr>
          <w:p w14:paraId="03CAE27C"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D3460</w:t>
            </w:r>
          </w:p>
        </w:tc>
        <w:tc>
          <w:tcPr>
            <w:tcW w:w="4956" w:type="dxa"/>
            <w:gridSpan w:val="2"/>
            <w:tcBorders>
              <w:top w:val="nil"/>
              <w:left w:val="nil"/>
              <w:bottom w:val="single" w:sz="4" w:space="0" w:color="auto"/>
              <w:right w:val="single" w:sz="8" w:space="0" w:color="000000" w:themeColor="text1"/>
            </w:tcBorders>
            <w:shd w:val="clear" w:color="auto" w:fill="auto"/>
            <w:vAlign w:val="center"/>
            <w:hideMark/>
          </w:tcPr>
          <w:p w14:paraId="195F5018"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Endodontic endosseous implant</w:t>
            </w:r>
          </w:p>
        </w:tc>
        <w:tc>
          <w:tcPr>
            <w:tcW w:w="4302" w:type="dxa"/>
            <w:gridSpan w:val="2"/>
            <w:tcBorders>
              <w:top w:val="nil"/>
              <w:left w:val="nil"/>
              <w:bottom w:val="single" w:sz="4" w:space="0" w:color="auto"/>
              <w:right w:val="single" w:sz="8" w:space="0" w:color="000000" w:themeColor="text1"/>
            </w:tcBorders>
            <w:shd w:val="clear" w:color="auto" w:fill="auto"/>
            <w:vAlign w:val="center"/>
            <w:hideMark/>
          </w:tcPr>
          <w:p w14:paraId="7890602A" w14:textId="4E8D3F27" w:rsidR="00373013" w:rsidRPr="006B7162" w:rsidRDefault="201F8D17" w:rsidP="00373013">
            <w:pPr>
              <w:spacing w:after="0" w:line="240" w:lineRule="auto"/>
              <w:ind w:left="0" w:firstLine="0"/>
              <w:rPr>
                <w:rFonts w:eastAsia="Times New Roman"/>
              </w:rPr>
            </w:pPr>
            <w:r w:rsidRPr="21E1EF96">
              <w:rPr>
                <w:rFonts w:eastAsia="Times New Roman"/>
              </w:rPr>
              <w:t> </w:t>
            </w:r>
            <w:r w:rsidR="47CA74D8" w:rsidRPr="21E1EF96">
              <w:rPr>
                <w:rFonts w:eastAsia="Times New Roman"/>
              </w:rPr>
              <w:t xml:space="preserve"> Code denies – The endodontic service is not a covered benefit</w:t>
            </w:r>
          </w:p>
        </w:tc>
        <w:tc>
          <w:tcPr>
            <w:tcW w:w="3544" w:type="dxa"/>
            <w:tcBorders>
              <w:top w:val="nil"/>
              <w:left w:val="nil"/>
              <w:bottom w:val="single" w:sz="4" w:space="0" w:color="auto"/>
              <w:right w:val="single" w:sz="8" w:space="0" w:color="000000" w:themeColor="text1"/>
            </w:tcBorders>
            <w:shd w:val="clear" w:color="auto" w:fill="auto"/>
            <w:vAlign w:val="center"/>
            <w:hideMark/>
          </w:tcPr>
          <w:p w14:paraId="55C614FB"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 </w:t>
            </w:r>
          </w:p>
        </w:tc>
      </w:tr>
      <w:tr w:rsidR="00373013" w:rsidRPr="006B7162" w14:paraId="2626A53B" w14:textId="77777777" w:rsidTr="21E1EF96">
        <w:trPr>
          <w:cantSplit/>
          <w:trHeight w:val="540"/>
        </w:trPr>
        <w:tc>
          <w:tcPr>
            <w:tcW w:w="1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B9331"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lastRenderedPageBreak/>
              <w:t>D3470</w:t>
            </w:r>
          </w:p>
        </w:tc>
        <w:tc>
          <w:tcPr>
            <w:tcW w:w="49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1AB1F7"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Intentional reimplantation (including necessary splinting)</w:t>
            </w:r>
          </w:p>
        </w:tc>
        <w:tc>
          <w:tcPr>
            <w:tcW w:w="43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2A319D" w14:textId="080C6F53" w:rsidR="00373013" w:rsidRPr="006B7162" w:rsidRDefault="201F8D17" w:rsidP="00373013">
            <w:pPr>
              <w:spacing w:after="0" w:line="240" w:lineRule="auto"/>
              <w:ind w:left="0" w:firstLine="0"/>
              <w:rPr>
                <w:rFonts w:eastAsia="Times New Roman"/>
                <w:sz w:val="22"/>
              </w:rPr>
            </w:pPr>
            <w:r w:rsidRPr="21E1EF96">
              <w:rPr>
                <w:rFonts w:eastAsia="Times New Roman"/>
              </w:rPr>
              <w:t> </w:t>
            </w:r>
            <w:r w:rsidR="56D9C36B" w:rsidRPr="21E1EF96">
              <w:rPr>
                <w:rFonts w:eastAsia="Times New Roman"/>
                <w:sz w:val="22"/>
              </w:rPr>
              <w:t xml:space="preserve"> Limited against the annual limit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E288D"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 </w:t>
            </w:r>
          </w:p>
        </w:tc>
      </w:tr>
      <w:tr w:rsidR="00373013" w:rsidRPr="006B7162" w14:paraId="18EB0F87" w14:textId="77777777" w:rsidTr="21E1EF96">
        <w:trPr>
          <w:cantSplit/>
          <w:trHeight w:val="288"/>
        </w:trPr>
        <w:tc>
          <w:tcPr>
            <w:tcW w:w="158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339D9396"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D3471</w:t>
            </w:r>
          </w:p>
        </w:tc>
        <w:tc>
          <w:tcPr>
            <w:tcW w:w="4956" w:type="dxa"/>
            <w:gridSpan w:val="2"/>
            <w:tcBorders>
              <w:top w:val="single" w:sz="4" w:space="0" w:color="auto"/>
              <w:left w:val="nil"/>
              <w:bottom w:val="single" w:sz="8" w:space="0" w:color="auto"/>
              <w:right w:val="single" w:sz="8" w:space="0" w:color="auto"/>
            </w:tcBorders>
            <w:shd w:val="clear" w:color="auto" w:fill="auto"/>
            <w:noWrap/>
            <w:vAlign w:val="center"/>
            <w:hideMark/>
          </w:tcPr>
          <w:p w14:paraId="3F33C273" w14:textId="77777777" w:rsidR="00373013" w:rsidRPr="006B7162" w:rsidRDefault="00373013" w:rsidP="00373013">
            <w:pPr>
              <w:spacing w:after="0" w:line="240" w:lineRule="auto"/>
              <w:ind w:left="0" w:firstLine="0"/>
              <w:rPr>
                <w:rFonts w:eastAsia="Times New Roman"/>
                <w:color w:val="auto"/>
                <w:szCs w:val="20"/>
              </w:rPr>
            </w:pPr>
            <w:r w:rsidRPr="006B7162">
              <w:rPr>
                <w:rFonts w:eastAsia="Times New Roman"/>
                <w:color w:val="auto"/>
                <w:szCs w:val="20"/>
              </w:rPr>
              <w:t xml:space="preserve">surgical repair of root resorption – anterior </w:t>
            </w:r>
          </w:p>
        </w:tc>
        <w:tc>
          <w:tcPr>
            <w:tcW w:w="4302" w:type="dxa"/>
            <w:gridSpan w:val="2"/>
            <w:tcBorders>
              <w:top w:val="single" w:sz="4" w:space="0" w:color="auto"/>
              <w:left w:val="nil"/>
              <w:bottom w:val="single" w:sz="8" w:space="0" w:color="auto"/>
              <w:right w:val="single" w:sz="8" w:space="0" w:color="auto"/>
            </w:tcBorders>
            <w:shd w:val="clear" w:color="auto" w:fill="auto"/>
            <w:vAlign w:val="center"/>
            <w:hideMark/>
          </w:tcPr>
          <w:p w14:paraId="3FB79144" w14:textId="42F48C08" w:rsidR="00373013" w:rsidRPr="006B7162" w:rsidRDefault="201F8D17" w:rsidP="00373013">
            <w:pPr>
              <w:spacing w:after="0" w:line="240" w:lineRule="auto"/>
              <w:ind w:left="0" w:firstLine="0"/>
              <w:rPr>
                <w:rFonts w:eastAsia="Times New Roman"/>
                <w:sz w:val="22"/>
              </w:rPr>
            </w:pPr>
            <w:r w:rsidRPr="21E1EF96">
              <w:rPr>
                <w:rFonts w:eastAsia="Times New Roman"/>
              </w:rPr>
              <w:t> </w:t>
            </w:r>
            <w:r w:rsidR="72BE95AF" w:rsidRPr="21E1EF96">
              <w:rPr>
                <w:rFonts w:eastAsia="Times New Roman"/>
                <w:sz w:val="22"/>
              </w:rPr>
              <w:t xml:space="preserve"> Limited against the annual limit</w:t>
            </w:r>
          </w:p>
        </w:tc>
        <w:tc>
          <w:tcPr>
            <w:tcW w:w="3544" w:type="dxa"/>
            <w:tcBorders>
              <w:top w:val="single" w:sz="4" w:space="0" w:color="auto"/>
              <w:left w:val="nil"/>
              <w:bottom w:val="single" w:sz="8" w:space="0" w:color="000000" w:themeColor="text1"/>
              <w:right w:val="single" w:sz="8" w:space="0" w:color="000000" w:themeColor="text1"/>
            </w:tcBorders>
            <w:shd w:val="clear" w:color="auto" w:fill="auto"/>
            <w:vAlign w:val="center"/>
            <w:hideMark/>
          </w:tcPr>
          <w:p w14:paraId="004CAF3B"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 </w:t>
            </w:r>
          </w:p>
        </w:tc>
      </w:tr>
      <w:tr w:rsidR="00373013" w:rsidRPr="006B7162" w14:paraId="22135E86" w14:textId="77777777" w:rsidTr="21E1EF96">
        <w:trPr>
          <w:cantSplit/>
          <w:trHeight w:val="288"/>
        </w:trPr>
        <w:tc>
          <w:tcPr>
            <w:tcW w:w="1586" w:type="dxa"/>
            <w:tcBorders>
              <w:top w:val="nil"/>
              <w:left w:val="single" w:sz="8" w:space="0" w:color="auto"/>
              <w:bottom w:val="single" w:sz="8" w:space="0" w:color="auto"/>
              <w:right w:val="single" w:sz="8" w:space="0" w:color="auto"/>
            </w:tcBorders>
            <w:shd w:val="clear" w:color="auto" w:fill="auto"/>
            <w:noWrap/>
            <w:vAlign w:val="bottom"/>
            <w:hideMark/>
          </w:tcPr>
          <w:p w14:paraId="0CBF5E27"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D3472</w:t>
            </w:r>
          </w:p>
        </w:tc>
        <w:tc>
          <w:tcPr>
            <w:tcW w:w="4956" w:type="dxa"/>
            <w:gridSpan w:val="2"/>
            <w:tcBorders>
              <w:top w:val="nil"/>
              <w:left w:val="nil"/>
              <w:bottom w:val="single" w:sz="8" w:space="0" w:color="auto"/>
              <w:right w:val="single" w:sz="8" w:space="0" w:color="auto"/>
            </w:tcBorders>
            <w:shd w:val="clear" w:color="auto" w:fill="auto"/>
            <w:noWrap/>
            <w:vAlign w:val="center"/>
            <w:hideMark/>
          </w:tcPr>
          <w:p w14:paraId="248BB12D" w14:textId="77777777" w:rsidR="00373013" w:rsidRPr="006B7162" w:rsidRDefault="00373013" w:rsidP="00373013">
            <w:pPr>
              <w:spacing w:after="0" w:line="240" w:lineRule="auto"/>
              <w:ind w:left="0" w:firstLine="0"/>
              <w:rPr>
                <w:rFonts w:eastAsia="Times New Roman"/>
                <w:color w:val="auto"/>
                <w:szCs w:val="20"/>
              </w:rPr>
            </w:pPr>
            <w:r w:rsidRPr="006B7162">
              <w:rPr>
                <w:rFonts w:eastAsia="Times New Roman"/>
                <w:color w:val="auto"/>
                <w:szCs w:val="20"/>
              </w:rPr>
              <w:t xml:space="preserve">surgical repair of root resorption – premolar </w:t>
            </w:r>
          </w:p>
        </w:tc>
        <w:tc>
          <w:tcPr>
            <w:tcW w:w="4302" w:type="dxa"/>
            <w:gridSpan w:val="2"/>
            <w:tcBorders>
              <w:top w:val="nil"/>
              <w:left w:val="nil"/>
              <w:bottom w:val="single" w:sz="8" w:space="0" w:color="auto"/>
              <w:right w:val="single" w:sz="8" w:space="0" w:color="auto"/>
            </w:tcBorders>
            <w:shd w:val="clear" w:color="auto" w:fill="auto"/>
            <w:vAlign w:val="center"/>
            <w:hideMark/>
          </w:tcPr>
          <w:p w14:paraId="1E18E16D" w14:textId="3BBC7588" w:rsidR="00373013" w:rsidRPr="006B7162" w:rsidRDefault="201F8D17" w:rsidP="00373013">
            <w:pPr>
              <w:spacing w:after="0" w:line="240" w:lineRule="auto"/>
              <w:ind w:left="0" w:firstLine="0"/>
              <w:rPr>
                <w:rFonts w:eastAsia="Times New Roman"/>
                <w:sz w:val="22"/>
              </w:rPr>
            </w:pPr>
            <w:r w:rsidRPr="21E1EF96">
              <w:rPr>
                <w:rFonts w:eastAsia="Times New Roman"/>
              </w:rPr>
              <w:t> </w:t>
            </w:r>
            <w:r w:rsidR="4363D5B0" w:rsidRPr="21E1EF96">
              <w:rPr>
                <w:rFonts w:eastAsia="Times New Roman"/>
                <w:sz w:val="22"/>
              </w:rPr>
              <w:t xml:space="preserve"> Limited against the annual limit</w:t>
            </w:r>
          </w:p>
        </w:tc>
        <w:tc>
          <w:tcPr>
            <w:tcW w:w="3544" w:type="dxa"/>
            <w:tcBorders>
              <w:top w:val="nil"/>
              <w:left w:val="nil"/>
              <w:bottom w:val="single" w:sz="8" w:space="0" w:color="000000" w:themeColor="text1"/>
              <w:right w:val="single" w:sz="8" w:space="0" w:color="000000" w:themeColor="text1"/>
            </w:tcBorders>
            <w:shd w:val="clear" w:color="auto" w:fill="auto"/>
            <w:vAlign w:val="center"/>
            <w:hideMark/>
          </w:tcPr>
          <w:p w14:paraId="3B8CC2A1"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 </w:t>
            </w:r>
          </w:p>
        </w:tc>
      </w:tr>
      <w:tr w:rsidR="00373013" w:rsidRPr="006B7162" w14:paraId="4BA648FF" w14:textId="77777777" w:rsidTr="21E1EF96">
        <w:trPr>
          <w:cantSplit/>
          <w:trHeight w:val="288"/>
        </w:trPr>
        <w:tc>
          <w:tcPr>
            <w:tcW w:w="1586" w:type="dxa"/>
            <w:tcBorders>
              <w:top w:val="nil"/>
              <w:left w:val="single" w:sz="8" w:space="0" w:color="auto"/>
              <w:bottom w:val="single" w:sz="4" w:space="0" w:color="auto"/>
              <w:right w:val="single" w:sz="8" w:space="0" w:color="auto"/>
            </w:tcBorders>
            <w:shd w:val="clear" w:color="auto" w:fill="auto"/>
            <w:noWrap/>
            <w:vAlign w:val="bottom"/>
            <w:hideMark/>
          </w:tcPr>
          <w:p w14:paraId="5C1E11D2"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D3473</w:t>
            </w:r>
          </w:p>
        </w:tc>
        <w:tc>
          <w:tcPr>
            <w:tcW w:w="4956" w:type="dxa"/>
            <w:gridSpan w:val="2"/>
            <w:tcBorders>
              <w:top w:val="nil"/>
              <w:left w:val="nil"/>
              <w:bottom w:val="single" w:sz="4" w:space="0" w:color="auto"/>
              <w:right w:val="single" w:sz="8" w:space="0" w:color="auto"/>
            </w:tcBorders>
            <w:shd w:val="clear" w:color="auto" w:fill="auto"/>
            <w:noWrap/>
            <w:vAlign w:val="center"/>
            <w:hideMark/>
          </w:tcPr>
          <w:p w14:paraId="089E88A6" w14:textId="77777777" w:rsidR="00373013" w:rsidRPr="006B7162" w:rsidRDefault="00373013" w:rsidP="00373013">
            <w:pPr>
              <w:spacing w:after="0" w:line="240" w:lineRule="auto"/>
              <w:ind w:left="0" w:firstLine="0"/>
              <w:rPr>
                <w:rFonts w:eastAsia="Times New Roman"/>
                <w:color w:val="auto"/>
                <w:szCs w:val="20"/>
              </w:rPr>
            </w:pPr>
            <w:r w:rsidRPr="006B7162">
              <w:rPr>
                <w:rFonts w:eastAsia="Times New Roman"/>
                <w:color w:val="auto"/>
                <w:szCs w:val="20"/>
              </w:rPr>
              <w:t xml:space="preserve">surgical repair of root resorption – molar </w:t>
            </w:r>
          </w:p>
        </w:tc>
        <w:tc>
          <w:tcPr>
            <w:tcW w:w="4302" w:type="dxa"/>
            <w:gridSpan w:val="2"/>
            <w:tcBorders>
              <w:top w:val="nil"/>
              <w:left w:val="nil"/>
              <w:bottom w:val="single" w:sz="4" w:space="0" w:color="auto"/>
              <w:right w:val="single" w:sz="8" w:space="0" w:color="auto"/>
            </w:tcBorders>
            <w:shd w:val="clear" w:color="auto" w:fill="auto"/>
            <w:vAlign w:val="center"/>
            <w:hideMark/>
          </w:tcPr>
          <w:p w14:paraId="44ECF63C" w14:textId="7AC87383" w:rsidR="00373013" w:rsidRPr="006B7162" w:rsidRDefault="201F8D17" w:rsidP="00373013">
            <w:pPr>
              <w:spacing w:after="0" w:line="240" w:lineRule="auto"/>
              <w:ind w:left="0" w:firstLine="0"/>
              <w:rPr>
                <w:rFonts w:eastAsia="Times New Roman"/>
                <w:sz w:val="22"/>
              </w:rPr>
            </w:pPr>
            <w:r w:rsidRPr="21E1EF96">
              <w:rPr>
                <w:rFonts w:eastAsia="Times New Roman"/>
              </w:rPr>
              <w:t> </w:t>
            </w:r>
            <w:r w:rsidR="2CAC1DFC" w:rsidRPr="21E1EF96">
              <w:rPr>
                <w:rFonts w:eastAsia="Times New Roman"/>
                <w:sz w:val="22"/>
              </w:rPr>
              <w:t xml:space="preserve"> Limited against the annual limit</w:t>
            </w:r>
          </w:p>
        </w:tc>
        <w:tc>
          <w:tcPr>
            <w:tcW w:w="3544" w:type="dxa"/>
            <w:tcBorders>
              <w:top w:val="nil"/>
              <w:left w:val="nil"/>
              <w:bottom w:val="single" w:sz="4" w:space="0" w:color="auto"/>
              <w:right w:val="single" w:sz="8" w:space="0" w:color="000000" w:themeColor="text1"/>
            </w:tcBorders>
            <w:shd w:val="clear" w:color="auto" w:fill="auto"/>
            <w:vAlign w:val="center"/>
            <w:hideMark/>
          </w:tcPr>
          <w:p w14:paraId="51AF42E6"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 </w:t>
            </w:r>
          </w:p>
        </w:tc>
      </w:tr>
      <w:tr w:rsidR="00373013" w:rsidRPr="006B7162" w14:paraId="5C8B9080" w14:textId="77777777" w:rsidTr="21E1EF96">
        <w:trPr>
          <w:cantSplit/>
          <w:trHeight w:val="804"/>
        </w:trPr>
        <w:tc>
          <w:tcPr>
            <w:tcW w:w="1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B3780"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D3501</w:t>
            </w:r>
          </w:p>
        </w:tc>
        <w:tc>
          <w:tcPr>
            <w:tcW w:w="49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9D13AC" w14:textId="77777777" w:rsidR="00373013" w:rsidRPr="006B7162" w:rsidRDefault="00373013" w:rsidP="00373013">
            <w:pPr>
              <w:spacing w:after="0" w:line="240" w:lineRule="auto"/>
              <w:ind w:left="0" w:firstLine="0"/>
              <w:rPr>
                <w:rFonts w:eastAsia="Times New Roman"/>
                <w:color w:val="auto"/>
                <w:szCs w:val="20"/>
              </w:rPr>
            </w:pPr>
            <w:r w:rsidRPr="006B7162">
              <w:rPr>
                <w:rFonts w:eastAsia="Times New Roman"/>
                <w:color w:val="auto"/>
                <w:szCs w:val="20"/>
              </w:rPr>
              <w:t xml:space="preserve">surgical exposure of root surface without apicoectomy or repair of root resorption – anterior </w:t>
            </w:r>
          </w:p>
        </w:tc>
        <w:tc>
          <w:tcPr>
            <w:tcW w:w="43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089616" w14:textId="60F4FBD5" w:rsidR="00373013" w:rsidRPr="006B7162" w:rsidRDefault="201F8D17" w:rsidP="00373013">
            <w:pPr>
              <w:spacing w:after="0" w:line="240" w:lineRule="auto"/>
              <w:ind w:left="0" w:firstLine="0"/>
              <w:rPr>
                <w:rFonts w:eastAsia="Times New Roman"/>
                <w:sz w:val="22"/>
              </w:rPr>
            </w:pPr>
            <w:r w:rsidRPr="21E1EF96">
              <w:rPr>
                <w:rFonts w:eastAsia="Times New Roman"/>
              </w:rPr>
              <w:t> </w:t>
            </w:r>
            <w:r w:rsidR="44BAB721" w:rsidRPr="21E1EF96">
              <w:rPr>
                <w:rFonts w:eastAsia="Times New Roman"/>
                <w:sz w:val="22"/>
              </w:rPr>
              <w:t xml:space="preserve"> Limited against the annual limit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2935A"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 </w:t>
            </w:r>
          </w:p>
        </w:tc>
      </w:tr>
      <w:tr w:rsidR="00373013" w:rsidRPr="006B7162" w14:paraId="4DF5F611" w14:textId="77777777" w:rsidTr="21E1EF96">
        <w:trPr>
          <w:cantSplit/>
          <w:trHeight w:val="804"/>
        </w:trPr>
        <w:tc>
          <w:tcPr>
            <w:tcW w:w="158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7133702A"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D3502</w:t>
            </w:r>
          </w:p>
        </w:tc>
        <w:tc>
          <w:tcPr>
            <w:tcW w:w="4956" w:type="dxa"/>
            <w:gridSpan w:val="2"/>
            <w:tcBorders>
              <w:top w:val="single" w:sz="4" w:space="0" w:color="auto"/>
              <w:left w:val="nil"/>
              <w:bottom w:val="single" w:sz="8" w:space="0" w:color="auto"/>
              <w:right w:val="single" w:sz="8" w:space="0" w:color="auto"/>
            </w:tcBorders>
            <w:shd w:val="clear" w:color="auto" w:fill="auto"/>
            <w:vAlign w:val="center"/>
            <w:hideMark/>
          </w:tcPr>
          <w:p w14:paraId="5D62EA26" w14:textId="77777777" w:rsidR="00373013" w:rsidRPr="006B7162" w:rsidRDefault="00373013" w:rsidP="00373013">
            <w:pPr>
              <w:spacing w:after="0" w:line="240" w:lineRule="auto"/>
              <w:ind w:left="0" w:firstLine="0"/>
              <w:rPr>
                <w:rFonts w:eastAsia="Times New Roman"/>
                <w:color w:val="auto"/>
                <w:szCs w:val="20"/>
              </w:rPr>
            </w:pPr>
            <w:r w:rsidRPr="006B7162">
              <w:rPr>
                <w:rFonts w:eastAsia="Times New Roman"/>
                <w:color w:val="auto"/>
                <w:szCs w:val="20"/>
              </w:rPr>
              <w:t xml:space="preserve">surgical exposure of root surface without apicoectomy or repair of root resorption – premolar </w:t>
            </w:r>
          </w:p>
        </w:tc>
        <w:tc>
          <w:tcPr>
            <w:tcW w:w="4302" w:type="dxa"/>
            <w:gridSpan w:val="2"/>
            <w:tcBorders>
              <w:top w:val="single" w:sz="4" w:space="0" w:color="auto"/>
              <w:left w:val="nil"/>
              <w:bottom w:val="single" w:sz="8" w:space="0" w:color="auto"/>
              <w:right w:val="single" w:sz="8" w:space="0" w:color="auto"/>
            </w:tcBorders>
            <w:shd w:val="clear" w:color="auto" w:fill="auto"/>
            <w:vAlign w:val="center"/>
            <w:hideMark/>
          </w:tcPr>
          <w:p w14:paraId="36BDAD6A" w14:textId="7AFF65B5" w:rsidR="00373013" w:rsidRPr="006B7162" w:rsidRDefault="201F8D17" w:rsidP="00373013">
            <w:pPr>
              <w:spacing w:after="0" w:line="240" w:lineRule="auto"/>
              <w:ind w:left="0" w:firstLine="0"/>
              <w:rPr>
                <w:rFonts w:eastAsia="Times New Roman"/>
                <w:sz w:val="22"/>
              </w:rPr>
            </w:pPr>
            <w:r w:rsidRPr="21E1EF96">
              <w:rPr>
                <w:rFonts w:eastAsia="Times New Roman"/>
              </w:rPr>
              <w:t> </w:t>
            </w:r>
            <w:r w:rsidR="359B684C" w:rsidRPr="21E1EF96">
              <w:rPr>
                <w:rFonts w:eastAsia="Times New Roman"/>
                <w:sz w:val="22"/>
              </w:rPr>
              <w:t xml:space="preserve"> Limited against the annual limit</w:t>
            </w:r>
          </w:p>
        </w:tc>
        <w:tc>
          <w:tcPr>
            <w:tcW w:w="3544" w:type="dxa"/>
            <w:tcBorders>
              <w:top w:val="single" w:sz="4" w:space="0" w:color="auto"/>
              <w:left w:val="nil"/>
              <w:bottom w:val="single" w:sz="8" w:space="0" w:color="000000" w:themeColor="text1"/>
              <w:right w:val="single" w:sz="8" w:space="0" w:color="000000" w:themeColor="text1"/>
            </w:tcBorders>
            <w:shd w:val="clear" w:color="auto" w:fill="auto"/>
            <w:vAlign w:val="center"/>
            <w:hideMark/>
          </w:tcPr>
          <w:p w14:paraId="25B28DC8"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 </w:t>
            </w:r>
          </w:p>
        </w:tc>
      </w:tr>
      <w:tr w:rsidR="00373013" w:rsidRPr="006B7162" w14:paraId="55EF883A" w14:textId="77777777" w:rsidTr="21E1EF96">
        <w:trPr>
          <w:cantSplit/>
          <w:trHeight w:val="540"/>
        </w:trPr>
        <w:tc>
          <w:tcPr>
            <w:tcW w:w="1586" w:type="dxa"/>
            <w:tcBorders>
              <w:top w:val="nil"/>
              <w:left w:val="single" w:sz="8" w:space="0" w:color="auto"/>
              <w:bottom w:val="single" w:sz="8" w:space="0" w:color="auto"/>
              <w:right w:val="single" w:sz="8" w:space="0" w:color="auto"/>
            </w:tcBorders>
            <w:shd w:val="clear" w:color="auto" w:fill="auto"/>
            <w:noWrap/>
            <w:vAlign w:val="bottom"/>
            <w:hideMark/>
          </w:tcPr>
          <w:p w14:paraId="6FEDBDCB"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D3503</w:t>
            </w:r>
          </w:p>
        </w:tc>
        <w:tc>
          <w:tcPr>
            <w:tcW w:w="4956" w:type="dxa"/>
            <w:gridSpan w:val="2"/>
            <w:tcBorders>
              <w:top w:val="nil"/>
              <w:left w:val="nil"/>
              <w:bottom w:val="single" w:sz="8" w:space="0" w:color="auto"/>
              <w:right w:val="single" w:sz="8" w:space="0" w:color="auto"/>
            </w:tcBorders>
            <w:shd w:val="clear" w:color="auto" w:fill="auto"/>
            <w:vAlign w:val="center"/>
            <w:hideMark/>
          </w:tcPr>
          <w:p w14:paraId="0E9709DD" w14:textId="77777777" w:rsidR="00373013" w:rsidRPr="006B7162" w:rsidRDefault="00373013" w:rsidP="00373013">
            <w:pPr>
              <w:spacing w:after="0" w:line="240" w:lineRule="auto"/>
              <w:ind w:left="0" w:firstLine="0"/>
              <w:rPr>
                <w:rFonts w:eastAsia="Times New Roman"/>
                <w:color w:val="auto"/>
                <w:szCs w:val="20"/>
              </w:rPr>
            </w:pPr>
            <w:r w:rsidRPr="006B7162">
              <w:rPr>
                <w:rFonts w:eastAsia="Times New Roman"/>
                <w:color w:val="auto"/>
                <w:szCs w:val="20"/>
              </w:rPr>
              <w:t xml:space="preserve">surgical exposure of root surface without apicoectomy or repair of root resorption – molar </w:t>
            </w:r>
          </w:p>
        </w:tc>
        <w:tc>
          <w:tcPr>
            <w:tcW w:w="4302" w:type="dxa"/>
            <w:gridSpan w:val="2"/>
            <w:tcBorders>
              <w:top w:val="nil"/>
              <w:left w:val="nil"/>
              <w:bottom w:val="single" w:sz="8" w:space="0" w:color="auto"/>
              <w:right w:val="single" w:sz="8" w:space="0" w:color="auto"/>
            </w:tcBorders>
            <w:shd w:val="clear" w:color="auto" w:fill="auto"/>
            <w:vAlign w:val="center"/>
            <w:hideMark/>
          </w:tcPr>
          <w:p w14:paraId="5362132A" w14:textId="744D788C" w:rsidR="00373013" w:rsidRPr="006B7162" w:rsidRDefault="201F8D17" w:rsidP="00373013">
            <w:pPr>
              <w:spacing w:after="0" w:line="240" w:lineRule="auto"/>
              <w:ind w:left="0" w:firstLine="0"/>
              <w:rPr>
                <w:rFonts w:eastAsia="Times New Roman"/>
                <w:sz w:val="22"/>
              </w:rPr>
            </w:pPr>
            <w:r w:rsidRPr="21E1EF96">
              <w:rPr>
                <w:rFonts w:eastAsia="Times New Roman"/>
              </w:rPr>
              <w:t> </w:t>
            </w:r>
            <w:r w:rsidR="5EF370B5" w:rsidRPr="21E1EF96">
              <w:rPr>
                <w:rFonts w:eastAsia="Times New Roman"/>
                <w:sz w:val="22"/>
              </w:rPr>
              <w:t xml:space="preserve"> Limited against the annual limit</w:t>
            </w:r>
          </w:p>
        </w:tc>
        <w:tc>
          <w:tcPr>
            <w:tcW w:w="3544" w:type="dxa"/>
            <w:tcBorders>
              <w:top w:val="nil"/>
              <w:left w:val="nil"/>
              <w:bottom w:val="single" w:sz="8" w:space="0" w:color="000000" w:themeColor="text1"/>
              <w:right w:val="single" w:sz="8" w:space="0" w:color="000000" w:themeColor="text1"/>
            </w:tcBorders>
            <w:shd w:val="clear" w:color="auto" w:fill="auto"/>
            <w:vAlign w:val="center"/>
            <w:hideMark/>
          </w:tcPr>
          <w:p w14:paraId="74860EB7"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 </w:t>
            </w:r>
          </w:p>
        </w:tc>
      </w:tr>
      <w:tr w:rsidR="00373013" w:rsidRPr="006B7162" w14:paraId="6E4BD70E" w14:textId="77777777" w:rsidTr="21E1EF96">
        <w:trPr>
          <w:cantSplit/>
          <w:trHeight w:val="720"/>
        </w:trPr>
        <w:tc>
          <w:tcPr>
            <w:tcW w:w="14388"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F7D034"/>
            <w:vAlign w:val="center"/>
            <w:hideMark/>
          </w:tcPr>
          <w:p w14:paraId="6149FBC0"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 xml:space="preserve">OTHER ENDODONTIC PROCEDURES </w:t>
            </w:r>
          </w:p>
        </w:tc>
      </w:tr>
      <w:tr w:rsidR="00373013" w:rsidRPr="006B7162" w14:paraId="4D995D51" w14:textId="77777777" w:rsidTr="21E1EF96">
        <w:trPr>
          <w:cantSplit/>
          <w:trHeight w:val="639"/>
        </w:trPr>
        <w:tc>
          <w:tcPr>
            <w:tcW w:w="1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619E9"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D3910</w:t>
            </w:r>
          </w:p>
        </w:tc>
        <w:tc>
          <w:tcPr>
            <w:tcW w:w="49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9CFA27"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Surgical procedure for isolation of tooth with rubber dam</w:t>
            </w:r>
          </w:p>
        </w:tc>
        <w:tc>
          <w:tcPr>
            <w:tcW w:w="43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358369" w14:textId="1BA10AE0" w:rsidR="00373013" w:rsidRPr="006B7162" w:rsidRDefault="201F8D17" w:rsidP="00373013">
            <w:pPr>
              <w:spacing w:after="0" w:line="240" w:lineRule="auto"/>
              <w:ind w:left="0" w:firstLine="0"/>
              <w:rPr>
                <w:rFonts w:eastAsia="Times New Roman"/>
                <w:sz w:val="22"/>
              </w:rPr>
            </w:pPr>
            <w:r w:rsidRPr="21E1EF96">
              <w:rPr>
                <w:rFonts w:eastAsia="Times New Roman"/>
              </w:rPr>
              <w:t> </w:t>
            </w:r>
            <w:r w:rsidR="6C7BA147" w:rsidRPr="21E1EF96">
              <w:rPr>
                <w:rFonts w:eastAsia="Times New Roman"/>
                <w:sz w:val="22"/>
              </w:rPr>
              <w:t>Code denies – Inclusive to all CDT codes</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F136F"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 </w:t>
            </w:r>
          </w:p>
        </w:tc>
      </w:tr>
      <w:tr w:rsidR="00373013" w:rsidRPr="006B7162" w14:paraId="5A93382F" w14:textId="77777777" w:rsidTr="21E1EF96">
        <w:trPr>
          <w:cantSplit/>
          <w:trHeight w:val="639"/>
        </w:trPr>
        <w:tc>
          <w:tcPr>
            <w:tcW w:w="1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DDE05"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D3911</w:t>
            </w:r>
          </w:p>
        </w:tc>
        <w:tc>
          <w:tcPr>
            <w:tcW w:w="49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5B2761"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 xml:space="preserve">Intraorifice barrier </w:t>
            </w:r>
          </w:p>
        </w:tc>
        <w:tc>
          <w:tcPr>
            <w:tcW w:w="43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028B9A" w14:textId="63293B02" w:rsidR="00373013" w:rsidRPr="006B7162" w:rsidRDefault="201F8D17" w:rsidP="00373013">
            <w:pPr>
              <w:spacing w:after="0" w:line="240" w:lineRule="auto"/>
              <w:ind w:left="0" w:firstLine="0"/>
              <w:rPr>
                <w:rFonts w:eastAsia="Times New Roman"/>
              </w:rPr>
            </w:pPr>
            <w:r w:rsidRPr="21E1EF96">
              <w:rPr>
                <w:rFonts w:eastAsia="Times New Roman"/>
              </w:rPr>
              <w:t> </w:t>
            </w:r>
            <w:r w:rsidR="00BC8F96" w:rsidRPr="21E1EF96">
              <w:rPr>
                <w:rFonts w:eastAsia="Times New Roman"/>
                <w:sz w:val="22"/>
              </w:rPr>
              <w:t>Code denies – The endodontic service is not a covered benefit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28B35"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 </w:t>
            </w:r>
          </w:p>
        </w:tc>
      </w:tr>
      <w:tr w:rsidR="00373013" w:rsidRPr="006B7162" w14:paraId="3EFB9675" w14:textId="77777777" w:rsidTr="21E1EF96">
        <w:trPr>
          <w:cantSplit/>
          <w:trHeight w:val="639"/>
        </w:trPr>
        <w:tc>
          <w:tcPr>
            <w:tcW w:w="1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F4B4C"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D3920</w:t>
            </w:r>
          </w:p>
        </w:tc>
        <w:tc>
          <w:tcPr>
            <w:tcW w:w="49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5895D8"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Hemisection (including any root removal), not including root canal therapy</w:t>
            </w:r>
          </w:p>
        </w:tc>
        <w:tc>
          <w:tcPr>
            <w:tcW w:w="43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798D9B" w14:textId="38052CBC" w:rsidR="00373013" w:rsidRPr="006B7162" w:rsidRDefault="201F8D17" w:rsidP="00373013">
            <w:pPr>
              <w:spacing w:after="0" w:line="240" w:lineRule="auto"/>
              <w:ind w:left="0" w:firstLine="0"/>
              <w:rPr>
                <w:rFonts w:eastAsia="Times New Roman"/>
                <w:sz w:val="22"/>
              </w:rPr>
            </w:pPr>
            <w:r w:rsidRPr="21E1EF96">
              <w:rPr>
                <w:rFonts w:eastAsia="Times New Roman"/>
              </w:rPr>
              <w:t> </w:t>
            </w:r>
            <w:r w:rsidR="3777BA39" w:rsidRPr="21E1EF96">
              <w:rPr>
                <w:rFonts w:eastAsia="Times New Roman"/>
                <w:sz w:val="22"/>
              </w:rPr>
              <w:t xml:space="preserve"> Limited against the annual limit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A632D"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 </w:t>
            </w:r>
          </w:p>
        </w:tc>
      </w:tr>
      <w:tr w:rsidR="00373013" w:rsidRPr="006B7162" w14:paraId="5AC61E5E" w14:textId="77777777" w:rsidTr="21E1EF96">
        <w:trPr>
          <w:cantSplit/>
          <w:trHeight w:val="639"/>
        </w:trPr>
        <w:tc>
          <w:tcPr>
            <w:tcW w:w="1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7C990"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D3921</w:t>
            </w:r>
          </w:p>
        </w:tc>
        <w:tc>
          <w:tcPr>
            <w:tcW w:w="49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8C88F5"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Decoronation or submergence of an erupted tooth</w:t>
            </w:r>
          </w:p>
        </w:tc>
        <w:tc>
          <w:tcPr>
            <w:tcW w:w="43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6EEB35" w14:textId="79B10183" w:rsidR="00373013" w:rsidRPr="006B7162" w:rsidRDefault="201F8D17" w:rsidP="00373013">
            <w:pPr>
              <w:spacing w:after="0" w:line="240" w:lineRule="auto"/>
              <w:ind w:left="0" w:firstLine="0"/>
              <w:rPr>
                <w:rFonts w:eastAsia="Times New Roman"/>
                <w:sz w:val="22"/>
              </w:rPr>
            </w:pPr>
            <w:r w:rsidRPr="21E1EF96">
              <w:rPr>
                <w:rFonts w:eastAsia="Times New Roman"/>
              </w:rPr>
              <w:t> </w:t>
            </w:r>
            <w:r w:rsidR="1D094907" w:rsidRPr="21E1EF96">
              <w:rPr>
                <w:rFonts w:eastAsia="Times New Roman"/>
                <w:sz w:val="22"/>
              </w:rPr>
              <w:t xml:space="preserve"> Limited against the annual limit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21FAE"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 </w:t>
            </w:r>
          </w:p>
        </w:tc>
      </w:tr>
      <w:tr w:rsidR="00373013" w:rsidRPr="006B7162" w14:paraId="17F6B903" w14:textId="77777777" w:rsidTr="21E1EF96">
        <w:trPr>
          <w:cantSplit/>
          <w:trHeight w:val="639"/>
        </w:trPr>
        <w:tc>
          <w:tcPr>
            <w:tcW w:w="1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7D2E9"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D3950</w:t>
            </w:r>
          </w:p>
        </w:tc>
        <w:tc>
          <w:tcPr>
            <w:tcW w:w="49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B341E2"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Canal preparation and fitting of preformed dowel or post</w:t>
            </w:r>
          </w:p>
        </w:tc>
        <w:tc>
          <w:tcPr>
            <w:tcW w:w="43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F36414" w14:textId="18FA72AA" w:rsidR="00373013" w:rsidRPr="006B7162" w:rsidRDefault="201F8D17" w:rsidP="00373013">
            <w:pPr>
              <w:spacing w:after="0" w:line="240" w:lineRule="auto"/>
              <w:ind w:left="0" w:firstLine="0"/>
              <w:rPr>
                <w:rFonts w:eastAsia="Times New Roman"/>
                <w:sz w:val="22"/>
              </w:rPr>
            </w:pPr>
            <w:r w:rsidRPr="21E1EF96">
              <w:rPr>
                <w:rFonts w:eastAsia="Times New Roman"/>
              </w:rPr>
              <w:t> </w:t>
            </w:r>
            <w:r w:rsidR="2A828877" w:rsidRPr="21E1EF96">
              <w:rPr>
                <w:rFonts w:eastAsia="Times New Roman"/>
                <w:sz w:val="22"/>
              </w:rPr>
              <w:t xml:space="preserve"> </w:t>
            </w:r>
            <w:r w:rsidR="6D7CD52D" w:rsidRPr="21E1EF96">
              <w:rPr>
                <w:rFonts w:eastAsia="Times New Roman"/>
                <w:sz w:val="22"/>
              </w:rPr>
              <w:t>Code denies – The endodontic service is not a covered benefit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3191A"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 </w:t>
            </w:r>
          </w:p>
        </w:tc>
      </w:tr>
      <w:tr w:rsidR="00373013" w:rsidRPr="006B7162" w14:paraId="20416089" w14:textId="77777777" w:rsidTr="21E1EF96">
        <w:trPr>
          <w:cantSplit/>
          <w:trHeight w:val="288"/>
        </w:trPr>
        <w:tc>
          <w:tcPr>
            <w:tcW w:w="158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6F247543"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D3999</w:t>
            </w:r>
          </w:p>
        </w:tc>
        <w:tc>
          <w:tcPr>
            <w:tcW w:w="4956" w:type="dxa"/>
            <w:gridSpan w:val="2"/>
            <w:tcBorders>
              <w:top w:val="single" w:sz="4" w:space="0" w:color="auto"/>
              <w:left w:val="nil"/>
              <w:bottom w:val="single" w:sz="8" w:space="0" w:color="000000" w:themeColor="text1"/>
              <w:right w:val="single" w:sz="8" w:space="0" w:color="000000" w:themeColor="text1"/>
            </w:tcBorders>
            <w:shd w:val="clear" w:color="auto" w:fill="auto"/>
            <w:vAlign w:val="center"/>
            <w:hideMark/>
          </w:tcPr>
          <w:p w14:paraId="64B38EFD"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Unspecified endodontic procedure, by report</w:t>
            </w:r>
          </w:p>
        </w:tc>
        <w:tc>
          <w:tcPr>
            <w:tcW w:w="4302" w:type="dxa"/>
            <w:gridSpan w:val="2"/>
            <w:tcBorders>
              <w:top w:val="single" w:sz="4" w:space="0" w:color="auto"/>
              <w:left w:val="nil"/>
              <w:bottom w:val="single" w:sz="8" w:space="0" w:color="000000" w:themeColor="text1"/>
              <w:right w:val="single" w:sz="8" w:space="0" w:color="000000" w:themeColor="text1"/>
            </w:tcBorders>
            <w:shd w:val="clear" w:color="auto" w:fill="auto"/>
            <w:vAlign w:val="center"/>
            <w:hideMark/>
          </w:tcPr>
          <w:p w14:paraId="57815F4B" w14:textId="3B8E9F27" w:rsidR="00373013" w:rsidRPr="006B7162" w:rsidRDefault="201F8D17" w:rsidP="00373013">
            <w:pPr>
              <w:spacing w:after="0" w:line="240" w:lineRule="auto"/>
              <w:ind w:left="0" w:firstLine="0"/>
              <w:rPr>
                <w:rFonts w:eastAsia="Times New Roman"/>
                <w:sz w:val="22"/>
              </w:rPr>
            </w:pPr>
            <w:r w:rsidRPr="21E1EF96">
              <w:rPr>
                <w:rFonts w:eastAsia="Times New Roman"/>
              </w:rPr>
              <w:t> </w:t>
            </w:r>
            <w:r w:rsidR="7174A576" w:rsidRPr="21E1EF96">
              <w:rPr>
                <w:rFonts w:eastAsia="Times New Roman"/>
                <w:sz w:val="22"/>
              </w:rPr>
              <w:t xml:space="preserve"> Limited against the annual limit</w:t>
            </w:r>
          </w:p>
        </w:tc>
        <w:tc>
          <w:tcPr>
            <w:tcW w:w="3544" w:type="dxa"/>
            <w:tcBorders>
              <w:top w:val="single" w:sz="4" w:space="0" w:color="auto"/>
              <w:left w:val="nil"/>
              <w:bottom w:val="single" w:sz="8" w:space="0" w:color="000000" w:themeColor="text1"/>
              <w:right w:val="single" w:sz="8" w:space="0" w:color="000000" w:themeColor="text1"/>
            </w:tcBorders>
            <w:shd w:val="clear" w:color="auto" w:fill="auto"/>
            <w:vAlign w:val="center"/>
            <w:hideMark/>
          </w:tcPr>
          <w:p w14:paraId="1931A2DB" w14:textId="77777777" w:rsidR="00373013" w:rsidRPr="006B7162" w:rsidRDefault="00373013" w:rsidP="00373013">
            <w:pPr>
              <w:spacing w:after="0" w:line="240" w:lineRule="auto"/>
              <w:ind w:left="0" w:firstLine="0"/>
              <w:rPr>
                <w:rFonts w:eastAsia="Times New Roman"/>
                <w:szCs w:val="20"/>
              </w:rPr>
            </w:pPr>
            <w:r w:rsidRPr="006B7162">
              <w:rPr>
                <w:rFonts w:eastAsia="Times New Roman"/>
                <w:szCs w:val="20"/>
              </w:rPr>
              <w:t> </w:t>
            </w:r>
          </w:p>
        </w:tc>
      </w:tr>
    </w:tbl>
    <w:p w14:paraId="2F97CF4B" w14:textId="6DF83A6C" w:rsidR="00264A0C" w:rsidRPr="00E51F1F" w:rsidRDefault="00264A0C">
      <w:pPr>
        <w:rPr>
          <w:sz w:val="22"/>
        </w:rPr>
      </w:pPr>
    </w:p>
    <w:p w14:paraId="05172147" w14:textId="77777777" w:rsidR="004D5668" w:rsidRDefault="004D5668" w:rsidP="1000AE94">
      <w:pPr>
        <w:ind w:left="0" w:firstLine="0"/>
        <w:rPr>
          <w:sz w:val="22"/>
        </w:rPr>
        <w:sectPr w:rsidR="004D5668" w:rsidSect="00935024">
          <w:headerReference w:type="default" r:id="rId27"/>
          <w:pgSz w:w="15840" w:h="12240" w:orient="landscape"/>
          <w:pgMar w:top="720" w:right="720" w:bottom="720" w:left="720" w:header="988" w:footer="720" w:gutter="0"/>
          <w:cols w:space="720"/>
          <w:titlePg/>
          <w:docGrid w:linePitch="272"/>
        </w:sectPr>
      </w:pPr>
    </w:p>
    <w:p w14:paraId="21FC224B" w14:textId="4A9DC888" w:rsidR="00D274F4" w:rsidRPr="00E51F1F" w:rsidRDefault="00D274F4" w:rsidP="00507637">
      <w:pPr>
        <w:ind w:left="0" w:firstLine="0"/>
        <w:rPr>
          <w:sz w:val="22"/>
        </w:rPr>
      </w:pPr>
    </w:p>
    <w:p w14:paraId="52DB8CD3" w14:textId="174BD640" w:rsidR="009E3552" w:rsidRPr="00E51F1F" w:rsidRDefault="009E3552" w:rsidP="009E3552">
      <w:pPr>
        <w:pStyle w:val="Heading1"/>
        <w:ind w:left="-4" w:right="10612"/>
        <w:rPr>
          <w:sz w:val="22"/>
        </w:rPr>
      </w:pPr>
      <w:bookmarkStart w:id="25" w:name="_Toc117166985"/>
      <w:r w:rsidRPr="00E51F1F">
        <w:rPr>
          <w:sz w:val="22"/>
        </w:rPr>
        <w:t>Periodontal Services</w:t>
      </w:r>
      <w:bookmarkEnd w:id="25"/>
      <w:r w:rsidRPr="00E51F1F">
        <w:rPr>
          <w:sz w:val="22"/>
        </w:rPr>
        <w:t xml:space="preserve">   </w:t>
      </w:r>
    </w:p>
    <w:p w14:paraId="4BB65EAE" w14:textId="77777777" w:rsidR="009E3552" w:rsidRPr="00E51F1F" w:rsidRDefault="009E3552" w:rsidP="009E3552">
      <w:pPr>
        <w:spacing w:after="0" w:line="259" w:lineRule="auto"/>
        <w:ind w:left="16" w:firstLine="0"/>
        <w:rPr>
          <w:sz w:val="22"/>
        </w:rPr>
      </w:pPr>
      <w:r w:rsidRPr="00E51F1F">
        <w:rPr>
          <w:b/>
          <w:color w:val="4F81BD"/>
          <w:sz w:val="22"/>
        </w:rPr>
        <w:t xml:space="preserve"> </w:t>
      </w:r>
      <w:r w:rsidRPr="00E51F1F">
        <w:rPr>
          <w:sz w:val="22"/>
        </w:rPr>
        <w:t xml:space="preserve"> </w:t>
      </w:r>
    </w:p>
    <w:p w14:paraId="2E5B25DC" w14:textId="77777777" w:rsidR="009E3552" w:rsidRPr="00E51F1F" w:rsidRDefault="009E3552" w:rsidP="009E3552">
      <w:pPr>
        <w:pStyle w:val="Heading2"/>
        <w:ind w:left="-4"/>
        <w:rPr>
          <w:sz w:val="22"/>
        </w:rPr>
      </w:pPr>
      <w:bookmarkStart w:id="26" w:name="_Toc117166986"/>
      <w:r w:rsidRPr="00E51F1F">
        <w:rPr>
          <w:sz w:val="22"/>
        </w:rPr>
        <w:t>Procedure Billing Guidelines</w:t>
      </w:r>
      <w:bookmarkEnd w:id="26"/>
      <w:r w:rsidRPr="00E51F1F">
        <w:rPr>
          <w:sz w:val="22"/>
        </w:rPr>
        <w:t xml:space="preserve">  </w:t>
      </w:r>
    </w:p>
    <w:p w14:paraId="79C82AEE" w14:textId="77777777" w:rsidR="009E3552" w:rsidRPr="00E51F1F" w:rsidRDefault="009E3552" w:rsidP="009E3552">
      <w:pPr>
        <w:numPr>
          <w:ilvl w:val="0"/>
          <w:numId w:val="2"/>
        </w:numPr>
        <w:ind w:hanging="360"/>
        <w:rPr>
          <w:sz w:val="22"/>
        </w:rPr>
      </w:pPr>
      <w:r w:rsidRPr="00E51F1F">
        <w:rPr>
          <w:sz w:val="22"/>
        </w:rPr>
        <w:t xml:space="preserve">A quadrant is defined as four or more contiguous teeth in a quadrant. A partial quadrant is defined as one to three teeth in a quadrant.   </w:t>
      </w:r>
    </w:p>
    <w:p w14:paraId="0F23EDA4" w14:textId="77777777" w:rsidR="009E3552" w:rsidRPr="00E51F1F" w:rsidRDefault="009E3552" w:rsidP="009E3552">
      <w:pPr>
        <w:numPr>
          <w:ilvl w:val="0"/>
          <w:numId w:val="2"/>
        </w:numPr>
        <w:ind w:hanging="360"/>
        <w:rPr>
          <w:sz w:val="22"/>
        </w:rPr>
      </w:pPr>
      <w:r w:rsidRPr="00E51F1F">
        <w:rPr>
          <w:sz w:val="22"/>
        </w:rPr>
        <w:t xml:space="preserve">For billing purposes, a sextant is not a recognized designation by the American Dental Association.  </w:t>
      </w:r>
    </w:p>
    <w:p w14:paraId="706065BF" w14:textId="77777777" w:rsidR="009E3552" w:rsidRPr="00E51F1F" w:rsidRDefault="009E3552" w:rsidP="009E3552">
      <w:pPr>
        <w:numPr>
          <w:ilvl w:val="0"/>
          <w:numId w:val="2"/>
        </w:numPr>
        <w:ind w:hanging="360"/>
        <w:rPr>
          <w:sz w:val="22"/>
        </w:rPr>
      </w:pPr>
      <w:r w:rsidRPr="00E51F1F">
        <w:rPr>
          <w:sz w:val="22"/>
        </w:rPr>
        <w:t xml:space="preserve">To be covered, alveolar crestal bone loss must be evident radiographically for scaling and root planing-.  </w:t>
      </w:r>
    </w:p>
    <w:p w14:paraId="3D2C40EE" w14:textId="2C7EFA95" w:rsidR="009E3552" w:rsidRPr="00E51F1F" w:rsidRDefault="009E3552" w:rsidP="009E3552">
      <w:pPr>
        <w:numPr>
          <w:ilvl w:val="0"/>
          <w:numId w:val="2"/>
        </w:numPr>
        <w:ind w:hanging="360"/>
        <w:rPr>
          <w:sz w:val="22"/>
        </w:rPr>
      </w:pPr>
      <w:r w:rsidRPr="00E51F1F">
        <w:rPr>
          <w:sz w:val="22"/>
        </w:rPr>
        <w:t xml:space="preserve">When more than one periodontal service (codes D4000-D4999) is completed within the same site or quadrant on the same date of service, </w:t>
      </w:r>
      <w:commentRangeStart w:id="27"/>
      <w:commentRangeStart w:id="28"/>
      <w:r w:rsidR="00DF6991">
        <w:rPr>
          <w:sz w:val="22"/>
        </w:rPr>
        <w:t>Regence</w:t>
      </w:r>
      <w:commentRangeEnd w:id="27"/>
      <w:r w:rsidR="00DF6991">
        <w:rPr>
          <w:rStyle w:val="CommentReference"/>
        </w:rPr>
        <w:commentReference w:id="27"/>
      </w:r>
      <w:commentRangeEnd w:id="28"/>
      <w:r w:rsidR="004B62E9">
        <w:rPr>
          <w:rStyle w:val="CommentReference"/>
        </w:rPr>
        <w:commentReference w:id="28"/>
      </w:r>
      <w:r w:rsidR="00DF6991">
        <w:rPr>
          <w:sz w:val="22"/>
        </w:rPr>
        <w:t xml:space="preserve"> </w:t>
      </w:r>
      <w:r w:rsidR="00DF6991" w:rsidRPr="00E51F1F">
        <w:rPr>
          <w:sz w:val="22"/>
        </w:rPr>
        <w:t>will</w:t>
      </w:r>
      <w:r w:rsidRPr="00E51F1F">
        <w:rPr>
          <w:sz w:val="22"/>
        </w:rPr>
        <w:t xml:space="preserve"> pay for the more extensive treatment as payment for the total service.  </w:t>
      </w:r>
    </w:p>
    <w:p w14:paraId="65C3BDB4" w14:textId="77777777" w:rsidR="009E3552" w:rsidRPr="00E51F1F" w:rsidRDefault="009E3552" w:rsidP="009E3552">
      <w:pPr>
        <w:numPr>
          <w:ilvl w:val="0"/>
          <w:numId w:val="2"/>
        </w:numPr>
        <w:spacing w:after="35"/>
        <w:ind w:hanging="360"/>
        <w:rPr>
          <w:sz w:val="22"/>
        </w:rPr>
      </w:pPr>
      <w:r w:rsidRPr="00E51F1F">
        <w:rPr>
          <w:sz w:val="22"/>
        </w:rPr>
        <w:t xml:space="preserve">Benefits for all periodontal services are limited to two quadrants per date of service. If you wish to request an exception due to a medical condition that may require your patient to receive extended treatment, please include a detailed narrative including general or intravenous anesthesia record, medical condition and length of appointment time for consideration.  </w:t>
      </w:r>
    </w:p>
    <w:p w14:paraId="21519B07" w14:textId="77777777" w:rsidR="009E3552" w:rsidRPr="00E51F1F" w:rsidRDefault="009E3552" w:rsidP="009E3552">
      <w:pPr>
        <w:spacing w:after="0" w:line="259" w:lineRule="auto"/>
        <w:ind w:left="16" w:firstLine="0"/>
        <w:rPr>
          <w:sz w:val="22"/>
        </w:rPr>
      </w:pPr>
      <w:r w:rsidRPr="00E51F1F">
        <w:rPr>
          <w:b/>
          <w:color w:val="4F81BD"/>
          <w:sz w:val="22"/>
        </w:rPr>
        <w:t xml:space="preserve"> </w:t>
      </w:r>
      <w:r w:rsidRPr="00E51F1F">
        <w:rPr>
          <w:sz w:val="22"/>
        </w:rPr>
        <w:t xml:space="preserve"> </w:t>
      </w:r>
    </w:p>
    <w:p w14:paraId="52B51FF4" w14:textId="77777777" w:rsidR="009E3552" w:rsidRPr="00E51F1F" w:rsidRDefault="009E3552" w:rsidP="009E3552">
      <w:pPr>
        <w:pStyle w:val="Heading2"/>
        <w:ind w:left="-4"/>
        <w:rPr>
          <w:sz w:val="22"/>
        </w:rPr>
      </w:pPr>
      <w:bookmarkStart w:id="29" w:name="_Toc117166987"/>
      <w:r w:rsidRPr="00E51F1F">
        <w:rPr>
          <w:sz w:val="22"/>
        </w:rPr>
        <w:t>Payment for Surgical Services</w:t>
      </w:r>
      <w:bookmarkEnd w:id="29"/>
      <w:r w:rsidRPr="00E51F1F">
        <w:rPr>
          <w:sz w:val="22"/>
        </w:rPr>
        <w:t xml:space="preserve">  </w:t>
      </w:r>
    </w:p>
    <w:p w14:paraId="0997A744" w14:textId="77777777" w:rsidR="009E3552" w:rsidRPr="00E51F1F" w:rsidRDefault="009E3552" w:rsidP="009E3552">
      <w:pPr>
        <w:numPr>
          <w:ilvl w:val="0"/>
          <w:numId w:val="3"/>
        </w:numPr>
        <w:ind w:hanging="360"/>
        <w:rPr>
          <w:sz w:val="22"/>
        </w:rPr>
      </w:pPr>
      <w:r w:rsidRPr="00E51F1F">
        <w:rPr>
          <w:sz w:val="22"/>
        </w:rPr>
        <w:t xml:space="preserve">Payment for definitive periodontal service includes follow-up evaluation for both surgical and non-surgical procedures.   </w:t>
      </w:r>
    </w:p>
    <w:p w14:paraId="19F88418" w14:textId="77777777" w:rsidR="00FB6541" w:rsidRPr="00E51F1F" w:rsidRDefault="00FB6541" w:rsidP="00FB6541">
      <w:pPr>
        <w:numPr>
          <w:ilvl w:val="0"/>
          <w:numId w:val="3"/>
        </w:numPr>
        <w:ind w:hanging="360"/>
        <w:rPr>
          <w:sz w:val="22"/>
        </w:rPr>
      </w:pPr>
      <w:r w:rsidRPr="00E51F1F">
        <w:rPr>
          <w:sz w:val="22"/>
        </w:rPr>
        <w:t xml:space="preserve">No more than two quadrants of surgical or non-surgical services may be covered when done on the same date of service. To request an exception due to a medical condition that may require your patient to receive extended periodontal treatment, please submit a detailed narrative including general or intravenous anesthesia record, medical condition and length of appointment time for consideration with the claim form.   </w:t>
      </w:r>
    </w:p>
    <w:p w14:paraId="6DF03C85" w14:textId="77777777" w:rsidR="00FB6541" w:rsidRPr="00E51F1F" w:rsidRDefault="00FB6541" w:rsidP="00FB6541">
      <w:pPr>
        <w:numPr>
          <w:ilvl w:val="0"/>
          <w:numId w:val="3"/>
        </w:numPr>
        <w:ind w:hanging="360"/>
        <w:rPr>
          <w:sz w:val="22"/>
        </w:rPr>
      </w:pPr>
      <w:r w:rsidRPr="00E51F1F">
        <w:rPr>
          <w:sz w:val="22"/>
        </w:rPr>
        <w:t xml:space="preserve">When localized procedures are performed in the same quadrant within 36 months, the payment will not exceed the full quadrant allowance.   </w:t>
      </w:r>
    </w:p>
    <w:p w14:paraId="344EB62D" w14:textId="77777777" w:rsidR="00FB6541" w:rsidRPr="00E51F1F" w:rsidRDefault="00FB6541" w:rsidP="00FB6541">
      <w:pPr>
        <w:numPr>
          <w:ilvl w:val="0"/>
          <w:numId w:val="3"/>
        </w:numPr>
        <w:ind w:hanging="360"/>
        <w:rPr>
          <w:sz w:val="22"/>
        </w:rPr>
      </w:pPr>
      <w:r w:rsidRPr="00E51F1F">
        <w:rPr>
          <w:sz w:val="22"/>
        </w:rPr>
        <w:t>Periodontal services are benefits when performed for the treatment of periodontal disease around natural teeth. There are no benefits for these procedures when billed in conjunction with or in preparation for implants, ridge augmentation, extractions sites and endodontic surgeries.</w:t>
      </w:r>
    </w:p>
    <w:p w14:paraId="4AAF9990" w14:textId="2403B44A" w:rsidR="00FB6541" w:rsidRPr="00E51F1F" w:rsidRDefault="00FB6541" w:rsidP="00FB6541">
      <w:pPr>
        <w:numPr>
          <w:ilvl w:val="0"/>
          <w:numId w:val="3"/>
        </w:numPr>
        <w:ind w:hanging="360"/>
        <w:rPr>
          <w:sz w:val="22"/>
        </w:rPr>
      </w:pPr>
      <w:r w:rsidRPr="00E51F1F">
        <w:rPr>
          <w:sz w:val="22"/>
        </w:rPr>
        <w:t xml:space="preserve">When localized surgical or pre-surgical services are performed in the same quadrants within coverage time guidelines, payment for the services will </w:t>
      </w:r>
      <w:r w:rsidR="004E5164" w:rsidRPr="00E51F1F">
        <w:rPr>
          <w:sz w:val="22"/>
        </w:rPr>
        <w:t>not exceed</w:t>
      </w:r>
      <w:r w:rsidRPr="00E51F1F">
        <w:rPr>
          <w:sz w:val="22"/>
        </w:rPr>
        <w:t xml:space="preserve"> the full quadrant allowance.  </w:t>
      </w:r>
    </w:p>
    <w:p w14:paraId="040A0655" w14:textId="30F5A92E" w:rsidR="00517C02" w:rsidRPr="00E51F1F" w:rsidRDefault="00517C02" w:rsidP="3BC46F08">
      <w:pPr>
        <w:ind w:left="735" w:firstLine="0"/>
        <w:rPr>
          <w:sz w:val="22"/>
        </w:rPr>
        <w:sectPr w:rsidR="00517C02" w:rsidRPr="00E51F1F" w:rsidSect="00935024">
          <w:pgSz w:w="15840" w:h="12240" w:orient="landscape"/>
          <w:pgMar w:top="720" w:right="720" w:bottom="720" w:left="720" w:header="988" w:footer="720" w:gutter="0"/>
          <w:cols w:space="720"/>
          <w:titlePg/>
          <w:docGrid w:linePitch="272"/>
        </w:sectPr>
      </w:pPr>
    </w:p>
    <w:p w14:paraId="0FA19D16" w14:textId="77777777" w:rsidR="00517C02" w:rsidRPr="00E51F1F" w:rsidRDefault="00517C02" w:rsidP="00517C02">
      <w:pPr>
        <w:rPr>
          <w:sz w:val="22"/>
        </w:rPr>
      </w:pP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5041"/>
        <w:gridCol w:w="4244"/>
        <w:gridCol w:w="3512"/>
      </w:tblGrid>
      <w:tr w:rsidR="00A54FBC" w:rsidRPr="00E51F1F" w14:paraId="7631AFBC" w14:textId="77777777" w:rsidTr="004D5668">
        <w:trPr>
          <w:trHeight w:val="620"/>
        </w:trPr>
        <w:tc>
          <w:tcPr>
            <w:tcW w:w="1593" w:type="dxa"/>
            <w:vMerge w:val="restart"/>
            <w:shd w:val="clear" w:color="auto" w:fill="0095D3"/>
            <w:vAlign w:val="center"/>
            <w:hideMark/>
          </w:tcPr>
          <w:p w14:paraId="665306C2" w14:textId="77777777" w:rsidR="00A54FBC" w:rsidRPr="00E51F1F" w:rsidRDefault="00A54FBC" w:rsidP="00A54FBC">
            <w:pPr>
              <w:spacing w:after="0" w:line="240" w:lineRule="auto"/>
              <w:ind w:left="0" w:firstLine="0"/>
              <w:rPr>
                <w:rFonts w:eastAsia="Times New Roman"/>
                <w:b/>
                <w:bCs/>
                <w:color w:val="FFFFFF"/>
                <w:sz w:val="22"/>
              </w:rPr>
            </w:pPr>
            <w:r w:rsidRPr="00E51F1F">
              <w:rPr>
                <w:rFonts w:eastAsia="Times New Roman"/>
                <w:b/>
                <w:bCs/>
                <w:color w:val="FFFFFF"/>
                <w:sz w:val="22"/>
              </w:rPr>
              <w:t>CDT Code</w:t>
            </w:r>
          </w:p>
        </w:tc>
        <w:tc>
          <w:tcPr>
            <w:tcW w:w="5041" w:type="dxa"/>
            <w:vMerge w:val="restart"/>
            <w:shd w:val="clear" w:color="auto" w:fill="0095D3"/>
            <w:vAlign w:val="center"/>
            <w:hideMark/>
          </w:tcPr>
          <w:p w14:paraId="1A37294E" w14:textId="77777777" w:rsidR="00A54FBC" w:rsidRPr="00E51F1F" w:rsidRDefault="00A54FBC" w:rsidP="00A54FBC">
            <w:pPr>
              <w:spacing w:after="0" w:line="240" w:lineRule="auto"/>
              <w:ind w:left="0" w:firstLineChars="100" w:firstLine="221"/>
              <w:rPr>
                <w:rFonts w:eastAsia="Times New Roman"/>
                <w:b/>
                <w:bCs/>
                <w:color w:val="FFFFFF"/>
                <w:sz w:val="22"/>
              </w:rPr>
            </w:pPr>
            <w:r w:rsidRPr="00E51F1F">
              <w:rPr>
                <w:rFonts w:eastAsia="Times New Roman"/>
                <w:b/>
                <w:bCs/>
                <w:color w:val="FFFFFF"/>
                <w:sz w:val="22"/>
              </w:rPr>
              <w:t xml:space="preserve">Description of Service </w:t>
            </w:r>
          </w:p>
        </w:tc>
        <w:tc>
          <w:tcPr>
            <w:tcW w:w="4244" w:type="dxa"/>
            <w:vMerge w:val="restart"/>
            <w:shd w:val="clear" w:color="auto" w:fill="0095D3"/>
            <w:vAlign w:val="center"/>
            <w:hideMark/>
          </w:tcPr>
          <w:p w14:paraId="51384D3B" w14:textId="77777777" w:rsidR="00A54FBC" w:rsidRPr="00E51F1F" w:rsidRDefault="00A54FBC" w:rsidP="00A54FBC">
            <w:pPr>
              <w:spacing w:after="0" w:line="240" w:lineRule="auto"/>
              <w:ind w:left="0" w:firstLineChars="100" w:firstLine="221"/>
              <w:rPr>
                <w:rFonts w:eastAsia="Times New Roman"/>
                <w:b/>
                <w:bCs/>
                <w:color w:val="FFFFFF"/>
                <w:sz w:val="22"/>
              </w:rPr>
            </w:pPr>
            <w:r w:rsidRPr="00E51F1F">
              <w:rPr>
                <w:rFonts w:eastAsia="Times New Roman"/>
                <w:b/>
                <w:bCs/>
                <w:color w:val="FFFFFF"/>
                <w:sz w:val="22"/>
              </w:rPr>
              <w:t xml:space="preserve">Procedure Guidelines </w:t>
            </w:r>
          </w:p>
        </w:tc>
        <w:tc>
          <w:tcPr>
            <w:tcW w:w="3512" w:type="dxa"/>
            <w:vMerge w:val="restart"/>
            <w:shd w:val="clear" w:color="auto" w:fill="0095D3"/>
            <w:vAlign w:val="center"/>
            <w:hideMark/>
          </w:tcPr>
          <w:p w14:paraId="77F7BD9A" w14:textId="77777777" w:rsidR="00A54FBC" w:rsidRPr="00E51F1F" w:rsidRDefault="00A54FBC" w:rsidP="00A54FBC">
            <w:pPr>
              <w:spacing w:after="0" w:line="240" w:lineRule="auto"/>
              <w:ind w:left="0" w:firstLineChars="100" w:firstLine="221"/>
              <w:rPr>
                <w:rFonts w:eastAsia="Times New Roman"/>
                <w:b/>
                <w:bCs/>
                <w:color w:val="FFFFFF"/>
                <w:sz w:val="22"/>
              </w:rPr>
            </w:pPr>
            <w:r w:rsidRPr="00E51F1F">
              <w:rPr>
                <w:rFonts w:eastAsia="Times New Roman"/>
                <w:b/>
                <w:bCs/>
                <w:color w:val="FFFFFF"/>
                <w:sz w:val="22"/>
              </w:rPr>
              <w:t>Submission Requirements: Participating Providers</w:t>
            </w:r>
          </w:p>
        </w:tc>
      </w:tr>
      <w:tr w:rsidR="00A54FBC" w:rsidRPr="00E51F1F" w14:paraId="27862CE2" w14:textId="77777777" w:rsidTr="004D5668">
        <w:trPr>
          <w:trHeight w:val="620"/>
        </w:trPr>
        <w:tc>
          <w:tcPr>
            <w:tcW w:w="1593" w:type="dxa"/>
            <w:vMerge/>
            <w:vAlign w:val="center"/>
            <w:hideMark/>
          </w:tcPr>
          <w:p w14:paraId="6B2FA3A0" w14:textId="77777777" w:rsidR="00A54FBC" w:rsidRPr="00E51F1F" w:rsidRDefault="00A54FBC" w:rsidP="00A54FBC">
            <w:pPr>
              <w:spacing w:after="0" w:line="240" w:lineRule="auto"/>
              <w:ind w:left="0" w:firstLine="0"/>
              <w:rPr>
                <w:rFonts w:eastAsia="Times New Roman"/>
                <w:b/>
                <w:bCs/>
                <w:color w:val="FFFFFF"/>
                <w:sz w:val="22"/>
              </w:rPr>
            </w:pPr>
          </w:p>
        </w:tc>
        <w:tc>
          <w:tcPr>
            <w:tcW w:w="5041" w:type="dxa"/>
            <w:vMerge/>
            <w:vAlign w:val="center"/>
            <w:hideMark/>
          </w:tcPr>
          <w:p w14:paraId="1DA5135C" w14:textId="77777777" w:rsidR="00A54FBC" w:rsidRPr="00E51F1F" w:rsidRDefault="00A54FBC" w:rsidP="00A54FBC">
            <w:pPr>
              <w:spacing w:after="0" w:line="240" w:lineRule="auto"/>
              <w:ind w:left="0" w:firstLine="0"/>
              <w:rPr>
                <w:rFonts w:eastAsia="Times New Roman"/>
                <w:b/>
                <w:bCs/>
                <w:color w:val="FFFFFF"/>
                <w:sz w:val="22"/>
              </w:rPr>
            </w:pPr>
          </w:p>
        </w:tc>
        <w:tc>
          <w:tcPr>
            <w:tcW w:w="4244" w:type="dxa"/>
            <w:vMerge/>
            <w:vAlign w:val="center"/>
            <w:hideMark/>
          </w:tcPr>
          <w:p w14:paraId="60E468FE" w14:textId="77777777" w:rsidR="00A54FBC" w:rsidRPr="00E51F1F" w:rsidRDefault="00A54FBC" w:rsidP="00A54FBC">
            <w:pPr>
              <w:spacing w:after="0" w:line="240" w:lineRule="auto"/>
              <w:ind w:left="0" w:firstLine="0"/>
              <w:rPr>
                <w:rFonts w:eastAsia="Times New Roman"/>
                <w:b/>
                <w:bCs/>
                <w:color w:val="FFFFFF"/>
                <w:sz w:val="22"/>
              </w:rPr>
            </w:pPr>
          </w:p>
        </w:tc>
        <w:tc>
          <w:tcPr>
            <w:tcW w:w="3512" w:type="dxa"/>
            <w:vMerge/>
            <w:vAlign w:val="center"/>
            <w:hideMark/>
          </w:tcPr>
          <w:p w14:paraId="359CB76F" w14:textId="77777777" w:rsidR="00A54FBC" w:rsidRPr="00E51F1F" w:rsidRDefault="00A54FBC" w:rsidP="00A54FBC">
            <w:pPr>
              <w:spacing w:after="0" w:line="240" w:lineRule="auto"/>
              <w:ind w:left="0" w:firstLine="0"/>
              <w:rPr>
                <w:rFonts w:eastAsia="Times New Roman"/>
                <w:b/>
                <w:bCs/>
                <w:color w:val="FFFFFF"/>
                <w:sz w:val="22"/>
              </w:rPr>
            </w:pPr>
          </w:p>
        </w:tc>
      </w:tr>
      <w:tr w:rsidR="00A54FBC" w:rsidRPr="00E51F1F" w14:paraId="00AA480C" w14:textId="77777777" w:rsidTr="004D5668">
        <w:trPr>
          <w:trHeight w:val="620"/>
        </w:trPr>
        <w:tc>
          <w:tcPr>
            <w:tcW w:w="10878" w:type="dxa"/>
            <w:gridSpan w:val="3"/>
            <w:shd w:val="clear" w:color="auto" w:fill="F7D034"/>
            <w:vAlign w:val="center"/>
            <w:hideMark/>
          </w:tcPr>
          <w:p w14:paraId="61749C90"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SURGICAL SERVICES (INCLUDING USUAL POST-OPERATIVE SERVICES)  </w:t>
            </w:r>
          </w:p>
        </w:tc>
        <w:tc>
          <w:tcPr>
            <w:tcW w:w="3512" w:type="dxa"/>
            <w:shd w:val="clear" w:color="auto" w:fill="F7D034"/>
            <w:vAlign w:val="center"/>
            <w:hideMark/>
          </w:tcPr>
          <w:p w14:paraId="51A71E92"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 </w:t>
            </w:r>
          </w:p>
        </w:tc>
      </w:tr>
      <w:tr w:rsidR="00A54FBC" w:rsidRPr="00E51F1F" w14:paraId="6E6D2C42" w14:textId="77777777" w:rsidTr="004D5668">
        <w:trPr>
          <w:trHeight w:val="620"/>
        </w:trPr>
        <w:tc>
          <w:tcPr>
            <w:tcW w:w="1593" w:type="dxa"/>
            <w:shd w:val="clear" w:color="auto" w:fill="auto"/>
            <w:vAlign w:val="center"/>
            <w:hideMark/>
          </w:tcPr>
          <w:p w14:paraId="1F9AB254"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D4210 </w:t>
            </w:r>
          </w:p>
        </w:tc>
        <w:tc>
          <w:tcPr>
            <w:tcW w:w="5041" w:type="dxa"/>
            <w:shd w:val="clear" w:color="auto" w:fill="auto"/>
            <w:vAlign w:val="center"/>
            <w:hideMark/>
          </w:tcPr>
          <w:p w14:paraId="0CB7FC50"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Gingivectomy or gingivoplasty – 4 or more contiguous teeth or tooth-bounded spaces per quadrant </w:t>
            </w:r>
          </w:p>
        </w:tc>
        <w:tc>
          <w:tcPr>
            <w:tcW w:w="4244" w:type="dxa"/>
            <w:shd w:val="clear" w:color="auto" w:fill="auto"/>
            <w:vAlign w:val="center"/>
            <w:hideMark/>
          </w:tcPr>
          <w:p w14:paraId="4CF8CDB4" w14:textId="12F11408" w:rsidR="007B71C7" w:rsidRPr="00E51F1F" w:rsidDel="007B71C7" w:rsidRDefault="007B71C7" w:rsidP="00A54FBC">
            <w:pPr>
              <w:spacing w:after="0" w:line="240" w:lineRule="auto"/>
              <w:ind w:left="0" w:firstLine="0"/>
              <w:rPr>
                <w:rFonts w:eastAsia="Times New Roman"/>
                <w:sz w:val="22"/>
              </w:rPr>
            </w:pPr>
          </w:p>
          <w:p w14:paraId="09574618" w14:textId="459A2776" w:rsidR="00A54FBC" w:rsidRPr="00E51F1F" w:rsidRDefault="007B71C7" w:rsidP="00A54FBC">
            <w:pPr>
              <w:spacing w:after="0" w:line="240" w:lineRule="auto"/>
              <w:ind w:left="0" w:firstLine="0"/>
              <w:rPr>
                <w:rFonts w:eastAsia="Times New Roman"/>
                <w:color w:val="auto"/>
                <w:sz w:val="22"/>
              </w:rPr>
            </w:pPr>
            <w:r w:rsidRPr="00E51F1F">
              <w:rPr>
                <w:sz w:val="22"/>
              </w:rPr>
              <w:t>Limited once in a three-year period</w:t>
            </w:r>
          </w:p>
        </w:tc>
        <w:tc>
          <w:tcPr>
            <w:tcW w:w="3512" w:type="dxa"/>
            <w:shd w:val="clear" w:color="auto" w:fill="auto"/>
            <w:vAlign w:val="center"/>
            <w:hideMark/>
          </w:tcPr>
          <w:p w14:paraId="7428CB50"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Quadrant identification </w:t>
            </w:r>
          </w:p>
        </w:tc>
      </w:tr>
      <w:tr w:rsidR="00A54FBC" w:rsidRPr="00E51F1F" w14:paraId="188593AF" w14:textId="77777777" w:rsidTr="004D5668">
        <w:trPr>
          <w:trHeight w:val="620"/>
        </w:trPr>
        <w:tc>
          <w:tcPr>
            <w:tcW w:w="1593" w:type="dxa"/>
            <w:shd w:val="clear" w:color="auto" w:fill="auto"/>
            <w:vAlign w:val="center"/>
            <w:hideMark/>
          </w:tcPr>
          <w:p w14:paraId="6D47D4B6"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D4211 </w:t>
            </w:r>
          </w:p>
        </w:tc>
        <w:tc>
          <w:tcPr>
            <w:tcW w:w="5041" w:type="dxa"/>
            <w:shd w:val="clear" w:color="auto" w:fill="auto"/>
            <w:vAlign w:val="center"/>
            <w:hideMark/>
          </w:tcPr>
          <w:p w14:paraId="77B84A51"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Gingivectomy or gingivoplasty – 1 to 3 contiguous teeth or tooth bounded spaces per quadrant </w:t>
            </w:r>
          </w:p>
        </w:tc>
        <w:tc>
          <w:tcPr>
            <w:tcW w:w="4244" w:type="dxa"/>
            <w:shd w:val="clear" w:color="auto" w:fill="auto"/>
            <w:vAlign w:val="center"/>
            <w:hideMark/>
          </w:tcPr>
          <w:p w14:paraId="304EFF17" w14:textId="45E8A851" w:rsidR="007B71C7" w:rsidRPr="00E51F1F" w:rsidDel="007B71C7" w:rsidRDefault="007B71C7" w:rsidP="00A54FBC">
            <w:pPr>
              <w:spacing w:after="0" w:line="240" w:lineRule="auto"/>
              <w:ind w:left="0" w:firstLine="0"/>
              <w:rPr>
                <w:rFonts w:eastAsia="Times New Roman"/>
                <w:sz w:val="22"/>
              </w:rPr>
            </w:pPr>
          </w:p>
          <w:p w14:paraId="7407FD88" w14:textId="098E0C16" w:rsidR="00A54FBC" w:rsidRPr="00E51F1F" w:rsidRDefault="007B71C7" w:rsidP="00A54FBC">
            <w:pPr>
              <w:spacing w:after="0" w:line="240" w:lineRule="auto"/>
              <w:ind w:left="0" w:firstLine="0"/>
              <w:rPr>
                <w:rFonts w:eastAsia="Times New Roman"/>
                <w:color w:val="auto"/>
                <w:sz w:val="22"/>
              </w:rPr>
            </w:pPr>
            <w:r w:rsidRPr="00E51F1F">
              <w:rPr>
                <w:sz w:val="22"/>
              </w:rPr>
              <w:t>Limited once in a three-year period</w:t>
            </w:r>
          </w:p>
        </w:tc>
        <w:tc>
          <w:tcPr>
            <w:tcW w:w="3512" w:type="dxa"/>
            <w:shd w:val="clear" w:color="auto" w:fill="auto"/>
            <w:vAlign w:val="center"/>
            <w:hideMark/>
          </w:tcPr>
          <w:p w14:paraId="71965133"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26D2BBD2" w14:textId="77777777" w:rsidTr="004D5668">
        <w:trPr>
          <w:trHeight w:val="620"/>
        </w:trPr>
        <w:tc>
          <w:tcPr>
            <w:tcW w:w="1593" w:type="dxa"/>
            <w:shd w:val="clear" w:color="auto" w:fill="auto"/>
            <w:vAlign w:val="center"/>
            <w:hideMark/>
          </w:tcPr>
          <w:p w14:paraId="577F6C40"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D4212 </w:t>
            </w:r>
          </w:p>
        </w:tc>
        <w:tc>
          <w:tcPr>
            <w:tcW w:w="5041" w:type="dxa"/>
            <w:shd w:val="clear" w:color="auto" w:fill="auto"/>
            <w:vAlign w:val="center"/>
            <w:hideMark/>
          </w:tcPr>
          <w:p w14:paraId="4E68BE9F"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Gingivectomy or gingivoplasty to allow access for restorative procedure, per tooth </w:t>
            </w:r>
          </w:p>
        </w:tc>
        <w:tc>
          <w:tcPr>
            <w:tcW w:w="4244" w:type="dxa"/>
            <w:shd w:val="clear" w:color="auto" w:fill="auto"/>
            <w:vAlign w:val="center"/>
            <w:hideMark/>
          </w:tcPr>
          <w:p w14:paraId="2365BEC4" w14:textId="46B34E22" w:rsidR="00A54FBC" w:rsidRPr="00E51F1F" w:rsidRDefault="4BC0F535" w:rsidP="041618A4">
            <w:pPr>
              <w:spacing w:after="0" w:line="240" w:lineRule="auto"/>
              <w:ind w:left="0" w:firstLine="0"/>
              <w:rPr>
                <w:sz w:val="22"/>
              </w:rPr>
            </w:pPr>
            <w:r w:rsidRPr="041618A4">
              <w:rPr>
                <w:sz w:val="22"/>
              </w:rPr>
              <w:t>Limited against the annual limit</w:t>
            </w:r>
          </w:p>
        </w:tc>
        <w:tc>
          <w:tcPr>
            <w:tcW w:w="3512" w:type="dxa"/>
            <w:shd w:val="clear" w:color="auto" w:fill="auto"/>
            <w:vAlign w:val="center"/>
            <w:hideMark/>
          </w:tcPr>
          <w:p w14:paraId="1154395A"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70C889A6" w14:textId="77777777" w:rsidTr="004D5668">
        <w:trPr>
          <w:trHeight w:val="620"/>
        </w:trPr>
        <w:tc>
          <w:tcPr>
            <w:tcW w:w="1593" w:type="dxa"/>
            <w:shd w:val="clear" w:color="auto" w:fill="auto"/>
            <w:vAlign w:val="center"/>
            <w:hideMark/>
          </w:tcPr>
          <w:p w14:paraId="7D7C3F67"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D4230 </w:t>
            </w:r>
          </w:p>
        </w:tc>
        <w:tc>
          <w:tcPr>
            <w:tcW w:w="5041" w:type="dxa"/>
            <w:shd w:val="clear" w:color="auto" w:fill="auto"/>
            <w:vAlign w:val="center"/>
            <w:hideMark/>
          </w:tcPr>
          <w:p w14:paraId="229943A3"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Anatomical crown exposure – 4 or more contiguous teeth or tooth bounded spaces per quadrant </w:t>
            </w:r>
          </w:p>
        </w:tc>
        <w:tc>
          <w:tcPr>
            <w:tcW w:w="4244" w:type="dxa"/>
            <w:shd w:val="clear" w:color="auto" w:fill="auto"/>
            <w:vAlign w:val="center"/>
            <w:hideMark/>
          </w:tcPr>
          <w:p w14:paraId="5ADDAE0A" w14:textId="24FD8751" w:rsidR="007B71C7" w:rsidRPr="00E51F1F" w:rsidDel="007B71C7" w:rsidRDefault="007B71C7" w:rsidP="00A54FBC">
            <w:pPr>
              <w:spacing w:after="0" w:line="240" w:lineRule="auto"/>
              <w:ind w:left="0" w:firstLine="0"/>
              <w:rPr>
                <w:rFonts w:eastAsia="Times New Roman"/>
                <w:sz w:val="22"/>
              </w:rPr>
            </w:pPr>
          </w:p>
          <w:p w14:paraId="6CC4895F" w14:textId="294E2A4B" w:rsidR="00A54FBC" w:rsidRPr="00E51F1F" w:rsidRDefault="007B71C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periodontic service is not a covered benefit </w:t>
            </w:r>
          </w:p>
        </w:tc>
        <w:tc>
          <w:tcPr>
            <w:tcW w:w="3512" w:type="dxa"/>
            <w:shd w:val="clear" w:color="auto" w:fill="auto"/>
            <w:vAlign w:val="center"/>
            <w:hideMark/>
          </w:tcPr>
          <w:p w14:paraId="4AD6F474"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Quadrant identification </w:t>
            </w:r>
          </w:p>
        </w:tc>
      </w:tr>
      <w:tr w:rsidR="00A54FBC" w:rsidRPr="00E51F1F" w14:paraId="6ED98F83" w14:textId="77777777" w:rsidTr="004D5668">
        <w:trPr>
          <w:trHeight w:val="620"/>
        </w:trPr>
        <w:tc>
          <w:tcPr>
            <w:tcW w:w="1593" w:type="dxa"/>
            <w:shd w:val="clear" w:color="auto" w:fill="auto"/>
            <w:vAlign w:val="center"/>
            <w:hideMark/>
          </w:tcPr>
          <w:p w14:paraId="58559C11"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D4231 </w:t>
            </w:r>
          </w:p>
        </w:tc>
        <w:tc>
          <w:tcPr>
            <w:tcW w:w="5041" w:type="dxa"/>
            <w:shd w:val="clear" w:color="auto" w:fill="auto"/>
            <w:vAlign w:val="center"/>
            <w:hideMark/>
          </w:tcPr>
          <w:p w14:paraId="67510E44"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Anatomical crown exposure – 1 to 3 teeth or tooth bounded spaces per quadrant </w:t>
            </w:r>
          </w:p>
        </w:tc>
        <w:tc>
          <w:tcPr>
            <w:tcW w:w="4244" w:type="dxa"/>
            <w:shd w:val="clear" w:color="auto" w:fill="auto"/>
            <w:vAlign w:val="center"/>
            <w:hideMark/>
          </w:tcPr>
          <w:p w14:paraId="68D42058" w14:textId="171185CB" w:rsidR="007B71C7" w:rsidRPr="00E51F1F" w:rsidDel="007B71C7" w:rsidRDefault="007B71C7" w:rsidP="00A54FBC">
            <w:pPr>
              <w:spacing w:after="0" w:line="240" w:lineRule="auto"/>
              <w:ind w:left="0" w:firstLine="0"/>
              <w:rPr>
                <w:rFonts w:eastAsia="Times New Roman"/>
                <w:sz w:val="22"/>
              </w:rPr>
            </w:pPr>
          </w:p>
          <w:p w14:paraId="2B9D3B98" w14:textId="2A6B42D4" w:rsidR="00A54FBC" w:rsidRPr="00E51F1F" w:rsidRDefault="007B71C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periodontic service is not a covered benefit </w:t>
            </w:r>
          </w:p>
        </w:tc>
        <w:tc>
          <w:tcPr>
            <w:tcW w:w="3512" w:type="dxa"/>
            <w:shd w:val="clear" w:color="auto" w:fill="auto"/>
            <w:vAlign w:val="center"/>
            <w:hideMark/>
          </w:tcPr>
          <w:p w14:paraId="4A03F77B"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1756182C" w14:textId="77777777" w:rsidTr="004D5668">
        <w:trPr>
          <w:trHeight w:val="620"/>
        </w:trPr>
        <w:tc>
          <w:tcPr>
            <w:tcW w:w="1593" w:type="dxa"/>
            <w:vMerge w:val="restart"/>
            <w:shd w:val="clear" w:color="auto" w:fill="auto"/>
            <w:vAlign w:val="center"/>
            <w:hideMark/>
          </w:tcPr>
          <w:p w14:paraId="2B638163"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D4240 </w:t>
            </w:r>
          </w:p>
        </w:tc>
        <w:tc>
          <w:tcPr>
            <w:tcW w:w="5041" w:type="dxa"/>
            <w:vMerge w:val="restart"/>
            <w:shd w:val="clear" w:color="auto" w:fill="auto"/>
            <w:vAlign w:val="center"/>
            <w:hideMark/>
          </w:tcPr>
          <w:p w14:paraId="236782EA"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Gingival flap procedure, including root planing – 4 or more contiguous teeth or tooth-bounded spaces per quadrant </w:t>
            </w:r>
          </w:p>
        </w:tc>
        <w:tc>
          <w:tcPr>
            <w:tcW w:w="4244" w:type="dxa"/>
            <w:vMerge w:val="restart"/>
            <w:shd w:val="clear" w:color="auto" w:fill="auto"/>
            <w:vAlign w:val="center"/>
            <w:hideMark/>
          </w:tcPr>
          <w:p w14:paraId="2BB22D2F" w14:textId="2BAD19F1" w:rsidR="007B71C7" w:rsidRPr="00E51F1F" w:rsidDel="007B71C7" w:rsidRDefault="007B71C7" w:rsidP="00A54FBC">
            <w:pPr>
              <w:spacing w:after="0" w:line="240" w:lineRule="auto"/>
              <w:ind w:left="0" w:firstLine="0"/>
              <w:rPr>
                <w:rFonts w:eastAsia="Times New Roman"/>
                <w:sz w:val="22"/>
              </w:rPr>
            </w:pPr>
          </w:p>
          <w:p w14:paraId="55161D94" w14:textId="2AC90FFD" w:rsidR="00A54FBC" w:rsidRPr="00E51F1F" w:rsidRDefault="007B71C7" w:rsidP="00A54FBC">
            <w:pPr>
              <w:spacing w:after="0" w:line="240" w:lineRule="auto"/>
              <w:ind w:left="0" w:firstLine="0"/>
              <w:rPr>
                <w:rFonts w:eastAsia="Times New Roman"/>
                <w:color w:val="auto"/>
                <w:sz w:val="22"/>
              </w:rPr>
            </w:pPr>
            <w:r w:rsidRPr="00E51F1F">
              <w:rPr>
                <w:sz w:val="22"/>
              </w:rPr>
              <w:t>Limited to once per quadrant in a five- year period</w:t>
            </w:r>
          </w:p>
        </w:tc>
        <w:tc>
          <w:tcPr>
            <w:tcW w:w="3512" w:type="dxa"/>
            <w:vMerge w:val="restart"/>
            <w:shd w:val="clear" w:color="auto" w:fill="auto"/>
            <w:vAlign w:val="center"/>
            <w:hideMark/>
          </w:tcPr>
          <w:p w14:paraId="4C79970C"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Quadrant identification </w:t>
            </w:r>
          </w:p>
        </w:tc>
      </w:tr>
      <w:tr w:rsidR="00A54FBC" w:rsidRPr="00E51F1F" w14:paraId="1AFFF36D" w14:textId="77777777" w:rsidTr="004D5668">
        <w:trPr>
          <w:trHeight w:val="420"/>
        </w:trPr>
        <w:tc>
          <w:tcPr>
            <w:tcW w:w="1593" w:type="dxa"/>
            <w:vMerge/>
            <w:vAlign w:val="center"/>
            <w:hideMark/>
          </w:tcPr>
          <w:p w14:paraId="5CEA1824" w14:textId="77777777" w:rsidR="00A54FBC" w:rsidRPr="00E51F1F" w:rsidRDefault="00A54FBC" w:rsidP="00A54FBC">
            <w:pPr>
              <w:spacing w:after="0" w:line="240" w:lineRule="auto"/>
              <w:ind w:left="0" w:firstLine="0"/>
              <w:rPr>
                <w:rFonts w:eastAsia="Times New Roman"/>
                <w:sz w:val="22"/>
              </w:rPr>
            </w:pPr>
          </w:p>
        </w:tc>
        <w:tc>
          <w:tcPr>
            <w:tcW w:w="5041" w:type="dxa"/>
            <w:vMerge/>
            <w:vAlign w:val="center"/>
            <w:hideMark/>
          </w:tcPr>
          <w:p w14:paraId="1BACF3D9" w14:textId="77777777" w:rsidR="00A54FBC" w:rsidRPr="00E51F1F" w:rsidRDefault="00A54FBC" w:rsidP="00A54FBC">
            <w:pPr>
              <w:spacing w:after="0" w:line="240" w:lineRule="auto"/>
              <w:ind w:left="0" w:firstLine="0"/>
              <w:rPr>
                <w:rFonts w:eastAsia="Times New Roman"/>
                <w:sz w:val="22"/>
              </w:rPr>
            </w:pPr>
          </w:p>
        </w:tc>
        <w:tc>
          <w:tcPr>
            <w:tcW w:w="4244" w:type="dxa"/>
            <w:vMerge/>
            <w:vAlign w:val="center"/>
            <w:hideMark/>
          </w:tcPr>
          <w:p w14:paraId="55138C58" w14:textId="77777777" w:rsidR="00A54FBC" w:rsidRPr="00E51F1F" w:rsidRDefault="00A54FBC" w:rsidP="00A54FBC">
            <w:pPr>
              <w:spacing w:after="0" w:line="240" w:lineRule="auto"/>
              <w:ind w:left="0" w:firstLine="0"/>
              <w:rPr>
                <w:rFonts w:eastAsia="Times New Roman"/>
                <w:sz w:val="22"/>
              </w:rPr>
            </w:pPr>
          </w:p>
        </w:tc>
        <w:tc>
          <w:tcPr>
            <w:tcW w:w="3512" w:type="dxa"/>
            <w:vMerge/>
            <w:vAlign w:val="center"/>
            <w:hideMark/>
          </w:tcPr>
          <w:p w14:paraId="69FBF4DE" w14:textId="77777777" w:rsidR="00A54FBC" w:rsidRPr="00E51F1F" w:rsidRDefault="00A54FBC" w:rsidP="00A54FBC">
            <w:pPr>
              <w:spacing w:after="0" w:line="240" w:lineRule="auto"/>
              <w:ind w:left="0" w:firstLine="0"/>
              <w:rPr>
                <w:rFonts w:eastAsia="Times New Roman"/>
                <w:sz w:val="22"/>
              </w:rPr>
            </w:pPr>
          </w:p>
        </w:tc>
      </w:tr>
      <w:tr w:rsidR="00A54FBC" w:rsidRPr="00E51F1F" w14:paraId="2926A741" w14:textId="77777777" w:rsidTr="004D5668">
        <w:trPr>
          <w:trHeight w:val="620"/>
        </w:trPr>
        <w:tc>
          <w:tcPr>
            <w:tcW w:w="1593" w:type="dxa"/>
            <w:vMerge w:val="restart"/>
            <w:shd w:val="clear" w:color="auto" w:fill="auto"/>
            <w:vAlign w:val="center"/>
            <w:hideMark/>
          </w:tcPr>
          <w:p w14:paraId="682A6966"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D4241 </w:t>
            </w:r>
          </w:p>
        </w:tc>
        <w:tc>
          <w:tcPr>
            <w:tcW w:w="5041" w:type="dxa"/>
            <w:vMerge w:val="restart"/>
            <w:shd w:val="clear" w:color="auto" w:fill="auto"/>
            <w:vAlign w:val="center"/>
            <w:hideMark/>
          </w:tcPr>
          <w:p w14:paraId="3E1A65DE"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Gingival flap procedure - 1 to 3 contiguous teeth or tooth bounded spaces per quadrant </w:t>
            </w:r>
          </w:p>
        </w:tc>
        <w:tc>
          <w:tcPr>
            <w:tcW w:w="4244" w:type="dxa"/>
            <w:vMerge w:val="restart"/>
            <w:shd w:val="clear" w:color="auto" w:fill="auto"/>
            <w:vAlign w:val="center"/>
            <w:hideMark/>
          </w:tcPr>
          <w:p w14:paraId="67A1714A" w14:textId="7E7723CA" w:rsidR="007B71C7" w:rsidRPr="00E51F1F" w:rsidDel="007B71C7" w:rsidRDefault="007B71C7" w:rsidP="00A54FBC">
            <w:pPr>
              <w:spacing w:after="0" w:line="240" w:lineRule="auto"/>
              <w:ind w:left="0" w:firstLine="0"/>
              <w:rPr>
                <w:rFonts w:eastAsia="Times New Roman"/>
                <w:sz w:val="22"/>
              </w:rPr>
            </w:pPr>
          </w:p>
          <w:p w14:paraId="15C2BA23" w14:textId="3BA4F624" w:rsidR="00A54FBC" w:rsidRPr="00E51F1F" w:rsidRDefault="007B71C7" w:rsidP="00A54FBC">
            <w:pPr>
              <w:spacing w:after="0" w:line="240" w:lineRule="auto"/>
              <w:ind w:left="0" w:firstLine="0"/>
              <w:rPr>
                <w:rFonts w:eastAsia="Times New Roman"/>
                <w:color w:val="auto"/>
                <w:sz w:val="22"/>
              </w:rPr>
            </w:pPr>
            <w:r w:rsidRPr="00E51F1F">
              <w:rPr>
                <w:sz w:val="22"/>
              </w:rPr>
              <w:t>Limited to once per quadrant in a five- year period</w:t>
            </w:r>
          </w:p>
        </w:tc>
        <w:tc>
          <w:tcPr>
            <w:tcW w:w="3512" w:type="dxa"/>
            <w:vMerge w:val="restart"/>
            <w:shd w:val="clear" w:color="auto" w:fill="auto"/>
            <w:vAlign w:val="center"/>
            <w:hideMark/>
          </w:tcPr>
          <w:p w14:paraId="6A6B84F0"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6ADF192A" w14:textId="77777777" w:rsidTr="004D5668">
        <w:trPr>
          <w:trHeight w:val="620"/>
        </w:trPr>
        <w:tc>
          <w:tcPr>
            <w:tcW w:w="1593" w:type="dxa"/>
            <w:vMerge/>
            <w:vAlign w:val="center"/>
            <w:hideMark/>
          </w:tcPr>
          <w:p w14:paraId="4AEB3A96" w14:textId="77777777" w:rsidR="00A54FBC" w:rsidRPr="00E51F1F" w:rsidRDefault="00A54FBC" w:rsidP="00A54FBC">
            <w:pPr>
              <w:spacing w:after="0" w:line="240" w:lineRule="auto"/>
              <w:ind w:left="0" w:firstLine="0"/>
              <w:rPr>
                <w:rFonts w:eastAsia="Times New Roman"/>
                <w:sz w:val="22"/>
              </w:rPr>
            </w:pPr>
          </w:p>
        </w:tc>
        <w:tc>
          <w:tcPr>
            <w:tcW w:w="5041" w:type="dxa"/>
            <w:vMerge/>
            <w:vAlign w:val="center"/>
            <w:hideMark/>
          </w:tcPr>
          <w:p w14:paraId="3D335B64" w14:textId="77777777" w:rsidR="00A54FBC" w:rsidRPr="00E51F1F" w:rsidRDefault="00A54FBC" w:rsidP="00A54FBC">
            <w:pPr>
              <w:spacing w:after="0" w:line="240" w:lineRule="auto"/>
              <w:ind w:left="0" w:firstLine="0"/>
              <w:rPr>
                <w:rFonts w:eastAsia="Times New Roman"/>
                <w:sz w:val="22"/>
              </w:rPr>
            </w:pPr>
          </w:p>
        </w:tc>
        <w:tc>
          <w:tcPr>
            <w:tcW w:w="4244" w:type="dxa"/>
            <w:vMerge/>
            <w:vAlign w:val="center"/>
            <w:hideMark/>
          </w:tcPr>
          <w:p w14:paraId="7645EF6E" w14:textId="77777777" w:rsidR="00A54FBC" w:rsidRPr="00E51F1F" w:rsidRDefault="00A54FBC" w:rsidP="00A54FBC">
            <w:pPr>
              <w:spacing w:after="0" w:line="240" w:lineRule="auto"/>
              <w:ind w:left="0" w:firstLine="0"/>
              <w:rPr>
                <w:rFonts w:eastAsia="Times New Roman"/>
                <w:sz w:val="22"/>
              </w:rPr>
            </w:pPr>
          </w:p>
        </w:tc>
        <w:tc>
          <w:tcPr>
            <w:tcW w:w="3512" w:type="dxa"/>
            <w:vMerge/>
            <w:vAlign w:val="center"/>
            <w:hideMark/>
          </w:tcPr>
          <w:p w14:paraId="73FF4293" w14:textId="77777777" w:rsidR="00A54FBC" w:rsidRPr="00E51F1F" w:rsidRDefault="00A54FBC" w:rsidP="00A54FBC">
            <w:pPr>
              <w:spacing w:after="0" w:line="240" w:lineRule="auto"/>
              <w:ind w:left="0" w:firstLine="0"/>
              <w:rPr>
                <w:rFonts w:eastAsia="Times New Roman"/>
                <w:sz w:val="22"/>
              </w:rPr>
            </w:pPr>
          </w:p>
        </w:tc>
      </w:tr>
      <w:tr w:rsidR="00A54FBC" w:rsidRPr="00E51F1F" w14:paraId="3E704B9E" w14:textId="77777777" w:rsidTr="004D5668">
        <w:trPr>
          <w:trHeight w:val="620"/>
        </w:trPr>
        <w:tc>
          <w:tcPr>
            <w:tcW w:w="1593" w:type="dxa"/>
            <w:shd w:val="clear" w:color="auto" w:fill="auto"/>
            <w:vAlign w:val="center"/>
            <w:hideMark/>
          </w:tcPr>
          <w:p w14:paraId="0BD53F1F"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D4245 </w:t>
            </w:r>
          </w:p>
        </w:tc>
        <w:tc>
          <w:tcPr>
            <w:tcW w:w="5041" w:type="dxa"/>
            <w:shd w:val="clear" w:color="auto" w:fill="auto"/>
            <w:vAlign w:val="center"/>
            <w:hideMark/>
          </w:tcPr>
          <w:p w14:paraId="0EE33A3E"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Apically repositioned flap </w:t>
            </w:r>
          </w:p>
        </w:tc>
        <w:tc>
          <w:tcPr>
            <w:tcW w:w="4244" w:type="dxa"/>
            <w:shd w:val="clear" w:color="auto" w:fill="auto"/>
            <w:vAlign w:val="center"/>
            <w:hideMark/>
          </w:tcPr>
          <w:p w14:paraId="58A71CAA" w14:textId="4283A35C" w:rsidR="007B71C7" w:rsidRPr="00E51F1F" w:rsidDel="007B71C7" w:rsidRDefault="007B71C7" w:rsidP="00A54FBC">
            <w:pPr>
              <w:spacing w:after="0" w:line="240" w:lineRule="auto"/>
              <w:ind w:left="0" w:firstLine="0"/>
              <w:rPr>
                <w:rFonts w:eastAsia="Times New Roman"/>
                <w:sz w:val="22"/>
              </w:rPr>
            </w:pPr>
          </w:p>
          <w:p w14:paraId="3E3E15EB" w14:textId="4F1EE9EC" w:rsidR="00A54FBC" w:rsidRPr="00E51F1F" w:rsidRDefault="007B71C7" w:rsidP="00A54FBC">
            <w:pPr>
              <w:spacing w:after="0" w:line="240" w:lineRule="auto"/>
              <w:ind w:left="0" w:firstLine="0"/>
              <w:rPr>
                <w:rFonts w:eastAsia="Times New Roman"/>
                <w:color w:val="auto"/>
                <w:sz w:val="22"/>
              </w:rPr>
            </w:pPr>
            <w:r w:rsidRPr="00E51F1F">
              <w:rPr>
                <w:sz w:val="22"/>
              </w:rPr>
              <w:t>Limited to once per quadrant in a five- year period</w:t>
            </w:r>
          </w:p>
        </w:tc>
        <w:tc>
          <w:tcPr>
            <w:tcW w:w="3512" w:type="dxa"/>
            <w:shd w:val="clear" w:color="auto" w:fill="auto"/>
            <w:vAlign w:val="center"/>
            <w:hideMark/>
          </w:tcPr>
          <w:p w14:paraId="6EDBB774"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Quadrant identification </w:t>
            </w:r>
          </w:p>
        </w:tc>
      </w:tr>
      <w:tr w:rsidR="00A54FBC" w:rsidRPr="00E51F1F" w14:paraId="7BBF218B" w14:textId="77777777" w:rsidTr="004D5668">
        <w:trPr>
          <w:trHeight w:val="620"/>
        </w:trPr>
        <w:tc>
          <w:tcPr>
            <w:tcW w:w="1593" w:type="dxa"/>
            <w:vMerge w:val="restart"/>
            <w:shd w:val="clear" w:color="auto" w:fill="auto"/>
            <w:vAlign w:val="center"/>
            <w:hideMark/>
          </w:tcPr>
          <w:p w14:paraId="7511D4EC"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lastRenderedPageBreak/>
              <w:t xml:space="preserve">D4249 </w:t>
            </w:r>
          </w:p>
        </w:tc>
        <w:tc>
          <w:tcPr>
            <w:tcW w:w="5041" w:type="dxa"/>
            <w:vMerge w:val="restart"/>
            <w:shd w:val="clear" w:color="auto" w:fill="auto"/>
            <w:vAlign w:val="center"/>
            <w:hideMark/>
          </w:tcPr>
          <w:p w14:paraId="48224A7C"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Clinical crown lengthening hard tissue </w:t>
            </w:r>
          </w:p>
        </w:tc>
        <w:tc>
          <w:tcPr>
            <w:tcW w:w="4244" w:type="dxa"/>
            <w:vMerge w:val="restart"/>
            <w:shd w:val="clear" w:color="auto" w:fill="auto"/>
            <w:vAlign w:val="center"/>
            <w:hideMark/>
          </w:tcPr>
          <w:p w14:paraId="66904E7C" w14:textId="7BD9215A" w:rsidR="00A54FBC" w:rsidRPr="00E51F1F" w:rsidRDefault="007B71C7" w:rsidP="00A54FBC">
            <w:pPr>
              <w:spacing w:after="0" w:line="240" w:lineRule="auto"/>
              <w:ind w:left="0" w:firstLine="0"/>
              <w:rPr>
                <w:rFonts w:eastAsia="Times New Roman"/>
                <w:color w:val="auto"/>
                <w:sz w:val="22"/>
              </w:rPr>
            </w:pPr>
            <w:r w:rsidRPr="00E51F1F">
              <w:rPr>
                <w:sz w:val="22"/>
              </w:rPr>
              <w:t>Limited to once per quadrant in a five- year period</w:t>
            </w:r>
          </w:p>
        </w:tc>
        <w:tc>
          <w:tcPr>
            <w:tcW w:w="3512" w:type="dxa"/>
            <w:vMerge w:val="restart"/>
            <w:shd w:val="clear" w:color="auto" w:fill="auto"/>
            <w:vAlign w:val="center"/>
            <w:hideMark/>
          </w:tcPr>
          <w:p w14:paraId="491FEA46"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3016F39E" w14:textId="77777777" w:rsidTr="004D5668">
        <w:trPr>
          <w:trHeight w:val="408"/>
        </w:trPr>
        <w:tc>
          <w:tcPr>
            <w:tcW w:w="1593" w:type="dxa"/>
            <w:vMerge/>
            <w:vAlign w:val="center"/>
            <w:hideMark/>
          </w:tcPr>
          <w:p w14:paraId="6E76C136" w14:textId="77777777" w:rsidR="00A54FBC" w:rsidRPr="00E51F1F" w:rsidRDefault="00A54FBC" w:rsidP="00A54FBC">
            <w:pPr>
              <w:spacing w:after="0" w:line="240" w:lineRule="auto"/>
              <w:ind w:left="0" w:firstLine="0"/>
              <w:rPr>
                <w:rFonts w:eastAsia="Times New Roman"/>
                <w:sz w:val="22"/>
              </w:rPr>
            </w:pPr>
          </w:p>
        </w:tc>
        <w:tc>
          <w:tcPr>
            <w:tcW w:w="5041" w:type="dxa"/>
            <w:vMerge/>
            <w:vAlign w:val="center"/>
            <w:hideMark/>
          </w:tcPr>
          <w:p w14:paraId="5CDF2E39" w14:textId="77777777" w:rsidR="00A54FBC" w:rsidRPr="00E51F1F" w:rsidRDefault="00A54FBC" w:rsidP="00A54FBC">
            <w:pPr>
              <w:spacing w:after="0" w:line="240" w:lineRule="auto"/>
              <w:ind w:left="0" w:firstLine="0"/>
              <w:rPr>
                <w:rFonts w:eastAsia="Times New Roman"/>
                <w:sz w:val="22"/>
              </w:rPr>
            </w:pPr>
          </w:p>
        </w:tc>
        <w:tc>
          <w:tcPr>
            <w:tcW w:w="4244" w:type="dxa"/>
            <w:vMerge/>
            <w:vAlign w:val="center"/>
            <w:hideMark/>
          </w:tcPr>
          <w:p w14:paraId="78FD396A" w14:textId="77777777" w:rsidR="00A54FBC" w:rsidRPr="00E51F1F" w:rsidRDefault="00A54FBC" w:rsidP="00A54FBC">
            <w:pPr>
              <w:spacing w:after="0" w:line="240" w:lineRule="auto"/>
              <w:ind w:left="0" w:firstLine="0"/>
              <w:rPr>
                <w:rFonts w:eastAsia="Times New Roman"/>
                <w:sz w:val="22"/>
              </w:rPr>
            </w:pPr>
          </w:p>
        </w:tc>
        <w:tc>
          <w:tcPr>
            <w:tcW w:w="3512" w:type="dxa"/>
            <w:vMerge/>
            <w:vAlign w:val="center"/>
            <w:hideMark/>
          </w:tcPr>
          <w:p w14:paraId="25908940" w14:textId="77777777" w:rsidR="00A54FBC" w:rsidRPr="00E51F1F" w:rsidRDefault="00A54FBC" w:rsidP="00A54FBC">
            <w:pPr>
              <w:spacing w:after="0" w:line="240" w:lineRule="auto"/>
              <w:ind w:left="0" w:firstLine="0"/>
              <w:rPr>
                <w:rFonts w:eastAsia="Times New Roman"/>
                <w:sz w:val="22"/>
              </w:rPr>
            </w:pPr>
          </w:p>
        </w:tc>
      </w:tr>
      <w:tr w:rsidR="00A54FBC" w:rsidRPr="00E51F1F" w14:paraId="0E57D8D4" w14:textId="77777777" w:rsidTr="004D5668">
        <w:trPr>
          <w:trHeight w:val="620"/>
        </w:trPr>
        <w:tc>
          <w:tcPr>
            <w:tcW w:w="1593" w:type="dxa"/>
            <w:vMerge w:val="restart"/>
            <w:shd w:val="clear" w:color="auto" w:fill="auto"/>
            <w:vAlign w:val="center"/>
            <w:hideMark/>
          </w:tcPr>
          <w:p w14:paraId="7B8CBECD"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D4260 </w:t>
            </w:r>
          </w:p>
        </w:tc>
        <w:tc>
          <w:tcPr>
            <w:tcW w:w="5041" w:type="dxa"/>
            <w:vMerge w:val="restart"/>
            <w:shd w:val="clear" w:color="auto" w:fill="auto"/>
            <w:vAlign w:val="center"/>
            <w:hideMark/>
          </w:tcPr>
          <w:p w14:paraId="6180A679"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Osseous surgery (including flap and closure) – four or more contiguous teeth or tooth-bounded spaces per quadrant </w:t>
            </w:r>
          </w:p>
        </w:tc>
        <w:tc>
          <w:tcPr>
            <w:tcW w:w="4244" w:type="dxa"/>
            <w:vMerge w:val="restart"/>
            <w:shd w:val="clear" w:color="auto" w:fill="auto"/>
            <w:vAlign w:val="center"/>
            <w:hideMark/>
          </w:tcPr>
          <w:p w14:paraId="1F7F4E4B" w14:textId="5F0AD0EF" w:rsidR="00A54FBC" w:rsidRPr="00E51F1F" w:rsidRDefault="007B71C7" w:rsidP="00A54FBC">
            <w:pPr>
              <w:spacing w:after="0" w:line="240" w:lineRule="auto"/>
              <w:ind w:left="0" w:firstLine="0"/>
              <w:rPr>
                <w:sz w:val="22"/>
              </w:rPr>
            </w:pPr>
            <w:r w:rsidRPr="00E51F1F">
              <w:rPr>
                <w:sz w:val="22"/>
              </w:rPr>
              <w:t>Limited to once per quadrant in a five- year period</w:t>
            </w:r>
            <w:r w:rsidR="004D5668" w:rsidRPr="1000AE94">
              <w:rPr>
                <w:sz w:val="22"/>
              </w:rPr>
              <w:t xml:space="preserve"> (this is a combined limit with D4260, D4261)</w:t>
            </w:r>
          </w:p>
        </w:tc>
        <w:tc>
          <w:tcPr>
            <w:tcW w:w="3512" w:type="dxa"/>
            <w:vMerge w:val="restart"/>
            <w:shd w:val="clear" w:color="auto" w:fill="auto"/>
            <w:vAlign w:val="center"/>
            <w:hideMark/>
          </w:tcPr>
          <w:p w14:paraId="71EB6105"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Quadrant identification </w:t>
            </w:r>
          </w:p>
        </w:tc>
      </w:tr>
      <w:tr w:rsidR="00A54FBC" w:rsidRPr="00E51F1F" w14:paraId="3ED96CDF" w14:textId="77777777" w:rsidTr="004D5668">
        <w:trPr>
          <w:trHeight w:val="620"/>
        </w:trPr>
        <w:tc>
          <w:tcPr>
            <w:tcW w:w="1593" w:type="dxa"/>
            <w:vMerge/>
            <w:vAlign w:val="center"/>
            <w:hideMark/>
          </w:tcPr>
          <w:p w14:paraId="5B25FC54" w14:textId="77777777" w:rsidR="00A54FBC" w:rsidRPr="00E51F1F" w:rsidRDefault="00A54FBC" w:rsidP="00A54FBC">
            <w:pPr>
              <w:spacing w:after="0" w:line="240" w:lineRule="auto"/>
              <w:ind w:left="0" w:firstLine="0"/>
              <w:rPr>
                <w:rFonts w:eastAsia="Times New Roman"/>
                <w:sz w:val="22"/>
              </w:rPr>
            </w:pPr>
          </w:p>
        </w:tc>
        <w:tc>
          <w:tcPr>
            <w:tcW w:w="5041" w:type="dxa"/>
            <w:vMerge/>
            <w:vAlign w:val="center"/>
            <w:hideMark/>
          </w:tcPr>
          <w:p w14:paraId="5B4E0F03" w14:textId="77777777" w:rsidR="00A54FBC" w:rsidRPr="00E51F1F" w:rsidRDefault="00A54FBC" w:rsidP="00A54FBC">
            <w:pPr>
              <w:spacing w:after="0" w:line="240" w:lineRule="auto"/>
              <w:ind w:left="0" w:firstLine="0"/>
              <w:rPr>
                <w:rFonts w:eastAsia="Times New Roman"/>
                <w:sz w:val="22"/>
              </w:rPr>
            </w:pPr>
          </w:p>
        </w:tc>
        <w:tc>
          <w:tcPr>
            <w:tcW w:w="4244" w:type="dxa"/>
            <w:vMerge/>
            <w:vAlign w:val="center"/>
            <w:hideMark/>
          </w:tcPr>
          <w:p w14:paraId="5CA2C087" w14:textId="77777777" w:rsidR="00A54FBC" w:rsidRPr="00E51F1F" w:rsidRDefault="00A54FBC" w:rsidP="00A54FBC">
            <w:pPr>
              <w:spacing w:after="0" w:line="240" w:lineRule="auto"/>
              <w:ind w:left="0" w:firstLine="0"/>
              <w:rPr>
                <w:rFonts w:eastAsia="Times New Roman"/>
                <w:sz w:val="22"/>
              </w:rPr>
            </w:pPr>
          </w:p>
        </w:tc>
        <w:tc>
          <w:tcPr>
            <w:tcW w:w="3512" w:type="dxa"/>
            <w:vMerge/>
            <w:vAlign w:val="center"/>
            <w:hideMark/>
          </w:tcPr>
          <w:p w14:paraId="6AC0DE19" w14:textId="77777777" w:rsidR="00A54FBC" w:rsidRPr="00E51F1F" w:rsidRDefault="00A54FBC" w:rsidP="00A54FBC">
            <w:pPr>
              <w:spacing w:after="0" w:line="240" w:lineRule="auto"/>
              <w:ind w:left="0" w:firstLine="0"/>
              <w:rPr>
                <w:rFonts w:eastAsia="Times New Roman"/>
                <w:sz w:val="22"/>
              </w:rPr>
            </w:pPr>
          </w:p>
        </w:tc>
      </w:tr>
      <w:tr w:rsidR="00A54FBC" w:rsidRPr="00E51F1F" w14:paraId="5A23BFB0" w14:textId="77777777" w:rsidTr="004D5668">
        <w:trPr>
          <w:trHeight w:val="620"/>
        </w:trPr>
        <w:tc>
          <w:tcPr>
            <w:tcW w:w="1593" w:type="dxa"/>
            <w:vMerge w:val="restart"/>
            <w:shd w:val="clear" w:color="auto" w:fill="auto"/>
            <w:vAlign w:val="center"/>
            <w:hideMark/>
          </w:tcPr>
          <w:p w14:paraId="36327CF5"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D4261 </w:t>
            </w:r>
          </w:p>
        </w:tc>
        <w:tc>
          <w:tcPr>
            <w:tcW w:w="5041" w:type="dxa"/>
            <w:vMerge w:val="restart"/>
            <w:shd w:val="clear" w:color="auto" w:fill="auto"/>
            <w:vAlign w:val="center"/>
            <w:hideMark/>
          </w:tcPr>
          <w:p w14:paraId="49F08398" w14:textId="77777777" w:rsidR="00A54FBC" w:rsidRPr="00E51F1F" w:rsidRDefault="00A54FBC" w:rsidP="00A54FBC">
            <w:pPr>
              <w:spacing w:after="0" w:line="240" w:lineRule="auto"/>
              <w:ind w:left="0" w:right="-105" w:firstLine="0"/>
              <w:rPr>
                <w:rFonts w:eastAsia="Times New Roman"/>
                <w:sz w:val="22"/>
              </w:rPr>
            </w:pPr>
            <w:r w:rsidRPr="00E51F1F">
              <w:rPr>
                <w:rFonts w:eastAsia="Times New Roman"/>
                <w:sz w:val="22"/>
              </w:rPr>
              <w:t xml:space="preserve">Osseous surgery, one to three contiguous teeth or tooth bounded spaces per quadrant </w:t>
            </w:r>
          </w:p>
        </w:tc>
        <w:tc>
          <w:tcPr>
            <w:tcW w:w="4244" w:type="dxa"/>
            <w:vMerge w:val="restart"/>
            <w:shd w:val="clear" w:color="auto" w:fill="auto"/>
            <w:vAlign w:val="center"/>
            <w:hideMark/>
          </w:tcPr>
          <w:p w14:paraId="2AF527BA" w14:textId="4D9BE702" w:rsidR="00A54FBC" w:rsidRPr="00E51F1F" w:rsidRDefault="007B71C7" w:rsidP="00A54FBC">
            <w:pPr>
              <w:spacing w:after="0" w:line="240" w:lineRule="auto"/>
              <w:ind w:left="0" w:firstLine="0"/>
              <w:rPr>
                <w:rFonts w:eastAsia="Times New Roman"/>
                <w:color w:val="auto"/>
                <w:sz w:val="22"/>
              </w:rPr>
            </w:pPr>
            <w:r w:rsidRPr="00E51F1F">
              <w:rPr>
                <w:sz w:val="22"/>
              </w:rPr>
              <w:t>Limited to once per quadrant in a five- year period</w:t>
            </w:r>
            <w:r w:rsidR="004D5668" w:rsidRPr="1000AE94">
              <w:rPr>
                <w:sz w:val="22"/>
              </w:rPr>
              <w:t xml:space="preserve"> (this is a combined limit with D4260, D4261)</w:t>
            </w:r>
          </w:p>
        </w:tc>
        <w:tc>
          <w:tcPr>
            <w:tcW w:w="3512" w:type="dxa"/>
            <w:vMerge w:val="restart"/>
            <w:shd w:val="clear" w:color="auto" w:fill="auto"/>
            <w:vAlign w:val="center"/>
            <w:hideMark/>
          </w:tcPr>
          <w:p w14:paraId="1A01C551"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7122E640" w14:textId="77777777" w:rsidTr="004D5668">
        <w:trPr>
          <w:trHeight w:val="620"/>
        </w:trPr>
        <w:tc>
          <w:tcPr>
            <w:tcW w:w="1593" w:type="dxa"/>
            <w:vMerge/>
            <w:vAlign w:val="center"/>
            <w:hideMark/>
          </w:tcPr>
          <w:p w14:paraId="287DB581" w14:textId="77777777" w:rsidR="00A54FBC" w:rsidRPr="00E51F1F" w:rsidRDefault="00A54FBC" w:rsidP="00A54FBC">
            <w:pPr>
              <w:spacing w:after="0" w:line="240" w:lineRule="auto"/>
              <w:ind w:left="0" w:firstLine="0"/>
              <w:rPr>
                <w:rFonts w:eastAsia="Times New Roman"/>
                <w:sz w:val="22"/>
              </w:rPr>
            </w:pPr>
          </w:p>
        </w:tc>
        <w:tc>
          <w:tcPr>
            <w:tcW w:w="5041" w:type="dxa"/>
            <w:vMerge/>
            <w:vAlign w:val="center"/>
            <w:hideMark/>
          </w:tcPr>
          <w:p w14:paraId="79A8E549" w14:textId="77777777" w:rsidR="00A54FBC" w:rsidRPr="00E51F1F" w:rsidRDefault="00A54FBC" w:rsidP="00A54FBC">
            <w:pPr>
              <w:spacing w:after="0" w:line="240" w:lineRule="auto"/>
              <w:ind w:left="0" w:firstLine="0"/>
              <w:rPr>
                <w:rFonts w:eastAsia="Times New Roman"/>
                <w:sz w:val="22"/>
              </w:rPr>
            </w:pPr>
          </w:p>
        </w:tc>
        <w:tc>
          <w:tcPr>
            <w:tcW w:w="4244" w:type="dxa"/>
            <w:vMerge/>
            <w:vAlign w:val="center"/>
            <w:hideMark/>
          </w:tcPr>
          <w:p w14:paraId="5F71100A" w14:textId="77777777" w:rsidR="00A54FBC" w:rsidRPr="00E51F1F" w:rsidRDefault="00A54FBC" w:rsidP="00A54FBC">
            <w:pPr>
              <w:spacing w:after="0" w:line="240" w:lineRule="auto"/>
              <w:ind w:left="0" w:firstLine="0"/>
              <w:rPr>
                <w:rFonts w:eastAsia="Times New Roman"/>
                <w:sz w:val="22"/>
              </w:rPr>
            </w:pPr>
          </w:p>
        </w:tc>
        <w:tc>
          <w:tcPr>
            <w:tcW w:w="3512" w:type="dxa"/>
            <w:vMerge/>
            <w:vAlign w:val="center"/>
            <w:hideMark/>
          </w:tcPr>
          <w:p w14:paraId="0F81267A" w14:textId="77777777" w:rsidR="00A54FBC" w:rsidRPr="00E51F1F" w:rsidRDefault="00A54FBC" w:rsidP="00A54FBC">
            <w:pPr>
              <w:spacing w:after="0" w:line="240" w:lineRule="auto"/>
              <w:ind w:left="0" w:firstLine="0"/>
              <w:rPr>
                <w:rFonts w:eastAsia="Times New Roman"/>
                <w:sz w:val="22"/>
              </w:rPr>
            </w:pPr>
          </w:p>
        </w:tc>
      </w:tr>
      <w:tr w:rsidR="00A54FBC" w:rsidRPr="00E51F1F" w14:paraId="495DDD64" w14:textId="77777777" w:rsidTr="004D5668">
        <w:trPr>
          <w:trHeight w:val="620"/>
        </w:trPr>
        <w:tc>
          <w:tcPr>
            <w:tcW w:w="1593" w:type="dxa"/>
            <w:shd w:val="clear" w:color="auto" w:fill="auto"/>
            <w:vAlign w:val="center"/>
            <w:hideMark/>
          </w:tcPr>
          <w:p w14:paraId="62E80ADA"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D4263 </w:t>
            </w:r>
          </w:p>
        </w:tc>
        <w:tc>
          <w:tcPr>
            <w:tcW w:w="5041" w:type="dxa"/>
            <w:shd w:val="clear" w:color="auto" w:fill="auto"/>
            <w:vAlign w:val="center"/>
            <w:hideMark/>
          </w:tcPr>
          <w:p w14:paraId="7AF532B8"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Bone replacement graft – first site in quadrant </w:t>
            </w:r>
          </w:p>
        </w:tc>
        <w:tc>
          <w:tcPr>
            <w:tcW w:w="4244" w:type="dxa"/>
            <w:shd w:val="clear" w:color="auto" w:fill="auto"/>
            <w:vAlign w:val="center"/>
            <w:hideMark/>
          </w:tcPr>
          <w:p w14:paraId="2BA7C1C5" w14:textId="11F5302F" w:rsidR="00A54FBC" w:rsidRPr="00E51F1F" w:rsidRDefault="007B71C7" w:rsidP="00A54FBC">
            <w:pPr>
              <w:spacing w:after="0" w:line="240" w:lineRule="auto"/>
              <w:ind w:left="0" w:firstLine="0"/>
              <w:rPr>
                <w:rFonts w:eastAsia="Times New Roman"/>
                <w:color w:val="auto"/>
                <w:sz w:val="22"/>
              </w:rPr>
            </w:pPr>
            <w:r w:rsidRPr="00E51F1F">
              <w:rPr>
                <w:sz w:val="22"/>
              </w:rPr>
              <w:t>Limited to once per quadrant in a five- year period</w:t>
            </w:r>
            <w:r w:rsidR="004D5668" w:rsidRPr="1000AE94">
              <w:rPr>
                <w:sz w:val="22"/>
              </w:rPr>
              <w:t xml:space="preserve"> (this is a combined limit with D4263, D4264)</w:t>
            </w:r>
          </w:p>
        </w:tc>
        <w:tc>
          <w:tcPr>
            <w:tcW w:w="3512" w:type="dxa"/>
            <w:shd w:val="clear" w:color="auto" w:fill="auto"/>
            <w:vAlign w:val="center"/>
            <w:hideMark/>
          </w:tcPr>
          <w:p w14:paraId="5DC15F08"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2F99E115" w14:textId="77777777" w:rsidTr="004D5668">
        <w:trPr>
          <w:trHeight w:val="620"/>
        </w:trPr>
        <w:tc>
          <w:tcPr>
            <w:tcW w:w="1593" w:type="dxa"/>
            <w:shd w:val="clear" w:color="auto" w:fill="auto"/>
            <w:vAlign w:val="center"/>
            <w:hideMark/>
          </w:tcPr>
          <w:p w14:paraId="31031A26"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D4264 </w:t>
            </w:r>
          </w:p>
        </w:tc>
        <w:tc>
          <w:tcPr>
            <w:tcW w:w="5041" w:type="dxa"/>
            <w:shd w:val="clear" w:color="auto" w:fill="auto"/>
            <w:vAlign w:val="center"/>
            <w:hideMark/>
          </w:tcPr>
          <w:p w14:paraId="5F0EEEF5"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Bone replacement graft – each additional site in quadrant </w:t>
            </w:r>
          </w:p>
        </w:tc>
        <w:tc>
          <w:tcPr>
            <w:tcW w:w="4244" w:type="dxa"/>
            <w:shd w:val="clear" w:color="auto" w:fill="auto"/>
            <w:vAlign w:val="center"/>
            <w:hideMark/>
          </w:tcPr>
          <w:p w14:paraId="5AF20DF6" w14:textId="18C47A9A" w:rsidR="00A54FBC" w:rsidRPr="00E51F1F" w:rsidRDefault="007B71C7" w:rsidP="00A54FBC">
            <w:pPr>
              <w:spacing w:after="0" w:line="240" w:lineRule="auto"/>
              <w:ind w:left="0" w:firstLine="0"/>
              <w:rPr>
                <w:rFonts w:eastAsia="Times New Roman"/>
                <w:color w:val="auto"/>
                <w:sz w:val="22"/>
              </w:rPr>
            </w:pPr>
            <w:r w:rsidRPr="00E51F1F">
              <w:rPr>
                <w:sz w:val="22"/>
              </w:rPr>
              <w:t>Limited to once per quadrant in a five- year period</w:t>
            </w:r>
            <w:r w:rsidR="004D5668" w:rsidRPr="1000AE94">
              <w:rPr>
                <w:sz w:val="22"/>
              </w:rPr>
              <w:t xml:space="preserve"> (this is a combined limit with D4263, D4264)</w:t>
            </w:r>
          </w:p>
        </w:tc>
        <w:tc>
          <w:tcPr>
            <w:tcW w:w="3512" w:type="dxa"/>
            <w:shd w:val="clear" w:color="auto" w:fill="auto"/>
            <w:vAlign w:val="center"/>
            <w:hideMark/>
          </w:tcPr>
          <w:p w14:paraId="130E71DC"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1E34CD50" w14:textId="77777777" w:rsidTr="004D5668">
        <w:trPr>
          <w:trHeight w:val="620"/>
        </w:trPr>
        <w:tc>
          <w:tcPr>
            <w:tcW w:w="1593" w:type="dxa"/>
            <w:vMerge w:val="restart"/>
            <w:shd w:val="clear" w:color="auto" w:fill="auto"/>
            <w:vAlign w:val="center"/>
            <w:hideMark/>
          </w:tcPr>
          <w:p w14:paraId="3D5CB919"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D4265 </w:t>
            </w:r>
          </w:p>
        </w:tc>
        <w:tc>
          <w:tcPr>
            <w:tcW w:w="5041" w:type="dxa"/>
            <w:vMerge w:val="restart"/>
            <w:shd w:val="clear" w:color="auto" w:fill="auto"/>
            <w:vAlign w:val="center"/>
            <w:hideMark/>
          </w:tcPr>
          <w:p w14:paraId="2935BF16"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Biologic materials to aid in soft and osseous tissue regeneration, per site</w:t>
            </w:r>
          </w:p>
        </w:tc>
        <w:tc>
          <w:tcPr>
            <w:tcW w:w="4244" w:type="dxa"/>
            <w:vMerge w:val="restart"/>
            <w:shd w:val="clear" w:color="auto" w:fill="auto"/>
            <w:vAlign w:val="center"/>
            <w:hideMark/>
          </w:tcPr>
          <w:p w14:paraId="0DF08204" w14:textId="7B555DEF" w:rsidR="00A54FBC" w:rsidRPr="00E51F1F" w:rsidRDefault="007B71C7" w:rsidP="00A54FBC">
            <w:pPr>
              <w:spacing w:after="0" w:line="240" w:lineRule="auto"/>
              <w:ind w:left="0" w:firstLine="0"/>
              <w:rPr>
                <w:rFonts w:eastAsia="Times New Roman"/>
                <w:color w:val="auto"/>
                <w:sz w:val="22"/>
              </w:rPr>
            </w:pPr>
            <w:r w:rsidRPr="00E51F1F">
              <w:rPr>
                <w:sz w:val="22"/>
              </w:rPr>
              <w:t>Limited to once per quadrant in a five- year period</w:t>
            </w:r>
          </w:p>
        </w:tc>
        <w:tc>
          <w:tcPr>
            <w:tcW w:w="3512" w:type="dxa"/>
            <w:vMerge w:val="restart"/>
            <w:shd w:val="clear" w:color="auto" w:fill="auto"/>
            <w:vAlign w:val="center"/>
            <w:hideMark/>
          </w:tcPr>
          <w:p w14:paraId="5EB890D1"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7C94ED6A" w14:textId="77777777" w:rsidTr="004D5668">
        <w:trPr>
          <w:trHeight w:val="620"/>
        </w:trPr>
        <w:tc>
          <w:tcPr>
            <w:tcW w:w="1593" w:type="dxa"/>
            <w:vMerge/>
            <w:vAlign w:val="center"/>
            <w:hideMark/>
          </w:tcPr>
          <w:p w14:paraId="6AB52903" w14:textId="77777777" w:rsidR="00A54FBC" w:rsidRPr="00E51F1F" w:rsidRDefault="00A54FBC" w:rsidP="00A54FBC">
            <w:pPr>
              <w:spacing w:after="0" w:line="240" w:lineRule="auto"/>
              <w:ind w:left="0" w:firstLine="0"/>
              <w:rPr>
                <w:rFonts w:eastAsia="Times New Roman"/>
                <w:sz w:val="22"/>
              </w:rPr>
            </w:pPr>
          </w:p>
        </w:tc>
        <w:tc>
          <w:tcPr>
            <w:tcW w:w="5041" w:type="dxa"/>
            <w:vMerge/>
            <w:vAlign w:val="center"/>
            <w:hideMark/>
          </w:tcPr>
          <w:p w14:paraId="42F345B6" w14:textId="77777777" w:rsidR="00A54FBC" w:rsidRPr="00E51F1F" w:rsidRDefault="00A54FBC" w:rsidP="00A54FBC">
            <w:pPr>
              <w:spacing w:after="0" w:line="240" w:lineRule="auto"/>
              <w:ind w:left="0" w:firstLine="0"/>
              <w:rPr>
                <w:rFonts w:eastAsia="Times New Roman"/>
                <w:sz w:val="22"/>
              </w:rPr>
            </w:pPr>
          </w:p>
        </w:tc>
        <w:tc>
          <w:tcPr>
            <w:tcW w:w="4244" w:type="dxa"/>
            <w:vMerge/>
            <w:vAlign w:val="center"/>
            <w:hideMark/>
          </w:tcPr>
          <w:p w14:paraId="09C626FF" w14:textId="77777777" w:rsidR="00A54FBC" w:rsidRPr="00E51F1F" w:rsidRDefault="00A54FBC" w:rsidP="00A54FBC">
            <w:pPr>
              <w:spacing w:after="0" w:line="240" w:lineRule="auto"/>
              <w:ind w:left="0" w:firstLine="0"/>
              <w:rPr>
                <w:rFonts w:eastAsia="Times New Roman"/>
                <w:sz w:val="22"/>
              </w:rPr>
            </w:pPr>
          </w:p>
        </w:tc>
        <w:tc>
          <w:tcPr>
            <w:tcW w:w="3512" w:type="dxa"/>
            <w:vMerge/>
            <w:vAlign w:val="center"/>
            <w:hideMark/>
          </w:tcPr>
          <w:p w14:paraId="11D2A9E1" w14:textId="77777777" w:rsidR="00A54FBC" w:rsidRPr="00E51F1F" w:rsidRDefault="00A54FBC" w:rsidP="00A54FBC">
            <w:pPr>
              <w:spacing w:after="0" w:line="240" w:lineRule="auto"/>
              <w:ind w:left="0" w:firstLine="0"/>
              <w:rPr>
                <w:rFonts w:eastAsia="Times New Roman"/>
                <w:sz w:val="22"/>
              </w:rPr>
            </w:pPr>
          </w:p>
        </w:tc>
      </w:tr>
      <w:tr w:rsidR="00A54FBC" w:rsidRPr="00E51F1F" w14:paraId="6F997803" w14:textId="77777777" w:rsidTr="004D5668">
        <w:trPr>
          <w:trHeight w:val="620"/>
        </w:trPr>
        <w:tc>
          <w:tcPr>
            <w:tcW w:w="1593" w:type="dxa"/>
            <w:shd w:val="clear" w:color="auto" w:fill="auto"/>
            <w:vAlign w:val="center"/>
            <w:hideMark/>
          </w:tcPr>
          <w:p w14:paraId="7864F5A3"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D4266 </w:t>
            </w:r>
          </w:p>
        </w:tc>
        <w:tc>
          <w:tcPr>
            <w:tcW w:w="5041" w:type="dxa"/>
            <w:shd w:val="clear" w:color="auto" w:fill="auto"/>
            <w:vAlign w:val="center"/>
            <w:hideMark/>
          </w:tcPr>
          <w:p w14:paraId="5430716A"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Guided tissue regeneration, natural teeth- resorbable barrier, per site </w:t>
            </w:r>
          </w:p>
        </w:tc>
        <w:tc>
          <w:tcPr>
            <w:tcW w:w="4244" w:type="dxa"/>
            <w:shd w:val="clear" w:color="auto" w:fill="auto"/>
            <w:vAlign w:val="bottom"/>
            <w:hideMark/>
          </w:tcPr>
          <w:p w14:paraId="617BCB71" w14:textId="33E0EA52" w:rsidR="00A54FBC" w:rsidRPr="00E51F1F" w:rsidRDefault="007B71C7" w:rsidP="00A54FBC">
            <w:pPr>
              <w:spacing w:after="0" w:line="240" w:lineRule="auto"/>
              <w:ind w:left="0" w:firstLine="0"/>
              <w:rPr>
                <w:rFonts w:eastAsia="Times New Roman"/>
                <w:color w:val="auto"/>
                <w:sz w:val="22"/>
              </w:rPr>
            </w:pPr>
            <w:r w:rsidRPr="00E51F1F">
              <w:rPr>
                <w:sz w:val="22"/>
              </w:rPr>
              <w:t>Limited to once per quadrant in a five- year period</w:t>
            </w:r>
          </w:p>
        </w:tc>
        <w:tc>
          <w:tcPr>
            <w:tcW w:w="3512" w:type="dxa"/>
            <w:shd w:val="clear" w:color="auto" w:fill="auto"/>
            <w:vAlign w:val="center"/>
            <w:hideMark/>
          </w:tcPr>
          <w:p w14:paraId="6538A961"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37A70204" w14:textId="77777777" w:rsidTr="004D5668">
        <w:trPr>
          <w:trHeight w:val="870"/>
        </w:trPr>
        <w:tc>
          <w:tcPr>
            <w:tcW w:w="1593" w:type="dxa"/>
            <w:shd w:val="clear" w:color="auto" w:fill="auto"/>
            <w:vAlign w:val="center"/>
            <w:hideMark/>
          </w:tcPr>
          <w:p w14:paraId="6D9E0DB0"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D4267 </w:t>
            </w:r>
          </w:p>
        </w:tc>
        <w:tc>
          <w:tcPr>
            <w:tcW w:w="5041" w:type="dxa"/>
            <w:shd w:val="clear" w:color="auto" w:fill="auto"/>
            <w:vAlign w:val="center"/>
            <w:hideMark/>
          </w:tcPr>
          <w:p w14:paraId="638009DA" w14:textId="4CBAB029" w:rsidR="00A54FBC" w:rsidRPr="00E51F1F" w:rsidRDefault="00A54FBC" w:rsidP="00A54FBC">
            <w:pPr>
              <w:spacing w:after="0" w:line="240" w:lineRule="auto"/>
              <w:ind w:left="0" w:firstLine="0"/>
              <w:rPr>
                <w:rFonts w:eastAsia="Times New Roman"/>
                <w:sz w:val="22"/>
              </w:rPr>
            </w:pPr>
            <w:r w:rsidRPr="00E51F1F">
              <w:rPr>
                <w:rFonts w:eastAsia="Times New Roman"/>
                <w:sz w:val="22"/>
              </w:rPr>
              <w:t>Guided tissue regeneration, natural teeth- non-res</w:t>
            </w:r>
            <w:r w:rsidR="008B0CFD" w:rsidRPr="00E51F1F">
              <w:rPr>
                <w:rFonts w:eastAsia="Times New Roman"/>
                <w:sz w:val="22"/>
              </w:rPr>
              <w:t>orbable</w:t>
            </w:r>
            <w:r w:rsidRPr="00E51F1F">
              <w:rPr>
                <w:rFonts w:eastAsia="Times New Roman"/>
                <w:sz w:val="22"/>
              </w:rPr>
              <w:t xml:space="preserve"> barrier, per site (includes membrane removal) </w:t>
            </w:r>
          </w:p>
        </w:tc>
        <w:tc>
          <w:tcPr>
            <w:tcW w:w="4244" w:type="dxa"/>
            <w:shd w:val="clear" w:color="auto" w:fill="auto"/>
            <w:vAlign w:val="center"/>
            <w:hideMark/>
          </w:tcPr>
          <w:p w14:paraId="4206E635" w14:textId="622C7018" w:rsidR="00A54FBC" w:rsidRPr="00E51F1F" w:rsidRDefault="007B71C7" w:rsidP="00205874">
            <w:pPr>
              <w:spacing w:after="0" w:line="240" w:lineRule="auto"/>
              <w:ind w:left="0" w:firstLine="0"/>
              <w:rPr>
                <w:rFonts w:eastAsia="Times New Roman"/>
                <w:color w:val="auto"/>
                <w:sz w:val="22"/>
              </w:rPr>
            </w:pPr>
            <w:r w:rsidRPr="00E51F1F">
              <w:rPr>
                <w:sz w:val="22"/>
              </w:rPr>
              <w:t>Limited to once per quadrant in a five- year period</w:t>
            </w:r>
          </w:p>
        </w:tc>
        <w:tc>
          <w:tcPr>
            <w:tcW w:w="3512" w:type="dxa"/>
            <w:shd w:val="clear" w:color="auto" w:fill="auto"/>
            <w:vAlign w:val="center"/>
            <w:hideMark/>
          </w:tcPr>
          <w:p w14:paraId="1DBA5C51"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42A20FB7" w14:textId="77777777" w:rsidTr="004D5668">
        <w:trPr>
          <w:trHeight w:val="772"/>
        </w:trPr>
        <w:tc>
          <w:tcPr>
            <w:tcW w:w="1593" w:type="dxa"/>
            <w:shd w:val="clear" w:color="auto" w:fill="auto"/>
            <w:vAlign w:val="center"/>
            <w:hideMark/>
          </w:tcPr>
          <w:p w14:paraId="1D0531CA"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lastRenderedPageBreak/>
              <w:t xml:space="preserve">D4268 </w:t>
            </w:r>
          </w:p>
        </w:tc>
        <w:tc>
          <w:tcPr>
            <w:tcW w:w="5041" w:type="dxa"/>
            <w:shd w:val="clear" w:color="auto" w:fill="auto"/>
            <w:vAlign w:val="center"/>
            <w:hideMark/>
          </w:tcPr>
          <w:p w14:paraId="6B53E028"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Surgical revision procedure, per tooth </w:t>
            </w:r>
          </w:p>
        </w:tc>
        <w:tc>
          <w:tcPr>
            <w:tcW w:w="4244" w:type="dxa"/>
            <w:shd w:val="clear" w:color="auto" w:fill="auto"/>
            <w:vAlign w:val="center"/>
            <w:hideMark/>
          </w:tcPr>
          <w:p w14:paraId="795C1A67" w14:textId="6BAF76F5" w:rsidR="007B71C7" w:rsidRPr="00E51F1F" w:rsidDel="007B71C7" w:rsidRDefault="007B71C7" w:rsidP="00A54FBC">
            <w:pPr>
              <w:spacing w:after="0" w:line="240" w:lineRule="auto"/>
              <w:ind w:left="0" w:firstLine="0"/>
              <w:rPr>
                <w:rFonts w:eastAsia="Times New Roman"/>
                <w:sz w:val="22"/>
              </w:rPr>
            </w:pPr>
          </w:p>
          <w:p w14:paraId="0BCB4D34" w14:textId="457378BC" w:rsidR="00A54FBC" w:rsidRPr="00E51F1F" w:rsidRDefault="007B71C7" w:rsidP="00A54FBC">
            <w:pPr>
              <w:spacing w:after="0" w:line="240" w:lineRule="auto"/>
              <w:ind w:left="0" w:firstLine="0"/>
              <w:rPr>
                <w:rFonts w:eastAsia="Times New Roman"/>
                <w:color w:val="auto"/>
                <w:sz w:val="22"/>
              </w:rPr>
            </w:pPr>
            <w:r w:rsidRPr="00E51F1F">
              <w:rPr>
                <w:sz w:val="22"/>
              </w:rPr>
              <w:t>Limited to once per quadrant in a five- year period</w:t>
            </w:r>
          </w:p>
        </w:tc>
        <w:tc>
          <w:tcPr>
            <w:tcW w:w="3512" w:type="dxa"/>
            <w:shd w:val="clear" w:color="auto" w:fill="auto"/>
            <w:vAlign w:val="center"/>
            <w:hideMark/>
          </w:tcPr>
          <w:p w14:paraId="115D824F"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7D33352C" w14:textId="77777777" w:rsidTr="004D5668">
        <w:trPr>
          <w:trHeight w:val="620"/>
        </w:trPr>
        <w:tc>
          <w:tcPr>
            <w:tcW w:w="1593" w:type="dxa"/>
            <w:shd w:val="clear" w:color="auto" w:fill="auto"/>
            <w:vAlign w:val="center"/>
            <w:hideMark/>
          </w:tcPr>
          <w:p w14:paraId="5E41BE0A"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D4270 </w:t>
            </w:r>
          </w:p>
        </w:tc>
        <w:tc>
          <w:tcPr>
            <w:tcW w:w="5041" w:type="dxa"/>
            <w:shd w:val="clear" w:color="auto" w:fill="auto"/>
            <w:vAlign w:val="center"/>
            <w:hideMark/>
          </w:tcPr>
          <w:p w14:paraId="1B246851"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Pedicle soft tissue graft procedure </w:t>
            </w:r>
          </w:p>
        </w:tc>
        <w:tc>
          <w:tcPr>
            <w:tcW w:w="4244" w:type="dxa"/>
            <w:shd w:val="clear" w:color="auto" w:fill="auto"/>
            <w:vAlign w:val="center"/>
            <w:hideMark/>
          </w:tcPr>
          <w:p w14:paraId="710E2494" w14:textId="79EB9524" w:rsidR="007B71C7" w:rsidRPr="00E51F1F" w:rsidDel="007B71C7" w:rsidRDefault="007B71C7" w:rsidP="00A54FBC">
            <w:pPr>
              <w:spacing w:after="0" w:line="240" w:lineRule="auto"/>
              <w:ind w:left="0" w:firstLine="0"/>
              <w:rPr>
                <w:rFonts w:eastAsia="Times New Roman"/>
                <w:sz w:val="22"/>
              </w:rPr>
            </w:pPr>
          </w:p>
          <w:p w14:paraId="5EC2A75E" w14:textId="5DC585E8" w:rsidR="00A54FBC" w:rsidRPr="00E51F1F" w:rsidRDefault="007B71C7" w:rsidP="00A54FBC">
            <w:pPr>
              <w:spacing w:after="0" w:line="240" w:lineRule="auto"/>
              <w:ind w:left="0" w:firstLine="0"/>
              <w:rPr>
                <w:rFonts w:eastAsia="Times New Roman"/>
                <w:color w:val="auto"/>
                <w:sz w:val="22"/>
              </w:rPr>
            </w:pPr>
            <w:r w:rsidRPr="00E51F1F">
              <w:rPr>
                <w:sz w:val="22"/>
              </w:rPr>
              <w:t>Limited to once per quadrant in a five- year period</w:t>
            </w:r>
          </w:p>
        </w:tc>
        <w:tc>
          <w:tcPr>
            <w:tcW w:w="3512" w:type="dxa"/>
            <w:shd w:val="clear" w:color="auto" w:fill="auto"/>
            <w:vAlign w:val="center"/>
            <w:hideMark/>
          </w:tcPr>
          <w:p w14:paraId="6C9BA6F9"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25A95805" w14:textId="77777777" w:rsidTr="004D5668">
        <w:trPr>
          <w:trHeight w:val="1000"/>
        </w:trPr>
        <w:tc>
          <w:tcPr>
            <w:tcW w:w="1593" w:type="dxa"/>
            <w:shd w:val="clear" w:color="auto" w:fill="auto"/>
            <w:vAlign w:val="center"/>
            <w:hideMark/>
          </w:tcPr>
          <w:p w14:paraId="308BCABA"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D4273 </w:t>
            </w:r>
          </w:p>
        </w:tc>
        <w:tc>
          <w:tcPr>
            <w:tcW w:w="5041" w:type="dxa"/>
            <w:shd w:val="clear" w:color="auto" w:fill="auto"/>
            <w:vAlign w:val="center"/>
            <w:hideMark/>
          </w:tcPr>
          <w:p w14:paraId="7DED1137"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Autogenous connective tissue graft procedure, (including donor and recipient surgical sites) first tooth, implant, or edentulous tooth position in graft </w:t>
            </w:r>
          </w:p>
        </w:tc>
        <w:tc>
          <w:tcPr>
            <w:tcW w:w="4244" w:type="dxa"/>
            <w:shd w:val="clear" w:color="auto" w:fill="auto"/>
            <w:vAlign w:val="center"/>
            <w:hideMark/>
          </w:tcPr>
          <w:p w14:paraId="1550B17A" w14:textId="7DAEEA9F" w:rsidR="007B71C7" w:rsidRPr="00E51F1F" w:rsidDel="007B71C7" w:rsidRDefault="007B71C7" w:rsidP="00A54FBC">
            <w:pPr>
              <w:spacing w:after="0" w:line="240" w:lineRule="auto"/>
              <w:ind w:left="0" w:firstLine="0"/>
              <w:rPr>
                <w:rFonts w:eastAsia="Times New Roman"/>
                <w:sz w:val="22"/>
              </w:rPr>
            </w:pPr>
          </w:p>
          <w:p w14:paraId="0ABA6E69" w14:textId="3A6BD1B2" w:rsidR="00A54FBC" w:rsidRPr="00E51F1F" w:rsidRDefault="007B71C7" w:rsidP="00A54FBC">
            <w:pPr>
              <w:spacing w:after="0" w:line="240" w:lineRule="auto"/>
              <w:ind w:left="0" w:firstLine="0"/>
              <w:rPr>
                <w:rFonts w:eastAsia="Times New Roman"/>
                <w:color w:val="auto"/>
                <w:sz w:val="22"/>
              </w:rPr>
            </w:pPr>
            <w:r w:rsidRPr="00E51F1F">
              <w:rPr>
                <w:sz w:val="22"/>
              </w:rPr>
              <w:t>Limited to once per quadrant in a five- year period</w:t>
            </w:r>
          </w:p>
        </w:tc>
        <w:tc>
          <w:tcPr>
            <w:tcW w:w="3512" w:type="dxa"/>
            <w:shd w:val="clear" w:color="auto" w:fill="auto"/>
            <w:vAlign w:val="center"/>
            <w:hideMark/>
          </w:tcPr>
          <w:p w14:paraId="2D2A5656"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49FF06F1" w14:textId="77777777" w:rsidTr="004D5668">
        <w:trPr>
          <w:trHeight w:val="620"/>
        </w:trPr>
        <w:tc>
          <w:tcPr>
            <w:tcW w:w="1593" w:type="dxa"/>
            <w:vMerge w:val="restart"/>
            <w:shd w:val="clear" w:color="auto" w:fill="auto"/>
            <w:vAlign w:val="center"/>
            <w:hideMark/>
          </w:tcPr>
          <w:p w14:paraId="6CA28657"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D4274  </w:t>
            </w:r>
          </w:p>
        </w:tc>
        <w:tc>
          <w:tcPr>
            <w:tcW w:w="5041" w:type="dxa"/>
            <w:vMerge w:val="restart"/>
            <w:shd w:val="clear" w:color="auto" w:fill="auto"/>
            <w:vAlign w:val="center"/>
            <w:hideMark/>
          </w:tcPr>
          <w:p w14:paraId="32089F3C"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Distal or proximal wedge procedure (when not performed in conjunction with surgical procedures on the same anatomical area)  </w:t>
            </w:r>
          </w:p>
        </w:tc>
        <w:tc>
          <w:tcPr>
            <w:tcW w:w="4244" w:type="dxa"/>
            <w:vMerge w:val="restart"/>
            <w:shd w:val="clear" w:color="auto" w:fill="auto"/>
            <w:vAlign w:val="center"/>
            <w:hideMark/>
          </w:tcPr>
          <w:p w14:paraId="3C4922E0" w14:textId="55585DEC" w:rsidR="007B71C7" w:rsidRPr="00E51F1F" w:rsidDel="007B71C7" w:rsidRDefault="007B71C7" w:rsidP="00A54FBC">
            <w:pPr>
              <w:spacing w:after="0" w:line="240" w:lineRule="auto"/>
              <w:ind w:left="0" w:firstLine="0"/>
              <w:rPr>
                <w:rFonts w:eastAsia="Times New Roman"/>
                <w:sz w:val="22"/>
              </w:rPr>
            </w:pPr>
          </w:p>
          <w:p w14:paraId="0FD17C5E" w14:textId="3A1812C8" w:rsidR="00A54FBC" w:rsidRPr="00E51F1F" w:rsidRDefault="007B71C7" w:rsidP="00A54FBC">
            <w:pPr>
              <w:spacing w:after="0" w:line="240" w:lineRule="auto"/>
              <w:ind w:left="0" w:firstLine="0"/>
              <w:rPr>
                <w:rFonts w:eastAsia="Times New Roman"/>
                <w:color w:val="auto"/>
                <w:sz w:val="22"/>
              </w:rPr>
            </w:pPr>
            <w:r w:rsidRPr="00E51F1F">
              <w:rPr>
                <w:sz w:val="22"/>
              </w:rPr>
              <w:t>Limited to once per quadrant in a five- year period</w:t>
            </w:r>
          </w:p>
        </w:tc>
        <w:tc>
          <w:tcPr>
            <w:tcW w:w="3512" w:type="dxa"/>
            <w:vMerge w:val="restart"/>
            <w:shd w:val="clear" w:color="auto" w:fill="auto"/>
            <w:vAlign w:val="center"/>
            <w:hideMark/>
          </w:tcPr>
          <w:p w14:paraId="729CE522" w14:textId="489559A6"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r w:rsidR="00730B8C" w:rsidRPr="00E51F1F">
              <w:rPr>
                <w:rFonts w:eastAsia="Times New Roman"/>
                <w:sz w:val="22"/>
              </w:rPr>
              <w:t>and/or</w:t>
            </w:r>
            <w:r w:rsidRPr="00E51F1F">
              <w:rPr>
                <w:rFonts w:eastAsia="Times New Roman"/>
                <w:sz w:val="22"/>
              </w:rPr>
              <w:t xml:space="preserve"> </w:t>
            </w:r>
            <w:r w:rsidR="00730B8C" w:rsidRPr="00E51F1F">
              <w:rPr>
                <w:rFonts w:eastAsia="Times New Roman"/>
                <w:sz w:val="22"/>
              </w:rPr>
              <w:t>q</w:t>
            </w:r>
            <w:r w:rsidRPr="00E51F1F">
              <w:rPr>
                <w:rFonts w:eastAsia="Times New Roman"/>
                <w:sz w:val="22"/>
              </w:rPr>
              <w:t xml:space="preserve">uadrant identification  </w:t>
            </w:r>
          </w:p>
        </w:tc>
      </w:tr>
      <w:tr w:rsidR="00A54FBC" w:rsidRPr="00E51F1F" w14:paraId="29BEAE5B" w14:textId="77777777" w:rsidTr="004D5668">
        <w:trPr>
          <w:trHeight w:val="620"/>
        </w:trPr>
        <w:tc>
          <w:tcPr>
            <w:tcW w:w="1593" w:type="dxa"/>
            <w:vMerge/>
            <w:vAlign w:val="center"/>
            <w:hideMark/>
          </w:tcPr>
          <w:p w14:paraId="57BA2191" w14:textId="77777777" w:rsidR="00A54FBC" w:rsidRPr="00E51F1F" w:rsidRDefault="00A54FBC" w:rsidP="00A54FBC">
            <w:pPr>
              <w:spacing w:after="0" w:line="240" w:lineRule="auto"/>
              <w:ind w:left="0" w:firstLine="0"/>
              <w:rPr>
                <w:rFonts w:eastAsia="Times New Roman"/>
                <w:sz w:val="22"/>
              </w:rPr>
            </w:pPr>
          </w:p>
        </w:tc>
        <w:tc>
          <w:tcPr>
            <w:tcW w:w="5041" w:type="dxa"/>
            <w:vMerge/>
            <w:vAlign w:val="center"/>
            <w:hideMark/>
          </w:tcPr>
          <w:p w14:paraId="1AA6A599" w14:textId="77777777" w:rsidR="00A54FBC" w:rsidRPr="00E51F1F" w:rsidRDefault="00A54FBC" w:rsidP="00A54FBC">
            <w:pPr>
              <w:spacing w:after="0" w:line="240" w:lineRule="auto"/>
              <w:ind w:left="0" w:firstLine="0"/>
              <w:rPr>
                <w:rFonts w:eastAsia="Times New Roman"/>
                <w:sz w:val="22"/>
              </w:rPr>
            </w:pPr>
          </w:p>
        </w:tc>
        <w:tc>
          <w:tcPr>
            <w:tcW w:w="4244" w:type="dxa"/>
            <w:vMerge/>
            <w:vAlign w:val="center"/>
            <w:hideMark/>
          </w:tcPr>
          <w:p w14:paraId="062BA3F8" w14:textId="77777777" w:rsidR="00A54FBC" w:rsidRPr="00E51F1F" w:rsidRDefault="00A54FBC" w:rsidP="00A54FBC">
            <w:pPr>
              <w:spacing w:after="0" w:line="240" w:lineRule="auto"/>
              <w:ind w:left="0" w:firstLine="0"/>
              <w:rPr>
                <w:rFonts w:eastAsia="Times New Roman"/>
                <w:sz w:val="22"/>
              </w:rPr>
            </w:pPr>
          </w:p>
        </w:tc>
        <w:tc>
          <w:tcPr>
            <w:tcW w:w="3512" w:type="dxa"/>
            <w:vMerge/>
            <w:vAlign w:val="center"/>
            <w:hideMark/>
          </w:tcPr>
          <w:p w14:paraId="533E1C36" w14:textId="77777777" w:rsidR="00A54FBC" w:rsidRPr="00E51F1F" w:rsidRDefault="00A54FBC" w:rsidP="00A54FBC">
            <w:pPr>
              <w:spacing w:after="0" w:line="240" w:lineRule="auto"/>
              <w:ind w:left="0" w:firstLine="0"/>
              <w:rPr>
                <w:rFonts w:eastAsia="Times New Roman"/>
                <w:sz w:val="22"/>
              </w:rPr>
            </w:pPr>
          </w:p>
        </w:tc>
      </w:tr>
      <w:tr w:rsidR="00A54FBC" w:rsidRPr="00E51F1F" w14:paraId="3339537F" w14:textId="77777777" w:rsidTr="004D5668">
        <w:trPr>
          <w:trHeight w:val="1160"/>
        </w:trPr>
        <w:tc>
          <w:tcPr>
            <w:tcW w:w="1593" w:type="dxa"/>
            <w:shd w:val="clear" w:color="auto" w:fill="auto"/>
            <w:vAlign w:val="center"/>
            <w:hideMark/>
          </w:tcPr>
          <w:p w14:paraId="1333A723"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D4275  </w:t>
            </w:r>
          </w:p>
        </w:tc>
        <w:tc>
          <w:tcPr>
            <w:tcW w:w="5041" w:type="dxa"/>
            <w:shd w:val="clear" w:color="auto" w:fill="auto"/>
            <w:vAlign w:val="center"/>
            <w:hideMark/>
          </w:tcPr>
          <w:p w14:paraId="3F9FA788"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Non-autogenous connective tissue graft (including recipient site and donor material) first tooth, implant, or edentulous tooth position in graft  </w:t>
            </w:r>
          </w:p>
        </w:tc>
        <w:tc>
          <w:tcPr>
            <w:tcW w:w="4244" w:type="dxa"/>
            <w:shd w:val="clear" w:color="auto" w:fill="auto"/>
            <w:vAlign w:val="center"/>
            <w:hideMark/>
          </w:tcPr>
          <w:p w14:paraId="2B983165" w14:textId="249D0ABA" w:rsidR="007B71C7" w:rsidRPr="00E51F1F" w:rsidDel="007B71C7" w:rsidRDefault="007B71C7" w:rsidP="00A54FBC">
            <w:pPr>
              <w:spacing w:after="0" w:line="240" w:lineRule="auto"/>
              <w:ind w:left="0" w:firstLine="0"/>
              <w:rPr>
                <w:rFonts w:eastAsia="Times New Roman"/>
                <w:sz w:val="22"/>
              </w:rPr>
            </w:pPr>
          </w:p>
          <w:p w14:paraId="6AEAE0A0" w14:textId="37B137BF" w:rsidR="00A54FBC" w:rsidRPr="00E51F1F" w:rsidRDefault="007B71C7" w:rsidP="00A54FBC">
            <w:pPr>
              <w:spacing w:after="0" w:line="240" w:lineRule="auto"/>
              <w:ind w:left="0" w:firstLine="0"/>
              <w:rPr>
                <w:rFonts w:eastAsia="Times New Roman"/>
                <w:color w:val="auto"/>
                <w:sz w:val="22"/>
              </w:rPr>
            </w:pPr>
            <w:r w:rsidRPr="00E51F1F">
              <w:rPr>
                <w:sz w:val="22"/>
              </w:rPr>
              <w:t>Limited to once per quadrant in a five- year period</w:t>
            </w:r>
          </w:p>
        </w:tc>
        <w:tc>
          <w:tcPr>
            <w:tcW w:w="3512" w:type="dxa"/>
            <w:shd w:val="clear" w:color="auto" w:fill="auto"/>
            <w:vAlign w:val="center"/>
            <w:hideMark/>
          </w:tcPr>
          <w:p w14:paraId="4FB83A42"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4025EEB5" w14:textId="77777777" w:rsidTr="004D5668">
        <w:trPr>
          <w:trHeight w:val="1160"/>
        </w:trPr>
        <w:tc>
          <w:tcPr>
            <w:tcW w:w="1593" w:type="dxa"/>
            <w:shd w:val="clear" w:color="auto" w:fill="auto"/>
            <w:vAlign w:val="center"/>
            <w:hideMark/>
          </w:tcPr>
          <w:p w14:paraId="3944F259"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D4276  </w:t>
            </w:r>
          </w:p>
        </w:tc>
        <w:tc>
          <w:tcPr>
            <w:tcW w:w="5041" w:type="dxa"/>
            <w:shd w:val="clear" w:color="auto" w:fill="auto"/>
            <w:vAlign w:val="center"/>
            <w:hideMark/>
          </w:tcPr>
          <w:p w14:paraId="2512178D"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Interim crown – further treatment or completion of diagnosis necessary prior to final impression</w:t>
            </w:r>
          </w:p>
        </w:tc>
        <w:tc>
          <w:tcPr>
            <w:tcW w:w="4244" w:type="dxa"/>
            <w:shd w:val="clear" w:color="auto" w:fill="auto"/>
            <w:vAlign w:val="center"/>
            <w:hideMark/>
          </w:tcPr>
          <w:p w14:paraId="3E2DEEE8" w14:textId="35FBF35C" w:rsidR="007B71C7" w:rsidRPr="00E51F1F" w:rsidDel="007B71C7" w:rsidRDefault="007B71C7" w:rsidP="00A54FBC">
            <w:pPr>
              <w:spacing w:after="0" w:line="240" w:lineRule="auto"/>
              <w:ind w:left="0" w:firstLine="0"/>
              <w:rPr>
                <w:rFonts w:eastAsia="Times New Roman"/>
                <w:sz w:val="22"/>
              </w:rPr>
            </w:pPr>
          </w:p>
          <w:p w14:paraId="421E402F" w14:textId="1DB3EC23" w:rsidR="00A54FBC" w:rsidRPr="00E51F1F" w:rsidRDefault="007B71C7" w:rsidP="00A54FBC">
            <w:pPr>
              <w:spacing w:after="0" w:line="240" w:lineRule="auto"/>
              <w:ind w:left="0" w:firstLine="0"/>
              <w:rPr>
                <w:rFonts w:eastAsia="Times New Roman"/>
                <w:color w:val="auto"/>
                <w:sz w:val="22"/>
              </w:rPr>
            </w:pPr>
            <w:r w:rsidRPr="00E51F1F">
              <w:rPr>
                <w:sz w:val="22"/>
              </w:rPr>
              <w:t>Limited to once per quadrant in a five- year period</w:t>
            </w:r>
          </w:p>
        </w:tc>
        <w:tc>
          <w:tcPr>
            <w:tcW w:w="3512" w:type="dxa"/>
            <w:shd w:val="clear" w:color="auto" w:fill="auto"/>
            <w:vAlign w:val="center"/>
            <w:hideMark/>
          </w:tcPr>
          <w:p w14:paraId="1D911B40"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62029FAB" w14:textId="77777777" w:rsidTr="004D5668">
        <w:trPr>
          <w:trHeight w:val="1160"/>
        </w:trPr>
        <w:tc>
          <w:tcPr>
            <w:tcW w:w="1593" w:type="dxa"/>
            <w:shd w:val="clear" w:color="auto" w:fill="auto"/>
            <w:vAlign w:val="center"/>
            <w:hideMark/>
          </w:tcPr>
          <w:p w14:paraId="0A435A04"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D4277  </w:t>
            </w:r>
          </w:p>
        </w:tc>
        <w:tc>
          <w:tcPr>
            <w:tcW w:w="5041" w:type="dxa"/>
            <w:shd w:val="clear" w:color="auto" w:fill="auto"/>
            <w:vAlign w:val="center"/>
            <w:hideMark/>
          </w:tcPr>
          <w:p w14:paraId="54E11123"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Free soft tissue graft procedure (including recipient and donor surgical site), first tooth, implant, or edentulous tooth position in graft   </w:t>
            </w:r>
          </w:p>
        </w:tc>
        <w:tc>
          <w:tcPr>
            <w:tcW w:w="4244" w:type="dxa"/>
            <w:shd w:val="clear" w:color="auto" w:fill="auto"/>
            <w:vAlign w:val="center"/>
            <w:hideMark/>
          </w:tcPr>
          <w:p w14:paraId="7A8A8BAC" w14:textId="1A76BAC8" w:rsidR="007B71C7" w:rsidRPr="00E51F1F" w:rsidDel="007B71C7" w:rsidRDefault="007B71C7" w:rsidP="00A54FBC">
            <w:pPr>
              <w:spacing w:after="0" w:line="240" w:lineRule="auto"/>
              <w:ind w:left="0" w:firstLine="0"/>
              <w:rPr>
                <w:rFonts w:eastAsia="Times New Roman"/>
                <w:sz w:val="22"/>
              </w:rPr>
            </w:pPr>
          </w:p>
          <w:p w14:paraId="595B42B5" w14:textId="47EE59CE" w:rsidR="00A54FBC" w:rsidRPr="00E51F1F" w:rsidRDefault="007B71C7" w:rsidP="00A54FBC">
            <w:pPr>
              <w:spacing w:after="0" w:line="240" w:lineRule="auto"/>
              <w:ind w:left="0" w:firstLine="0"/>
              <w:rPr>
                <w:rFonts w:eastAsia="Times New Roman"/>
                <w:color w:val="auto"/>
                <w:sz w:val="22"/>
              </w:rPr>
            </w:pPr>
            <w:r w:rsidRPr="00E51F1F">
              <w:rPr>
                <w:sz w:val="22"/>
              </w:rPr>
              <w:t>Limited to once per quadrant in a five- year period</w:t>
            </w:r>
            <w:r w:rsidR="004D5668" w:rsidRPr="1000AE94">
              <w:rPr>
                <w:sz w:val="22"/>
              </w:rPr>
              <w:t xml:space="preserve"> (this is a combined limit with D4277, D4278)</w:t>
            </w:r>
          </w:p>
        </w:tc>
        <w:tc>
          <w:tcPr>
            <w:tcW w:w="3512" w:type="dxa"/>
            <w:shd w:val="clear" w:color="auto" w:fill="auto"/>
            <w:vAlign w:val="center"/>
            <w:hideMark/>
          </w:tcPr>
          <w:p w14:paraId="1D1AEF2D"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or site identification  </w:t>
            </w:r>
          </w:p>
        </w:tc>
      </w:tr>
      <w:tr w:rsidR="00A54FBC" w:rsidRPr="00E51F1F" w14:paraId="73F540F1" w14:textId="77777777" w:rsidTr="004D5668">
        <w:trPr>
          <w:trHeight w:val="1160"/>
        </w:trPr>
        <w:tc>
          <w:tcPr>
            <w:tcW w:w="1593" w:type="dxa"/>
            <w:shd w:val="clear" w:color="auto" w:fill="auto"/>
            <w:vAlign w:val="center"/>
            <w:hideMark/>
          </w:tcPr>
          <w:p w14:paraId="19B4419C"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lastRenderedPageBreak/>
              <w:t xml:space="preserve">D4278  </w:t>
            </w:r>
          </w:p>
        </w:tc>
        <w:tc>
          <w:tcPr>
            <w:tcW w:w="5041" w:type="dxa"/>
            <w:shd w:val="clear" w:color="auto" w:fill="auto"/>
            <w:vAlign w:val="center"/>
            <w:hideMark/>
          </w:tcPr>
          <w:p w14:paraId="3345B306"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Free soft tissue graft procedure (including recipient and donor surgical sites), each additional contiguous tooth, implant, or edentulous tooth position in same graft site  </w:t>
            </w:r>
          </w:p>
        </w:tc>
        <w:tc>
          <w:tcPr>
            <w:tcW w:w="4244" w:type="dxa"/>
            <w:shd w:val="clear" w:color="auto" w:fill="auto"/>
            <w:vAlign w:val="center"/>
          </w:tcPr>
          <w:p w14:paraId="0B587D0A" w14:textId="0561FBFB" w:rsidR="007B71C7" w:rsidRPr="00E51F1F" w:rsidDel="007B71C7" w:rsidRDefault="007B71C7" w:rsidP="00A54FBC">
            <w:pPr>
              <w:spacing w:after="0" w:line="240" w:lineRule="auto"/>
              <w:ind w:left="0" w:firstLine="0"/>
              <w:rPr>
                <w:rFonts w:eastAsia="Times New Roman"/>
                <w:sz w:val="22"/>
              </w:rPr>
            </w:pPr>
          </w:p>
          <w:p w14:paraId="13F1AD3F" w14:textId="61A0D4FC" w:rsidR="00A54FBC" w:rsidRPr="00E51F1F" w:rsidRDefault="007B71C7" w:rsidP="00A54FBC">
            <w:pPr>
              <w:spacing w:after="0" w:line="240" w:lineRule="auto"/>
              <w:ind w:left="0" w:firstLine="0"/>
              <w:rPr>
                <w:rFonts w:eastAsia="Times New Roman"/>
                <w:color w:val="auto"/>
                <w:sz w:val="22"/>
              </w:rPr>
            </w:pPr>
            <w:r w:rsidRPr="00E51F1F">
              <w:rPr>
                <w:sz w:val="22"/>
              </w:rPr>
              <w:t>Limited to once per quadrant in a five- year period</w:t>
            </w:r>
            <w:r w:rsidR="004D5668" w:rsidRPr="1000AE94">
              <w:rPr>
                <w:sz w:val="22"/>
              </w:rPr>
              <w:t xml:space="preserve"> (this is a combined limit with D4277, D4278)</w:t>
            </w:r>
          </w:p>
        </w:tc>
        <w:tc>
          <w:tcPr>
            <w:tcW w:w="3512" w:type="dxa"/>
            <w:shd w:val="clear" w:color="auto" w:fill="auto"/>
            <w:vAlign w:val="center"/>
            <w:hideMark/>
          </w:tcPr>
          <w:p w14:paraId="399008FA"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or site identification  </w:t>
            </w:r>
          </w:p>
        </w:tc>
      </w:tr>
      <w:tr w:rsidR="00A54FBC" w:rsidRPr="00E51F1F" w14:paraId="3E948DF2" w14:textId="77777777" w:rsidTr="004D5668">
        <w:trPr>
          <w:trHeight w:val="1160"/>
        </w:trPr>
        <w:tc>
          <w:tcPr>
            <w:tcW w:w="1593" w:type="dxa"/>
            <w:shd w:val="clear" w:color="auto" w:fill="auto"/>
            <w:vAlign w:val="center"/>
            <w:hideMark/>
          </w:tcPr>
          <w:p w14:paraId="22C965D9"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D4283  </w:t>
            </w:r>
          </w:p>
        </w:tc>
        <w:tc>
          <w:tcPr>
            <w:tcW w:w="5041" w:type="dxa"/>
            <w:shd w:val="clear" w:color="auto" w:fill="auto"/>
            <w:vAlign w:val="center"/>
            <w:hideMark/>
          </w:tcPr>
          <w:p w14:paraId="2354F8E5"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Autogenous connective tissue graft procedure (including donor and recipient surgical sites) – each additional contiguous tooth, implant or edentulous tooth position in same graft site  </w:t>
            </w:r>
          </w:p>
        </w:tc>
        <w:tc>
          <w:tcPr>
            <w:tcW w:w="4244" w:type="dxa"/>
            <w:shd w:val="clear" w:color="auto" w:fill="auto"/>
            <w:vAlign w:val="center"/>
            <w:hideMark/>
          </w:tcPr>
          <w:p w14:paraId="0DDD327A" w14:textId="080F8724" w:rsidR="00A54FBC" w:rsidRPr="00E51F1F" w:rsidRDefault="4DC32164" w:rsidP="041618A4">
            <w:pPr>
              <w:spacing w:after="0" w:line="240" w:lineRule="auto"/>
              <w:ind w:left="0" w:firstLine="0"/>
              <w:rPr>
                <w:sz w:val="22"/>
              </w:rPr>
            </w:pPr>
            <w:r w:rsidRPr="041618A4">
              <w:rPr>
                <w:sz w:val="22"/>
              </w:rPr>
              <w:t>Limited against the annual limit</w:t>
            </w:r>
          </w:p>
        </w:tc>
        <w:tc>
          <w:tcPr>
            <w:tcW w:w="3512" w:type="dxa"/>
            <w:shd w:val="clear" w:color="auto" w:fill="auto"/>
            <w:vAlign w:val="center"/>
            <w:hideMark/>
          </w:tcPr>
          <w:p w14:paraId="79E61828"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4D8D4A84" w14:textId="77777777" w:rsidTr="004D5668">
        <w:trPr>
          <w:trHeight w:val="1160"/>
        </w:trPr>
        <w:tc>
          <w:tcPr>
            <w:tcW w:w="1593" w:type="dxa"/>
            <w:shd w:val="clear" w:color="auto" w:fill="auto"/>
            <w:vAlign w:val="center"/>
            <w:hideMark/>
          </w:tcPr>
          <w:p w14:paraId="641653AE"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D4285  </w:t>
            </w:r>
          </w:p>
        </w:tc>
        <w:tc>
          <w:tcPr>
            <w:tcW w:w="5041" w:type="dxa"/>
            <w:shd w:val="clear" w:color="auto" w:fill="auto"/>
            <w:vAlign w:val="center"/>
            <w:hideMark/>
          </w:tcPr>
          <w:p w14:paraId="47952116"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Non-autogenous connective tissue graft procedure (including recipient surgical site and donor material) – each additional contiguous tooth, implant, or edentulous tooth position in same graft site  </w:t>
            </w:r>
          </w:p>
        </w:tc>
        <w:tc>
          <w:tcPr>
            <w:tcW w:w="4244" w:type="dxa"/>
            <w:shd w:val="clear" w:color="auto" w:fill="auto"/>
            <w:vAlign w:val="center"/>
            <w:hideMark/>
          </w:tcPr>
          <w:p w14:paraId="3F2331E4" w14:textId="351CFCDC" w:rsidR="00A54FBC" w:rsidRPr="00E51F1F" w:rsidRDefault="70D9F658" w:rsidP="041618A4">
            <w:pPr>
              <w:spacing w:after="0" w:line="240" w:lineRule="auto"/>
              <w:ind w:left="0" w:firstLine="0"/>
              <w:rPr>
                <w:sz w:val="22"/>
              </w:rPr>
            </w:pPr>
            <w:r w:rsidRPr="041618A4">
              <w:rPr>
                <w:sz w:val="22"/>
              </w:rPr>
              <w:t>Limited against the annual limit</w:t>
            </w:r>
          </w:p>
        </w:tc>
        <w:tc>
          <w:tcPr>
            <w:tcW w:w="3512" w:type="dxa"/>
            <w:shd w:val="clear" w:color="auto" w:fill="auto"/>
            <w:vAlign w:val="center"/>
            <w:hideMark/>
          </w:tcPr>
          <w:p w14:paraId="443DDD0E"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126F5A3E" w14:textId="77777777" w:rsidTr="004D5668">
        <w:trPr>
          <w:trHeight w:val="1160"/>
        </w:trPr>
        <w:tc>
          <w:tcPr>
            <w:tcW w:w="1593" w:type="dxa"/>
            <w:shd w:val="clear" w:color="auto" w:fill="auto"/>
            <w:vAlign w:val="center"/>
            <w:hideMark/>
          </w:tcPr>
          <w:p w14:paraId="40708AC3"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D4286</w:t>
            </w:r>
          </w:p>
        </w:tc>
        <w:tc>
          <w:tcPr>
            <w:tcW w:w="5041" w:type="dxa"/>
            <w:shd w:val="clear" w:color="auto" w:fill="auto"/>
            <w:vAlign w:val="center"/>
            <w:hideMark/>
          </w:tcPr>
          <w:p w14:paraId="38882864" w14:textId="77777777" w:rsidR="00A54FBC" w:rsidRPr="00E51F1F" w:rsidRDefault="00A54FBC" w:rsidP="00A54FBC">
            <w:pPr>
              <w:spacing w:after="0" w:line="240" w:lineRule="auto"/>
              <w:ind w:left="0" w:firstLine="0"/>
              <w:rPr>
                <w:rFonts w:eastAsia="Times New Roman"/>
                <w:color w:val="auto"/>
                <w:sz w:val="22"/>
              </w:rPr>
            </w:pPr>
            <w:r w:rsidRPr="00E51F1F">
              <w:rPr>
                <w:rFonts w:eastAsia="Times New Roman"/>
                <w:color w:val="auto"/>
                <w:sz w:val="22"/>
              </w:rPr>
              <w:t>Removal of non-resorbable barrier</w:t>
            </w:r>
          </w:p>
        </w:tc>
        <w:tc>
          <w:tcPr>
            <w:tcW w:w="4244" w:type="dxa"/>
            <w:shd w:val="clear" w:color="auto" w:fill="auto"/>
            <w:vAlign w:val="center"/>
            <w:hideMark/>
          </w:tcPr>
          <w:p w14:paraId="5A825E17" w14:textId="198C73DF" w:rsidR="00A54FBC" w:rsidRPr="00E51F1F" w:rsidRDefault="004D5668" w:rsidP="1000AE94">
            <w:pPr>
              <w:spacing w:after="0" w:line="240" w:lineRule="auto"/>
              <w:ind w:left="0"/>
            </w:pPr>
            <w:r w:rsidRPr="1000AE94">
              <w:rPr>
                <w:rFonts w:eastAsia="Times New Roman"/>
                <w:sz w:val="22"/>
              </w:rPr>
              <w:t>Limited to once per quadrant in a five-year period</w:t>
            </w:r>
          </w:p>
        </w:tc>
        <w:tc>
          <w:tcPr>
            <w:tcW w:w="3512" w:type="dxa"/>
            <w:shd w:val="clear" w:color="auto" w:fill="auto"/>
            <w:vAlign w:val="center"/>
            <w:hideMark/>
          </w:tcPr>
          <w:p w14:paraId="5660896C"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62ED0B32" w14:textId="77777777" w:rsidTr="004D5668">
        <w:trPr>
          <w:trHeight w:val="620"/>
        </w:trPr>
        <w:tc>
          <w:tcPr>
            <w:tcW w:w="14390" w:type="dxa"/>
            <w:gridSpan w:val="4"/>
            <w:shd w:val="clear" w:color="auto" w:fill="F7D034"/>
            <w:vAlign w:val="center"/>
            <w:hideMark/>
          </w:tcPr>
          <w:p w14:paraId="2F217F03" w14:textId="77777777" w:rsidR="00A54FBC" w:rsidRPr="00E51F1F" w:rsidRDefault="00A54FBC" w:rsidP="00DF1D60">
            <w:pPr>
              <w:spacing w:after="0" w:line="240" w:lineRule="auto"/>
              <w:ind w:left="0" w:right="-120" w:firstLine="0"/>
              <w:rPr>
                <w:rFonts w:eastAsia="Times New Roman"/>
                <w:sz w:val="22"/>
              </w:rPr>
            </w:pPr>
            <w:r w:rsidRPr="00E51F1F">
              <w:rPr>
                <w:rFonts w:eastAsia="Times New Roman"/>
                <w:sz w:val="22"/>
              </w:rPr>
              <w:t xml:space="preserve">NON-SURGICAL PERIODONTAL SERVICES  </w:t>
            </w:r>
          </w:p>
        </w:tc>
      </w:tr>
      <w:tr w:rsidR="00A54FBC" w:rsidRPr="00E51F1F" w14:paraId="2FB4399E" w14:textId="77777777" w:rsidTr="004D5668">
        <w:trPr>
          <w:trHeight w:val="740"/>
        </w:trPr>
        <w:tc>
          <w:tcPr>
            <w:tcW w:w="1593" w:type="dxa"/>
            <w:shd w:val="clear" w:color="auto" w:fill="auto"/>
            <w:vAlign w:val="center"/>
            <w:hideMark/>
          </w:tcPr>
          <w:p w14:paraId="3AD36278"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D4322</w:t>
            </w:r>
          </w:p>
        </w:tc>
        <w:tc>
          <w:tcPr>
            <w:tcW w:w="5041" w:type="dxa"/>
            <w:shd w:val="clear" w:color="auto" w:fill="auto"/>
            <w:vAlign w:val="center"/>
            <w:hideMark/>
          </w:tcPr>
          <w:p w14:paraId="5A755F3F" w14:textId="77777777" w:rsidR="00A54FBC" w:rsidRPr="00E51F1F" w:rsidRDefault="00A54FBC" w:rsidP="00A54FBC">
            <w:pPr>
              <w:spacing w:after="0" w:line="240" w:lineRule="auto"/>
              <w:ind w:left="0" w:firstLine="0"/>
              <w:rPr>
                <w:rFonts w:eastAsia="Times New Roman"/>
                <w:color w:val="auto"/>
                <w:sz w:val="22"/>
              </w:rPr>
            </w:pPr>
            <w:r w:rsidRPr="00E51F1F">
              <w:rPr>
                <w:rFonts w:eastAsia="Times New Roman"/>
                <w:color w:val="auto"/>
                <w:sz w:val="22"/>
              </w:rPr>
              <w:t xml:space="preserve">Splint – intra-coronal; natural teeth or prosthetic crowns </w:t>
            </w:r>
          </w:p>
        </w:tc>
        <w:tc>
          <w:tcPr>
            <w:tcW w:w="4244" w:type="dxa"/>
            <w:shd w:val="clear" w:color="auto" w:fill="auto"/>
            <w:vAlign w:val="center"/>
            <w:hideMark/>
          </w:tcPr>
          <w:p w14:paraId="63D3E2EE" w14:textId="265E2DC6" w:rsidR="00A54FBC" w:rsidRPr="00E51F1F" w:rsidRDefault="007B71C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periodontic service is not a covered benefit </w:t>
            </w:r>
          </w:p>
        </w:tc>
        <w:tc>
          <w:tcPr>
            <w:tcW w:w="3512" w:type="dxa"/>
            <w:shd w:val="clear" w:color="auto" w:fill="auto"/>
            <w:vAlign w:val="center"/>
            <w:hideMark/>
          </w:tcPr>
          <w:p w14:paraId="52B5A5A4"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None  </w:t>
            </w:r>
          </w:p>
        </w:tc>
      </w:tr>
      <w:tr w:rsidR="00A54FBC" w:rsidRPr="00E51F1F" w14:paraId="5F294309" w14:textId="77777777" w:rsidTr="004D5668">
        <w:trPr>
          <w:trHeight w:val="740"/>
        </w:trPr>
        <w:tc>
          <w:tcPr>
            <w:tcW w:w="1593" w:type="dxa"/>
            <w:shd w:val="clear" w:color="auto" w:fill="auto"/>
            <w:vAlign w:val="center"/>
            <w:hideMark/>
          </w:tcPr>
          <w:p w14:paraId="30132EFA"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D4323</w:t>
            </w:r>
          </w:p>
        </w:tc>
        <w:tc>
          <w:tcPr>
            <w:tcW w:w="5041" w:type="dxa"/>
            <w:shd w:val="clear" w:color="auto" w:fill="auto"/>
            <w:vAlign w:val="center"/>
            <w:hideMark/>
          </w:tcPr>
          <w:p w14:paraId="6AFDF8B8" w14:textId="77777777" w:rsidR="00A54FBC" w:rsidRPr="00E51F1F" w:rsidRDefault="00A54FBC" w:rsidP="00A54FBC">
            <w:pPr>
              <w:spacing w:after="0" w:line="240" w:lineRule="auto"/>
              <w:ind w:left="0" w:firstLine="0"/>
              <w:rPr>
                <w:rFonts w:eastAsia="Times New Roman"/>
                <w:color w:val="auto"/>
                <w:sz w:val="22"/>
              </w:rPr>
            </w:pPr>
            <w:r w:rsidRPr="00E51F1F">
              <w:rPr>
                <w:rFonts w:eastAsia="Times New Roman"/>
                <w:color w:val="auto"/>
                <w:sz w:val="22"/>
              </w:rPr>
              <w:t xml:space="preserve">Splint – extra-coronal; natural teeth or prosthetic crowns </w:t>
            </w:r>
          </w:p>
        </w:tc>
        <w:tc>
          <w:tcPr>
            <w:tcW w:w="4244" w:type="dxa"/>
            <w:shd w:val="clear" w:color="auto" w:fill="auto"/>
            <w:vAlign w:val="center"/>
            <w:hideMark/>
          </w:tcPr>
          <w:p w14:paraId="2C3BAB1F" w14:textId="5628F0D6" w:rsidR="00A54FBC" w:rsidRPr="00E51F1F" w:rsidRDefault="007B71C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periodontic service is not a covered benefit </w:t>
            </w:r>
          </w:p>
        </w:tc>
        <w:tc>
          <w:tcPr>
            <w:tcW w:w="3512" w:type="dxa"/>
            <w:shd w:val="clear" w:color="auto" w:fill="auto"/>
            <w:vAlign w:val="center"/>
            <w:hideMark/>
          </w:tcPr>
          <w:p w14:paraId="08209CE8"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None  </w:t>
            </w:r>
          </w:p>
        </w:tc>
      </w:tr>
      <w:tr w:rsidR="00A54FBC" w:rsidRPr="00E51F1F" w14:paraId="272FC603" w14:textId="77777777" w:rsidTr="004D5668">
        <w:trPr>
          <w:trHeight w:val="860"/>
        </w:trPr>
        <w:tc>
          <w:tcPr>
            <w:tcW w:w="1593" w:type="dxa"/>
            <w:shd w:val="clear" w:color="auto" w:fill="auto"/>
            <w:vAlign w:val="center"/>
            <w:hideMark/>
          </w:tcPr>
          <w:p w14:paraId="4CFD9EDD"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D4341  </w:t>
            </w:r>
          </w:p>
        </w:tc>
        <w:tc>
          <w:tcPr>
            <w:tcW w:w="5041" w:type="dxa"/>
            <w:shd w:val="clear" w:color="auto" w:fill="auto"/>
            <w:vAlign w:val="center"/>
            <w:hideMark/>
          </w:tcPr>
          <w:p w14:paraId="38C46205"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Periodontal scaling and root planing, 4 or more teeth per quadrant  </w:t>
            </w:r>
          </w:p>
        </w:tc>
        <w:tc>
          <w:tcPr>
            <w:tcW w:w="4244" w:type="dxa"/>
            <w:shd w:val="clear" w:color="auto" w:fill="auto"/>
            <w:vAlign w:val="center"/>
            <w:hideMark/>
          </w:tcPr>
          <w:p w14:paraId="60F13C92" w14:textId="7BC064C7" w:rsidR="00A54FBC" w:rsidRPr="00E51F1F" w:rsidRDefault="007B71C7" w:rsidP="00A54FBC">
            <w:pPr>
              <w:spacing w:after="0" w:line="240" w:lineRule="auto"/>
              <w:ind w:left="0" w:firstLine="0"/>
              <w:rPr>
                <w:rFonts w:eastAsia="Times New Roman"/>
                <w:color w:val="auto"/>
                <w:sz w:val="22"/>
              </w:rPr>
            </w:pPr>
            <w:r w:rsidRPr="00E51F1F">
              <w:rPr>
                <w:sz w:val="22"/>
              </w:rPr>
              <w:t xml:space="preserve">Limited to once in a Two year period per quadrant </w:t>
            </w:r>
            <w:r w:rsidR="004D5668" w:rsidRPr="1000AE94">
              <w:rPr>
                <w:sz w:val="22"/>
              </w:rPr>
              <w:t>(this is a combined limit with D4341, D4342)</w:t>
            </w:r>
          </w:p>
        </w:tc>
        <w:tc>
          <w:tcPr>
            <w:tcW w:w="3512" w:type="dxa"/>
            <w:shd w:val="clear" w:color="auto" w:fill="auto"/>
            <w:vAlign w:val="center"/>
            <w:hideMark/>
          </w:tcPr>
          <w:p w14:paraId="21AD9651"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Quadrant identification   </w:t>
            </w:r>
          </w:p>
        </w:tc>
      </w:tr>
      <w:tr w:rsidR="00A54FBC" w:rsidRPr="00E51F1F" w14:paraId="4740AA7C" w14:textId="77777777" w:rsidTr="004D5668">
        <w:trPr>
          <w:trHeight w:val="860"/>
        </w:trPr>
        <w:tc>
          <w:tcPr>
            <w:tcW w:w="1593" w:type="dxa"/>
            <w:shd w:val="clear" w:color="auto" w:fill="auto"/>
            <w:vAlign w:val="center"/>
            <w:hideMark/>
          </w:tcPr>
          <w:p w14:paraId="6ECC2FC3"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lastRenderedPageBreak/>
              <w:t xml:space="preserve">D4342  </w:t>
            </w:r>
          </w:p>
        </w:tc>
        <w:tc>
          <w:tcPr>
            <w:tcW w:w="5041" w:type="dxa"/>
            <w:shd w:val="clear" w:color="auto" w:fill="auto"/>
            <w:vAlign w:val="center"/>
            <w:hideMark/>
          </w:tcPr>
          <w:p w14:paraId="2A514167"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Periodontal scaling and root planing, 1 - 3 teeth per quadrant  </w:t>
            </w:r>
          </w:p>
        </w:tc>
        <w:tc>
          <w:tcPr>
            <w:tcW w:w="4244" w:type="dxa"/>
            <w:shd w:val="clear" w:color="auto" w:fill="auto"/>
            <w:vAlign w:val="center"/>
            <w:hideMark/>
          </w:tcPr>
          <w:p w14:paraId="0A46E61C" w14:textId="49A86F06" w:rsidR="00A54FBC" w:rsidRPr="00E51F1F" w:rsidRDefault="007B71C7" w:rsidP="00A54FBC">
            <w:pPr>
              <w:spacing w:after="0" w:line="240" w:lineRule="auto"/>
              <w:ind w:left="0" w:firstLine="0"/>
              <w:rPr>
                <w:rFonts w:eastAsia="Times New Roman"/>
                <w:color w:val="auto"/>
                <w:sz w:val="22"/>
              </w:rPr>
            </w:pPr>
            <w:r w:rsidRPr="00E51F1F">
              <w:rPr>
                <w:sz w:val="22"/>
              </w:rPr>
              <w:t xml:space="preserve">Limited to once in a Two year period per quadrant </w:t>
            </w:r>
            <w:r w:rsidR="004D5668" w:rsidRPr="1000AE94">
              <w:rPr>
                <w:sz w:val="22"/>
              </w:rPr>
              <w:t>(this is a combined limit with D4341, D4342)</w:t>
            </w:r>
          </w:p>
        </w:tc>
        <w:tc>
          <w:tcPr>
            <w:tcW w:w="3512" w:type="dxa"/>
            <w:shd w:val="clear" w:color="auto" w:fill="auto"/>
            <w:vAlign w:val="center"/>
            <w:hideMark/>
          </w:tcPr>
          <w:p w14:paraId="5CF683E8"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5CDEDFC3" w14:textId="77777777" w:rsidTr="004D5668">
        <w:trPr>
          <w:trHeight w:val="860"/>
        </w:trPr>
        <w:tc>
          <w:tcPr>
            <w:tcW w:w="1593" w:type="dxa"/>
            <w:shd w:val="clear" w:color="auto" w:fill="auto"/>
            <w:vAlign w:val="center"/>
            <w:hideMark/>
          </w:tcPr>
          <w:p w14:paraId="16D929FF"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D4346  </w:t>
            </w:r>
          </w:p>
        </w:tc>
        <w:tc>
          <w:tcPr>
            <w:tcW w:w="5041" w:type="dxa"/>
            <w:shd w:val="clear" w:color="auto" w:fill="auto"/>
            <w:vAlign w:val="center"/>
            <w:hideMark/>
          </w:tcPr>
          <w:p w14:paraId="242CD209"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Scaling in presence of generalized moderate or severe gingival inflammation – full mouth, after evaluation  </w:t>
            </w:r>
          </w:p>
        </w:tc>
        <w:tc>
          <w:tcPr>
            <w:tcW w:w="4244" w:type="dxa"/>
            <w:shd w:val="clear" w:color="auto" w:fill="auto"/>
            <w:vAlign w:val="center"/>
            <w:hideMark/>
          </w:tcPr>
          <w:p w14:paraId="66827829" w14:textId="4B826742" w:rsidR="00A54FBC" w:rsidRPr="00E51F1F" w:rsidRDefault="007B71C7" w:rsidP="00A54FBC">
            <w:pPr>
              <w:spacing w:after="0" w:line="240" w:lineRule="auto"/>
              <w:ind w:left="0" w:firstLine="0"/>
              <w:rPr>
                <w:rFonts w:eastAsia="Times New Roman"/>
                <w:color w:val="auto"/>
                <w:sz w:val="22"/>
              </w:rPr>
            </w:pPr>
            <w:r w:rsidRPr="00E51F1F">
              <w:rPr>
                <w:sz w:val="22"/>
              </w:rPr>
              <w:t>Two per calendar year (this is a combined limit with D1110, D1120, D4346, D4910)</w:t>
            </w:r>
          </w:p>
        </w:tc>
        <w:tc>
          <w:tcPr>
            <w:tcW w:w="3512" w:type="dxa"/>
            <w:shd w:val="clear" w:color="auto" w:fill="auto"/>
            <w:vAlign w:val="center"/>
            <w:hideMark/>
          </w:tcPr>
          <w:p w14:paraId="3648B561"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None  </w:t>
            </w:r>
          </w:p>
        </w:tc>
      </w:tr>
      <w:tr w:rsidR="00A54FBC" w:rsidRPr="00E51F1F" w14:paraId="68A753F8" w14:textId="77777777" w:rsidTr="004D5668">
        <w:trPr>
          <w:trHeight w:val="860"/>
        </w:trPr>
        <w:tc>
          <w:tcPr>
            <w:tcW w:w="1593" w:type="dxa"/>
            <w:shd w:val="clear" w:color="auto" w:fill="auto"/>
            <w:vAlign w:val="center"/>
            <w:hideMark/>
          </w:tcPr>
          <w:p w14:paraId="6D3B3033"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D4355  </w:t>
            </w:r>
          </w:p>
        </w:tc>
        <w:tc>
          <w:tcPr>
            <w:tcW w:w="5041" w:type="dxa"/>
            <w:shd w:val="clear" w:color="auto" w:fill="auto"/>
            <w:vAlign w:val="center"/>
            <w:hideMark/>
          </w:tcPr>
          <w:p w14:paraId="12B5181B" w14:textId="64C0237E"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Full mouth debridement to enable a comprehensive periodontal evaluation and diagnosis on a subsequent visit  </w:t>
            </w:r>
          </w:p>
        </w:tc>
        <w:tc>
          <w:tcPr>
            <w:tcW w:w="4244" w:type="dxa"/>
            <w:shd w:val="clear" w:color="auto" w:fill="auto"/>
            <w:vAlign w:val="center"/>
            <w:hideMark/>
          </w:tcPr>
          <w:p w14:paraId="486A75C9" w14:textId="52640FB7" w:rsidR="00A54FBC" w:rsidRPr="00E51F1F" w:rsidRDefault="007B71C7" w:rsidP="00A54FBC">
            <w:pPr>
              <w:spacing w:after="0" w:line="240" w:lineRule="auto"/>
              <w:ind w:left="0" w:firstLine="0"/>
              <w:rPr>
                <w:rFonts w:eastAsia="Times New Roman"/>
                <w:color w:val="auto"/>
                <w:sz w:val="22"/>
              </w:rPr>
            </w:pPr>
            <w:r w:rsidRPr="00E51F1F">
              <w:rPr>
                <w:sz w:val="22"/>
              </w:rPr>
              <w:t xml:space="preserve">Limited to once in a three year period </w:t>
            </w:r>
          </w:p>
        </w:tc>
        <w:tc>
          <w:tcPr>
            <w:tcW w:w="3512" w:type="dxa"/>
            <w:shd w:val="clear" w:color="auto" w:fill="auto"/>
            <w:vAlign w:val="center"/>
            <w:hideMark/>
          </w:tcPr>
          <w:p w14:paraId="37357FC7"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None  </w:t>
            </w:r>
          </w:p>
        </w:tc>
      </w:tr>
      <w:tr w:rsidR="00A54FBC" w:rsidRPr="00E51F1F" w14:paraId="523D9238" w14:textId="77777777" w:rsidTr="004D5668">
        <w:trPr>
          <w:trHeight w:val="620"/>
        </w:trPr>
        <w:tc>
          <w:tcPr>
            <w:tcW w:w="1593" w:type="dxa"/>
            <w:vMerge w:val="restart"/>
            <w:shd w:val="clear" w:color="auto" w:fill="auto"/>
            <w:vAlign w:val="center"/>
            <w:hideMark/>
          </w:tcPr>
          <w:p w14:paraId="764D3CEA"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D4381  </w:t>
            </w:r>
          </w:p>
        </w:tc>
        <w:tc>
          <w:tcPr>
            <w:tcW w:w="5041" w:type="dxa"/>
            <w:vMerge w:val="restart"/>
            <w:shd w:val="clear" w:color="auto" w:fill="auto"/>
            <w:vAlign w:val="center"/>
            <w:hideMark/>
          </w:tcPr>
          <w:p w14:paraId="0C26C576" w14:textId="354F30A3"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Localized delivery of antimicrobial agents via a </w:t>
            </w:r>
            <w:r w:rsidR="0000561F" w:rsidRPr="00E51F1F">
              <w:rPr>
                <w:rFonts w:eastAsia="Times New Roman"/>
                <w:sz w:val="22"/>
              </w:rPr>
              <w:t>controlled release</w:t>
            </w:r>
            <w:r w:rsidRPr="00E51F1F">
              <w:rPr>
                <w:rFonts w:eastAsia="Times New Roman"/>
                <w:sz w:val="22"/>
              </w:rPr>
              <w:t xml:space="preserve"> vehicle into diseased crevicular tissue, per tooth, by report (only to be used as a site specific adjunct to localized disease)  </w:t>
            </w:r>
          </w:p>
        </w:tc>
        <w:tc>
          <w:tcPr>
            <w:tcW w:w="4244" w:type="dxa"/>
            <w:vMerge w:val="restart"/>
            <w:shd w:val="clear" w:color="auto" w:fill="auto"/>
            <w:vAlign w:val="center"/>
            <w:hideMark/>
          </w:tcPr>
          <w:p w14:paraId="4671FB6F" w14:textId="7D54CC9A" w:rsidR="00A54FBC" w:rsidRPr="00E51F1F" w:rsidRDefault="007B71C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periodontic service is not a covered benefit </w:t>
            </w:r>
          </w:p>
        </w:tc>
        <w:tc>
          <w:tcPr>
            <w:tcW w:w="3512" w:type="dxa"/>
            <w:vMerge w:val="restart"/>
            <w:shd w:val="clear" w:color="auto" w:fill="auto"/>
            <w:vAlign w:val="center"/>
            <w:hideMark/>
          </w:tcPr>
          <w:p w14:paraId="1DC7BAAD"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6BC0A9FD" w14:textId="77777777" w:rsidTr="004D5668">
        <w:trPr>
          <w:trHeight w:val="620"/>
        </w:trPr>
        <w:tc>
          <w:tcPr>
            <w:tcW w:w="1593" w:type="dxa"/>
            <w:vMerge/>
            <w:vAlign w:val="center"/>
            <w:hideMark/>
          </w:tcPr>
          <w:p w14:paraId="1F1F3D65" w14:textId="77777777" w:rsidR="00A54FBC" w:rsidRPr="00E51F1F" w:rsidRDefault="00A54FBC" w:rsidP="00A54FBC">
            <w:pPr>
              <w:spacing w:after="0" w:line="240" w:lineRule="auto"/>
              <w:ind w:left="0" w:firstLine="0"/>
              <w:rPr>
                <w:rFonts w:eastAsia="Times New Roman"/>
                <w:sz w:val="22"/>
              </w:rPr>
            </w:pPr>
          </w:p>
        </w:tc>
        <w:tc>
          <w:tcPr>
            <w:tcW w:w="5041" w:type="dxa"/>
            <w:vMerge/>
            <w:vAlign w:val="center"/>
            <w:hideMark/>
          </w:tcPr>
          <w:p w14:paraId="0C83175F" w14:textId="77777777" w:rsidR="00A54FBC" w:rsidRPr="00E51F1F" w:rsidRDefault="00A54FBC" w:rsidP="00A54FBC">
            <w:pPr>
              <w:spacing w:after="0" w:line="240" w:lineRule="auto"/>
              <w:ind w:left="0" w:firstLine="0"/>
              <w:rPr>
                <w:rFonts w:eastAsia="Times New Roman"/>
                <w:sz w:val="22"/>
              </w:rPr>
            </w:pPr>
          </w:p>
        </w:tc>
        <w:tc>
          <w:tcPr>
            <w:tcW w:w="4244" w:type="dxa"/>
            <w:vMerge/>
            <w:vAlign w:val="center"/>
            <w:hideMark/>
          </w:tcPr>
          <w:p w14:paraId="1C245C86" w14:textId="77777777" w:rsidR="00A54FBC" w:rsidRPr="00E51F1F" w:rsidRDefault="00A54FBC" w:rsidP="00A54FBC">
            <w:pPr>
              <w:spacing w:after="0" w:line="240" w:lineRule="auto"/>
              <w:ind w:left="0" w:firstLine="0"/>
              <w:rPr>
                <w:rFonts w:eastAsia="Times New Roman"/>
                <w:sz w:val="22"/>
              </w:rPr>
            </w:pPr>
          </w:p>
        </w:tc>
        <w:tc>
          <w:tcPr>
            <w:tcW w:w="3512" w:type="dxa"/>
            <w:vMerge/>
            <w:vAlign w:val="center"/>
            <w:hideMark/>
          </w:tcPr>
          <w:p w14:paraId="39FE3F52" w14:textId="77777777" w:rsidR="00A54FBC" w:rsidRPr="00E51F1F" w:rsidRDefault="00A54FBC" w:rsidP="00A54FBC">
            <w:pPr>
              <w:spacing w:after="0" w:line="240" w:lineRule="auto"/>
              <w:ind w:left="0" w:firstLine="0"/>
              <w:rPr>
                <w:rFonts w:eastAsia="Times New Roman"/>
                <w:sz w:val="22"/>
              </w:rPr>
            </w:pPr>
          </w:p>
        </w:tc>
      </w:tr>
      <w:tr w:rsidR="00A54FBC" w:rsidRPr="00E51F1F" w14:paraId="3D4EC282" w14:textId="77777777" w:rsidTr="004D5668">
        <w:trPr>
          <w:trHeight w:val="620"/>
        </w:trPr>
        <w:tc>
          <w:tcPr>
            <w:tcW w:w="6634" w:type="dxa"/>
            <w:gridSpan w:val="2"/>
            <w:shd w:val="clear" w:color="auto" w:fill="F7D034"/>
            <w:vAlign w:val="center"/>
            <w:hideMark/>
          </w:tcPr>
          <w:p w14:paraId="59462E98"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OTHER PERIODONTAL SERVICES  </w:t>
            </w:r>
          </w:p>
        </w:tc>
        <w:tc>
          <w:tcPr>
            <w:tcW w:w="4244" w:type="dxa"/>
            <w:shd w:val="clear" w:color="auto" w:fill="F7D034"/>
            <w:vAlign w:val="center"/>
            <w:hideMark/>
          </w:tcPr>
          <w:p w14:paraId="74765568"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 </w:t>
            </w:r>
          </w:p>
        </w:tc>
        <w:tc>
          <w:tcPr>
            <w:tcW w:w="3512" w:type="dxa"/>
            <w:shd w:val="clear" w:color="auto" w:fill="F7D034"/>
            <w:vAlign w:val="center"/>
            <w:hideMark/>
          </w:tcPr>
          <w:p w14:paraId="7AB76EF7"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 </w:t>
            </w:r>
          </w:p>
        </w:tc>
      </w:tr>
      <w:tr w:rsidR="00A54FBC" w:rsidRPr="00E51F1F" w14:paraId="15ADECD9" w14:textId="77777777" w:rsidTr="004D5668">
        <w:trPr>
          <w:trHeight w:val="1300"/>
        </w:trPr>
        <w:tc>
          <w:tcPr>
            <w:tcW w:w="1593" w:type="dxa"/>
            <w:shd w:val="clear" w:color="auto" w:fill="auto"/>
            <w:vAlign w:val="center"/>
            <w:hideMark/>
          </w:tcPr>
          <w:p w14:paraId="1188C8B3"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D4910  </w:t>
            </w:r>
          </w:p>
        </w:tc>
        <w:tc>
          <w:tcPr>
            <w:tcW w:w="5041" w:type="dxa"/>
            <w:shd w:val="clear" w:color="auto" w:fill="auto"/>
            <w:vAlign w:val="center"/>
            <w:hideMark/>
          </w:tcPr>
          <w:p w14:paraId="47883BD7"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Periodontal maintenance procedures (following active therapy)  </w:t>
            </w:r>
          </w:p>
        </w:tc>
        <w:tc>
          <w:tcPr>
            <w:tcW w:w="4244" w:type="dxa"/>
            <w:shd w:val="clear" w:color="auto" w:fill="auto"/>
            <w:vAlign w:val="center"/>
            <w:hideMark/>
          </w:tcPr>
          <w:p w14:paraId="506C8584" w14:textId="198355FC" w:rsidR="00A54FBC" w:rsidRPr="00E51F1F" w:rsidRDefault="007B71C7" w:rsidP="00A54FBC">
            <w:pPr>
              <w:spacing w:after="0" w:line="240" w:lineRule="auto"/>
              <w:ind w:left="0" w:firstLine="0"/>
              <w:rPr>
                <w:rFonts w:eastAsia="Times New Roman"/>
                <w:color w:val="auto"/>
                <w:sz w:val="22"/>
              </w:rPr>
            </w:pPr>
            <w:r w:rsidRPr="00E51F1F">
              <w:rPr>
                <w:sz w:val="22"/>
              </w:rPr>
              <w:t>Two per calendar year (this is a combined limit with D1110, D1120, D4346, D4910)</w:t>
            </w:r>
          </w:p>
        </w:tc>
        <w:tc>
          <w:tcPr>
            <w:tcW w:w="3512" w:type="dxa"/>
            <w:shd w:val="clear" w:color="auto" w:fill="auto"/>
            <w:vAlign w:val="center"/>
            <w:hideMark/>
          </w:tcPr>
          <w:p w14:paraId="6E4AEDB2"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None  </w:t>
            </w:r>
          </w:p>
        </w:tc>
      </w:tr>
      <w:tr w:rsidR="00A54FBC" w:rsidRPr="00E51F1F" w14:paraId="03183427" w14:textId="77777777" w:rsidTr="004D5668">
        <w:trPr>
          <w:trHeight w:val="620"/>
        </w:trPr>
        <w:tc>
          <w:tcPr>
            <w:tcW w:w="1593" w:type="dxa"/>
            <w:shd w:val="clear" w:color="auto" w:fill="auto"/>
            <w:vAlign w:val="center"/>
            <w:hideMark/>
          </w:tcPr>
          <w:p w14:paraId="4C640385"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D4920  </w:t>
            </w:r>
          </w:p>
        </w:tc>
        <w:tc>
          <w:tcPr>
            <w:tcW w:w="5041" w:type="dxa"/>
            <w:shd w:val="clear" w:color="auto" w:fill="auto"/>
            <w:vAlign w:val="center"/>
            <w:hideMark/>
          </w:tcPr>
          <w:p w14:paraId="33E7D21E"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Unscheduled dressing change (performed by other than treating dentist or their staff)  </w:t>
            </w:r>
          </w:p>
        </w:tc>
        <w:tc>
          <w:tcPr>
            <w:tcW w:w="4244" w:type="dxa"/>
            <w:shd w:val="clear" w:color="auto" w:fill="auto"/>
            <w:vAlign w:val="center"/>
          </w:tcPr>
          <w:p w14:paraId="5F74A9B4" w14:textId="1C59EB30" w:rsidR="00A54FBC" w:rsidRPr="00E51F1F" w:rsidRDefault="43030044" w:rsidP="041618A4">
            <w:pPr>
              <w:spacing w:after="0" w:line="240" w:lineRule="auto"/>
              <w:ind w:left="0" w:firstLine="0"/>
              <w:rPr>
                <w:sz w:val="22"/>
              </w:rPr>
            </w:pPr>
            <w:r w:rsidRPr="041618A4">
              <w:rPr>
                <w:sz w:val="22"/>
              </w:rPr>
              <w:t>Limited against the annual limit</w:t>
            </w:r>
          </w:p>
        </w:tc>
        <w:tc>
          <w:tcPr>
            <w:tcW w:w="3512" w:type="dxa"/>
            <w:shd w:val="clear" w:color="auto" w:fill="auto"/>
            <w:vAlign w:val="center"/>
            <w:hideMark/>
          </w:tcPr>
          <w:p w14:paraId="199F524F"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None  </w:t>
            </w:r>
          </w:p>
        </w:tc>
      </w:tr>
      <w:tr w:rsidR="00A54FBC" w:rsidRPr="00E51F1F" w14:paraId="26EE796D" w14:textId="77777777" w:rsidTr="004D5668">
        <w:trPr>
          <w:trHeight w:val="862"/>
        </w:trPr>
        <w:tc>
          <w:tcPr>
            <w:tcW w:w="1593" w:type="dxa"/>
            <w:vMerge w:val="restart"/>
            <w:shd w:val="clear" w:color="auto" w:fill="auto"/>
            <w:vAlign w:val="center"/>
            <w:hideMark/>
          </w:tcPr>
          <w:p w14:paraId="52957350"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D4921  </w:t>
            </w:r>
          </w:p>
        </w:tc>
        <w:tc>
          <w:tcPr>
            <w:tcW w:w="5041" w:type="dxa"/>
            <w:vMerge w:val="restart"/>
            <w:shd w:val="clear" w:color="auto" w:fill="auto"/>
            <w:vAlign w:val="center"/>
            <w:hideMark/>
          </w:tcPr>
          <w:p w14:paraId="4A75B847"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Gingival irrigation with a medical agent– per quadrant  </w:t>
            </w:r>
          </w:p>
        </w:tc>
        <w:tc>
          <w:tcPr>
            <w:tcW w:w="4244" w:type="dxa"/>
            <w:vMerge w:val="restart"/>
            <w:shd w:val="clear" w:color="auto" w:fill="auto"/>
            <w:vAlign w:val="center"/>
            <w:hideMark/>
          </w:tcPr>
          <w:p w14:paraId="0729B55F" w14:textId="3521B72F" w:rsidR="007B71C7" w:rsidRPr="00E51F1F" w:rsidDel="007B71C7" w:rsidRDefault="007B71C7" w:rsidP="00A54FBC">
            <w:pPr>
              <w:spacing w:after="0" w:line="240" w:lineRule="auto"/>
              <w:ind w:left="0" w:firstLine="0"/>
              <w:rPr>
                <w:rFonts w:eastAsia="Times New Roman"/>
                <w:sz w:val="22"/>
              </w:rPr>
            </w:pPr>
          </w:p>
          <w:p w14:paraId="212B6213" w14:textId="6C56DBFE" w:rsidR="00A54FBC" w:rsidRPr="00E51F1F" w:rsidRDefault="007B71C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periodontic service is not a covered benefit </w:t>
            </w:r>
          </w:p>
        </w:tc>
        <w:tc>
          <w:tcPr>
            <w:tcW w:w="3512" w:type="dxa"/>
            <w:vMerge w:val="restart"/>
            <w:shd w:val="clear" w:color="auto" w:fill="auto"/>
            <w:vAlign w:val="center"/>
            <w:hideMark/>
          </w:tcPr>
          <w:p w14:paraId="185E240F"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None  </w:t>
            </w:r>
          </w:p>
        </w:tc>
      </w:tr>
      <w:tr w:rsidR="00A54FBC" w:rsidRPr="00E51F1F" w14:paraId="65E87182" w14:textId="77777777" w:rsidTr="004D5668">
        <w:trPr>
          <w:trHeight w:val="620"/>
        </w:trPr>
        <w:tc>
          <w:tcPr>
            <w:tcW w:w="1593" w:type="dxa"/>
            <w:vMerge/>
            <w:vAlign w:val="center"/>
            <w:hideMark/>
          </w:tcPr>
          <w:p w14:paraId="25B50D5C" w14:textId="77777777" w:rsidR="00A54FBC" w:rsidRPr="00E51F1F" w:rsidRDefault="00A54FBC" w:rsidP="00A54FBC">
            <w:pPr>
              <w:spacing w:after="0" w:line="240" w:lineRule="auto"/>
              <w:ind w:left="0" w:firstLine="0"/>
              <w:rPr>
                <w:rFonts w:eastAsia="Times New Roman"/>
                <w:sz w:val="22"/>
              </w:rPr>
            </w:pPr>
          </w:p>
        </w:tc>
        <w:tc>
          <w:tcPr>
            <w:tcW w:w="5041" w:type="dxa"/>
            <w:vMerge/>
            <w:vAlign w:val="center"/>
            <w:hideMark/>
          </w:tcPr>
          <w:p w14:paraId="2DCE5631" w14:textId="77777777" w:rsidR="00A54FBC" w:rsidRPr="00E51F1F" w:rsidRDefault="00A54FBC" w:rsidP="00A54FBC">
            <w:pPr>
              <w:spacing w:after="0" w:line="240" w:lineRule="auto"/>
              <w:ind w:left="0" w:firstLine="0"/>
              <w:rPr>
                <w:rFonts w:eastAsia="Times New Roman"/>
                <w:sz w:val="22"/>
              </w:rPr>
            </w:pPr>
          </w:p>
        </w:tc>
        <w:tc>
          <w:tcPr>
            <w:tcW w:w="4244" w:type="dxa"/>
            <w:vMerge/>
            <w:vAlign w:val="center"/>
            <w:hideMark/>
          </w:tcPr>
          <w:p w14:paraId="5FCD727C" w14:textId="77777777" w:rsidR="00A54FBC" w:rsidRPr="00E51F1F" w:rsidRDefault="00A54FBC" w:rsidP="00A54FBC">
            <w:pPr>
              <w:spacing w:after="0" w:line="240" w:lineRule="auto"/>
              <w:ind w:left="0" w:firstLine="0"/>
              <w:rPr>
                <w:rFonts w:eastAsia="Times New Roman"/>
                <w:sz w:val="22"/>
              </w:rPr>
            </w:pPr>
          </w:p>
        </w:tc>
        <w:tc>
          <w:tcPr>
            <w:tcW w:w="3512" w:type="dxa"/>
            <w:vMerge/>
            <w:vAlign w:val="center"/>
            <w:hideMark/>
          </w:tcPr>
          <w:p w14:paraId="67ADF355" w14:textId="77777777" w:rsidR="00A54FBC" w:rsidRPr="00E51F1F" w:rsidRDefault="00A54FBC" w:rsidP="00A54FBC">
            <w:pPr>
              <w:spacing w:after="0" w:line="240" w:lineRule="auto"/>
              <w:ind w:left="0" w:firstLine="0"/>
              <w:rPr>
                <w:rFonts w:eastAsia="Times New Roman"/>
                <w:sz w:val="22"/>
              </w:rPr>
            </w:pPr>
          </w:p>
        </w:tc>
      </w:tr>
      <w:tr w:rsidR="00A54FBC" w:rsidRPr="00E51F1F" w14:paraId="4D6391D2" w14:textId="77777777" w:rsidTr="004D5668">
        <w:trPr>
          <w:trHeight w:val="620"/>
        </w:trPr>
        <w:tc>
          <w:tcPr>
            <w:tcW w:w="1593" w:type="dxa"/>
            <w:shd w:val="clear" w:color="auto" w:fill="auto"/>
            <w:vAlign w:val="center"/>
            <w:hideMark/>
          </w:tcPr>
          <w:p w14:paraId="2157679D"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lastRenderedPageBreak/>
              <w:t xml:space="preserve">D4999  </w:t>
            </w:r>
          </w:p>
        </w:tc>
        <w:tc>
          <w:tcPr>
            <w:tcW w:w="5041" w:type="dxa"/>
            <w:shd w:val="clear" w:color="auto" w:fill="auto"/>
            <w:vAlign w:val="center"/>
            <w:hideMark/>
          </w:tcPr>
          <w:p w14:paraId="312EAE47"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Unspecified periodontal procedure, by report  </w:t>
            </w:r>
          </w:p>
        </w:tc>
        <w:tc>
          <w:tcPr>
            <w:tcW w:w="4244" w:type="dxa"/>
            <w:shd w:val="clear" w:color="auto" w:fill="auto"/>
            <w:vAlign w:val="center"/>
            <w:hideMark/>
          </w:tcPr>
          <w:p w14:paraId="66E0B521" w14:textId="49F42F84" w:rsidR="00A54FBC" w:rsidRPr="00E51F1F" w:rsidRDefault="1B25D4A2" w:rsidP="041618A4">
            <w:pPr>
              <w:spacing w:after="0" w:line="240" w:lineRule="auto"/>
              <w:ind w:left="0" w:firstLine="0"/>
              <w:rPr>
                <w:sz w:val="22"/>
              </w:rPr>
            </w:pPr>
            <w:r w:rsidRPr="041618A4">
              <w:rPr>
                <w:sz w:val="22"/>
              </w:rPr>
              <w:t>Limited against the annual limit</w:t>
            </w:r>
          </w:p>
        </w:tc>
        <w:tc>
          <w:tcPr>
            <w:tcW w:w="3512" w:type="dxa"/>
            <w:shd w:val="clear" w:color="auto" w:fill="auto"/>
            <w:vAlign w:val="center"/>
            <w:hideMark/>
          </w:tcPr>
          <w:p w14:paraId="55919CF0"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None  </w:t>
            </w:r>
          </w:p>
        </w:tc>
      </w:tr>
    </w:tbl>
    <w:p w14:paraId="6577C827" w14:textId="77777777" w:rsidR="00517C02" w:rsidRPr="00E51F1F" w:rsidRDefault="00517C02" w:rsidP="00517C02">
      <w:pPr>
        <w:rPr>
          <w:sz w:val="22"/>
        </w:rPr>
        <w:sectPr w:rsidR="00517C02" w:rsidRPr="00E51F1F" w:rsidSect="00935024">
          <w:pgSz w:w="15840" w:h="12240" w:orient="landscape"/>
          <w:pgMar w:top="720" w:right="720" w:bottom="720" w:left="720" w:header="988" w:footer="720" w:gutter="0"/>
          <w:cols w:space="720"/>
          <w:titlePg/>
          <w:docGrid w:linePitch="272"/>
        </w:sectPr>
      </w:pPr>
    </w:p>
    <w:p w14:paraId="63541201" w14:textId="77777777" w:rsidR="005C2BCF" w:rsidRPr="00E51F1F" w:rsidRDefault="005C2BCF" w:rsidP="00517C02">
      <w:pPr>
        <w:pStyle w:val="Heading1"/>
        <w:ind w:left="-4" w:right="10612"/>
        <w:rPr>
          <w:sz w:val="22"/>
        </w:rPr>
        <w:sectPr w:rsidR="005C2BCF" w:rsidRPr="00E51F1F" w:rsidSect="00517C02">
          <w:type w:val="continuous"/>
          <w:pgSz w:w="15840" w:h="12240" w:orient="landscape"/>
          <w:pgMar w:top="720" w:right="720" w:bottom="720" w:left="720" w:header="988" w:footer="720" w:gutter="0"/>
          <w:cols w:space="720"/>
          <w:titlePg/>
          <w:docGrid w:linePitch="272"/>
        </w:sectPr>
      </w:pPr>
    </w:p>
    <w:p w14:paraId="3F466DDD" w14:textId="0033EE92" w:rsidR="00517C02" w:rsidRPr="00E51F1F" w:rsidRDefault="00517C02" w:rsidP="00517C02">
      <w:pPr>
        <w:pStyle w:val="Heading1"/>
        <w:ind w:left="-4" w:right="10612"/>
        <w:rPr>
          <w:sz w:val="22"/>
        </w:rPr>
      </w:pPr>
      <w:bookmarkStart w:id="30" w:name="_Toc117166988"/>
      <w:r w:rsidRPr="00E51F1F">
        <w:rPr>
          <w:sz w:val="22"/>
        </w:rPr>
        <w:lastRenderedPageBreak/>
        <w:t>Prosthodontics, Removable</w:t>
      </w:r>
      <w:bookmarkEnd w:id="30"/>
      <w:r w:rsidRPr="00E51F1F">
        <w:rPr>
          <w:sz w:val="22"/>
        </w:rPr>
        <w:t xml:space="preserve">  </w:t>
      </w:r>
    </w:p>
    <w:p w14:paraId="0BF18E21" w14:textId="77777777" w:rsidR="00517C02" w:rsidRPr="00E51F1F" w:rsidRDefault="00517C02" w:rsidP="00517C02">
      <w:pPr>
        <w:ind w:left="11"/>
        <w:rPr>
          <w:sz w:val="22"/>
        </w:rPr>
      </w:pPr>
      <w:r w:rsidRPr="00E51F1F">
        <w:rPr>
          <w:sz w:val="22"/>
        </w:rPr>
        <w:t xml:space="preserve">Please bill claims for multiple-stage procedures on the date of completion/insertion. Services may be non-covered for the following conditions:  </w:t>
      </w:r>
    </w:p>
    <w:p w14:paraId="4CE64F78" w14:textId="77777777" w:rsidR="00517C02" w:rsidRPr="00E51F1F" w:rsidRDefault="00517C02" w:rsidP="00517C02">
      <w:pPr>
        <w:numPr>
          <w:ilvl w:val="0"/>
          <w:numId w:val="4"/>
        </w:numPr>
        <w:ind w:hanging="360"/>
        <w:rPr>
          <w:sz w:val="22"/>
        </w:rPr>
      </w:pPr>
      <w:r w:rsidRPr="00E51F1F">
        <w:rPr>
          <w:sz w:val="22"/>
        </w:rPr>
        <w:t xml:space="preserve">Untreated bone loss: An abutment tooth has poor-to-hopeless prognosis from either a restorative or periodontal perspective  </w:t>
      </w:r>
    </w:p>
    <w:p w14:paraId="3A83935F" w14:textId="77777777" w:rsidR="00517C02" w:rsidRPr="00E51F1F" w:rsidRDefault="00517C02" w:rsidP="00517C02">
      <w:pPr>
        <w:numPr>
          <w:ilvl w:val="0"/>
          <w:numId w:val="4"/>
        </w:numPr>
        <w:ind w:hanging="360"/>
        <w:rPr>
          <w:sz w:val="22"/>
        </w:rPr>
      </w:pPr>
      <w:r w:rsidRPr="00E51F1F">
        <w:rPr>
          <w:sz w:val="22"/>
        </w:rPr>
        <w:t xml:space="preserve">Periapical pathology or unresolved, incomplete, or failed endodontic therapy  </w:t>
      </w:r>
    </w:p>
    <w:p w14:paraId="64B9891D" w14:textId="77777777" w:rsidR="00517C02" w:rsidRPr="00E51F1F" w:rsidRDefault="00517C02" w:rsidP="00517C02">
      <w:pPr>
        <w:numPr>
          <w:ilvl w:val="0"/>
          <w:numId w:val="4"/>
        </w:numPr>
        <w:ind w:hanging="360"/>
        <w:rPr>
          <w:sz w:val="22"/>
        </w:rPr>
      </w:pPr>
      <w:r w:rsidRPr="00E51F1F">
        <w:rPr>
          <w:sz w:val="22"/>
        </w:rPr>
        <w:t xml:space="preserve">Treatment of </w:t>
      </w:r>
      <w:commentRangeStart w:id="31"/>
      <w:commentRangeStart w:id="32"/>
      <w:r w:rsidRPr="00E51F1F">
        <w:rPr>
          <w:sz w:val="22"/>
        </w:rPr>
        <w:t>TMJ</w:t>
      </w:r>
      <w:commentRangeEnd w:id="31"/>
      <w:r w:rsidR="00730B8C" w:rsidRPr="00E51F1F">
        <w:rPr>
          <w:rStyle w:val="CommentReference"/>
          <w:sz w:val="22"/>
          <w:szCs w:val="22"/>
        </w:rPr>
        <w:commentReference w:id="31"/>
      </w:r>
      <w:commentRangeEnd w:id="32"/>
      <w:r w:rsidR="004B62E9">
        <w:rPr>
          <w:rStyle w:val="CommentReference"/>
        </w:rPr>
        <w:commentReference w:id="32"/>
      </w:r>
      <w:r w:rsidRPr="00E51F1F">
        <w:rPr>
          <w:sz w:val="22"/>
        </w:rPr>
        <w:t xml:space="preserve"> to increase vertical dimension or restore occlusion  </w:t>
      </w:r>
    </w:p>
    <w:p w14:paraId="3CCE0310" w14:textId="77777777" w:rsidR="00517C02" w:rsidRPr="00E51F1F" w:rsidRDefault="00517C02" w:rsidP="00517C02">
      <w:pPr>
        <w:rPr>
          <w:sz w:val="22"/>
        </w:rPr>
      </w:pPr>
    </w:p>
    <w:p w14:paraId="78CF161A" w14:textId="41A3D45E" w:rsidR="00E22870" w:rsidRPr="00E51F1F" w:rsidRDefault="00E22870" w:rsidP="00517C02">
      <w:pPr>
        <w:pStyle w:val="Heading1"/>
        <w:ind w:left="0" w:right="10612" w:firstLine="0"/>
        <w:rPr>
          <w:rFonts w:eastAsiaTheme="minorEastAsia"/>
          <w:b w:val="0"/>
          <w:color w:val="auto"/>
          <w:sz w:val="22"/>
        </w:rPr>
      </w:pPr>
    </w:p>
    <w:tbl>
      <w:tblPr>
        <w:tblW w:w="14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5051"/>
        <w:gridCol w:w="4142"/>
        <w:gridCol w:w="3659"/>
      </w:tblGrid>
      <w:tr w:rsidR="005C2BCF" w:rsidRPr="00E51F1F" w14:paraId="6375D11F" w14:textId="77777777" w:rsidTr="004D5668">
        <w:trPr>
          <w:cantSplit/>
          <w:trHeight w:val="620"/>
        </w:trPr>
        <w:tc>
          <w:tcPr>
            <w:tcW w:w="1597" w:type="dxa"/>
            <w:vMerge w:val="restart"/>
            <w:shd w:val="clear" w:color="auto" w:fill="0095D3"/>
            <w:vAlign w:val="center"/>
            <w:hideMark/>
          </w:tcPr>
          <w:p w14:paraId="1770E4F0" w14:textId="2A82D917" w:rsidR="00E22870" w:rsidRPr="00E51F1F" w:rsidRDefault="00E22870" w:rsidP="00E22870">
            <w:pPr>
              <w:spacing w:after="0" w:line="240" w:lineRule="auto"/>
              <w:ind w:left="0" w:firstLine="0"/>
              <w:rPr>
                <w:rFonts w:eastAsia="Times New Roman"/>
                <w:b/>
                <w:bCs/>
                <w:color w:val="FFFFFF"/>
                <w:sz w:val="22"/>
              </w:rPr>
            </w:pPr>
            <w:r w:rsidRPr="00E51F1F">
              <w:rPr>
                <w:rFonts w:eastAsia="Times New Roman"/>
                <w:b/>
                <w:bCs/>
                <w:color w:val="FFFFFF"/>
                <w:sz w:val="22"/>
              </w:rPr>
              <w:t>CDT Code</w:t>
            </w:r>
          </w:p>
        </w:tc>
        <w:tc>
          <w:tcPr>
            <w:tcW w:w="5051" w:type="dxa"/>
            <w:vMerge w:val="restart"/>
            <w:shd w:val="clear" w:color="auto" w:fill="0095D3"/>
            <w:vAlign w:val="center"/>
            <w:hideMark/>
          </w:tcPr>
          <w:p w14:paraId="610B8EFF" w14:textId="77777777" w:rsidR="00E22870" w:rsidRPr="00E51F1F" w:rsidRDefault="00E22870" w:rsidP="00E22870">
            <w:pPr>
              <w:spacing w:after="0" w:line="240" w:lineRule="auto"/>
              <w:ind w:left="0" w:firstLineChars="100" w:firstLine="221"/>
              <w:rPr>
                <w:rFonts w:eastAsia="Times New Roman"/>
                <w:b/>
                <w:bCs/>
                <w:color w:val="FFFFFF"/>
                <w:sz w:val="22"/>
              </w:rPr>
            </w:pPr>
            <w:r w:rsidRPr="00E51F1F">
              <w:rPr>
                <w:rFonts w:eastAsia="Times New Roman"/>
                <w:b/>
                <w:bCs/>
                <w:color w:val="FFFFFF"/>
                <w:sz w:val="22"/>
              </w:rPr>
              <w:t xml:space="preserve">Description of Service </w:t>
            </w:r>
          </w:p>
        </w:tc>
        <w:tc>
          <w:tcPr>
            <w:tcW w:w="4142" w:type="dxa"/>
            <w:vMerge w:val="restart"/>
            <w:shd w:val="clear" w:color="auto" w:fill="0095D3"/>
            <w:vAlign w:val="center"/>
            <w:hideMark/>
          </w:tcPr>
          <w:p w14:paraId="1379B53D" w14:textId="77777777" w:rsidR="00E22870" w:rsidRPr="00E51F1F" w:rsidRDefault="00E22870" w:rsidP="00E22870">
            <w:pPr>
              <w:spacing w:after="0" w:line="240" w:lineRule="auto"/>
              <w:ind w:left="0" w:firstLineChars="100" w:firstLine="221"/>
              <w:rPr>
                <w:rFonts w:eastAsia="Times New Roman"/>
                <w:b/>
                <w:bCs/>
                <w:color w:val="FFFFFF"/>
                <w:sz w:val="22"/>
              </w:rPr>
            </w:pPr>
            <w:r w:rsidRPr="00E51F1F">
              <w:rPr>
                <w:rFonts w:eastAsia="Times New Roman"/>
                <w:b/>
                <w:bCs/>
                <w:color w:val="FFFFFF"/>
                <w:sz w:val="22"/>
              </w:rPr>
              <w:t xml:space="preserve">Procedure Guidelines </w:t>
            </w:r>
          </w:p>
        </w:tc>
        <w:tc>
          <w:tcPr>
            <w:tcW w:w="3659" w:type="dxa"/>
            <w:vMerge w:val="restart"/>
            <w:shd w:val="clear" w:color="auto" w:fill="0095D3"/>
            <w:vAlign w:val="center"/>
            <w:hideMark/>
          </w:tcPr>
          <w:p w14:paraId="3F2AAE84" w14:textId="77777777" w:rsidR="00E22870" w:rsidRPr="00E51F1F" w:rsidRDefault="00E22870" w:rsidP="00E22870">
            <w:pPr>
              <w:spacing w:after="0" w:line="240" w:lineRule="auto"/>
              <w:ind w:left="0" w:firstLineChars="100" w:firstLine="221"/>
              <w:rPr>
                <w:rFonts w:eastAsia="Times New Roman"/>
                <w:b/>
                <w:bCs/>
                <w:color w:val="FFFFFF"/>
                <w:sz w:val="22"/>
              </w:rPr>
            </w:pPr>
            <w:r w:rsidRPr="00E51F1F">
              <w:rPr>
                <w:rFonts w:eastAsia="Times New Roman"/>
                <w:b/>
                <w:bCs/>
                <w:color w:val="FFFFFF"/>
                <w:sz w:val="22"/>
              </w:rPr>
              <w:t>Submission Requirements: Participating Providers</w:t>
            </w:r>
          </w:p>
        </w:tc>
      </w:tr>
      <w:tr w:rsidR="00E22870" w:rsidRPr="00E51F1F" w14:paraId="37EA3D53" w14:textId="77777777" w:rsidTr="004D5668">
        <w:trPr>
          <w:cantSplit/>
          <w:trHeight w:val="408"/>
        </w:trPr>
        <w:tc>
          <w:tcPr>
            <w:tcW w:w="1597" w:type="dxa"/>
            <w:vMerge/>
            <w:vAlign w:val="center"/>
            <w:hideMark/>
          </w:tcPr>
          <w:p w14:paraId="39E483EE" w14:textId="77777777" w:rsidR="00E22870" w:rsidRPr="00E51F1F" w:rsidRDefault="00E22870" w:rsidP="00E22870">
            <w:pPr>
              <w:spacing w:after="0" w:line="240" w:lineRule="auto"/>
              <w:ind w:left="0" w:firstLine="0"/>
              <w:rPr>
                <w:rFonts w:eastAsia="Times New Roman"/>
                <w:b/>
                <w:bCs/>
                <w:color w:val="FFFFFF"/>
                <w:sz w:val="22"/>
              </w:rPr>
            </w:pPr>
          </w:p>
        </w:tc>
        <w:tc>
          <w:tcPr>
            <w:tcW w:w="5051" w:type="dxa"/>
            <w:vMerge/>
            <w:vAlign w:val="center"/>
            <w:hideMark/>
          </w:tcPr>
          <w:p w14:paraId="0EA609FF" w14:textId="77777777" w:rsidR="00E22870" w:rsidRPr="00E51F1F" w:rsidRDefault="00E22870" w:rsidP="00E22870">
            <w:pPr>
              <w:spacing w:after="0" w:line="240" w:lineRule="auto"/>
              <w:ind w:left="0" w:firstLine="0"/>
              <w:rPr>
                <w:rFonts w:eastAsia="Times New Roman"/>
                <w:b/>
                <w:bCs/>
                <w:color w:val="FFFFFF"/>
                <w:sz w:val="22"/>
              </w:rPr>
            </w:pPr>
          </w:p>
        </w:tc>
        <w:tc>
          <w:tcPr>
            <w:tcW w:w="4142" w:type="dxa"/>
            <w:vMerge/>
            <w:vAlign w:val="center"/>
            <w:hideMark/>
          </w:tcPr>
          <w:p w14:paraId="12DA2886" w14:textId="77777777" w:rsidR="00E22870" w:rsidRPr="00E51F1F" w:rsidRDefault="00E22870" w:rsidP="00E22870">
            <w:pPr>
              <w:spacing w:after="0" w:line="240" w:lineRule="auto"/>
              <w:ind w:left="0" w:firstLine="0"/>
              <w:rPr>
                <w:rFonts w:eastAsia="Times New Roman"/>
                <w:b/>
                <w:bCs/>
                <w:color w:val="FFFFFF"/>
                <w:sz w:val="22"/>
              </w:rPr>
            </w:pPr>
          </w:p>
        </w:tc>
        <w:tc>
          <w:tcPr>
            <w:tcW w:w="3659" w:type="dxa"/>
            <w:vMerge/>
            <w:vAlign w:val="center"/>
            <w:hideMark/>
          </w:tcPr>
          <w:p w14:paraId="56514896" w14:textId="77777777" w:rsidR="00E22870" w:rsidRPr="00E51F1F" w:rsidRDefault="00E22870" w:rsidP="00E22870">
            <w:pPr>
              <w:spacing w:after="0" w:line="240" w:lineRule="auto"/>
              <w:ind w:left="0" w:firstLine="0"/>
              <w:rPr>
                <w:rFonts w:eastAsia="Times New Roman"/>
                <w:b/>
                <w:bCs/>
                <w:color w:val="FFFFFF"/>
                <w:sz w:val="22"/>
              </w:rPr>
            </w:pPr>
          </w:p>
        </w:tc>
      </w:tr>
      <w:tr w:rsidR="00E22870" w:rsidRPr="00E51F1F" w14:paraId="207C8C8E" w14:textId="77777777" w:rsidTr="004D5668">
        <w:trPr>
          <w:cantSplit/>
          <w:trHeight w:val="620"/>
        </w:trPr>
        <w:tc>
          <w:tcPr>
            <w:tcW w:w="10790" w:type="dxa"/>
            <w:gridSpan w:val="3"/>
            <w:shd w:val="clear" w:color="auto" w:fill="F7D034"/>
            <w:vAlign w:val="center"/>
            <w:hideMark/>
          </w:tcPr>
          <w:p w14:paraId="303F67E7"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COMPLETE DENTURES (INCLUDING ROUTINE POST-DELIVERY CARE) </w:t>
            </w:r>
          </w:p>
        </w:tc>
        <w:tc>
          <w:tcPr>
            <w:tcW w:w="3659" w:type="dxa"/>
            <w:shd w:val="clear" w:color="auto" w:fill="F7D034"/>
            <w:vAlign w:val="center"/>
            <w:hideMark/>
          </w:tcPr>
          <w:p w14:paraId="0B81DF17"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 </w:t>
            </w:r>
          </w:p>
        </w:tc>
      </w:tr>
      <w:tr w:rsidR="005C2BCF" w:rsidRPr="00E51F1F" w14:paraId="5A015E19" w14:textId="77777777" w:rsidTr="004D5668">
        <w:trPr>
          <w:cantSplit/>
          <w:trHeight w:val="620"/>
        </w:trPr>
        <w:tc>
          <w:tcPr>
            <w:tcW w:w="1597" w:type="dxa"/>
            <w:shd w:val="clear" w:color="auto" w:fill="auto"/>
            <w:vAlign w:val="center"/>
            <w:hideMark/>
          </w:tcPr>
          <w:p w14:paraId="6528DF74"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D5110 </w:t>
            </w:r>
          </w:p>
        </w:tc>
        <w:tc>
          <w:tcPr>
            <w:tcW w:w="5051" w:type="dxa"/>
            <w:shd w:val="clear" w:color="auto" w:fill="auto"/>
            <w:vAlign w:val="center"/>
            <w:hideMark/>
          </w:tcPr>
          <w:p w14:paraId="6C1143FF"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Complete denture – maxillary </w:t>
            </w:r>
          </w:p>
        </w:tc>
        <w:tc>
          <w:tcPr>
            <w:tcW w:w="4142" w:type="dxa"/>
            <w:shd w:val="clear" w:color="auto" w:fill="auto"/>
            <w:vAlign w:val="center"/>
            <w:hideMark/>
          </w:tcPr>
          <w:p w14:paraId="72EA37A2" w14:textId="395C8FA9" w:rsidR="007B71C7" w:rsidRPr="00E51F1F" w:rsidRDefault="007B71C7" w:rsidP="00E22870">
            <w:pPr>
              <w:spacing w:after="0" w:line="240" w:lineRule="auto"/>
              <w:ind w:left="0" w:firstLine="0"/>
              <w:rPr>
                <w:rFonts w:eastAsia="Times New Roman"/>
                <w:sz w:val="22"/>
              </w:rPr>
            </w:pPr>
          </w:p>
          <w:p w14:paraId="6D6A8C30" w14:textId="1AA74478" w:rsidR="00E22870" w:rsidRPr="00E51F1F" w:rsidRDefault="007B71C7" w:rsidP="00E22870">
            <w:pPr>
              <w:spacing w:after="0" w:line="240" w:lineRule="auto"/>
              <w:ind w:left="0" w:firstLine="0"/>
              <w:rPr>
                <w:rFonts w:eastAsia="Times New Roman"/>
                <w:sz w:val="22"/>
              </w:rPr>
            </w:pPr>
            <w:r w:rsidRPr="00E51F1F">
              <w:rPr>
                <w:sz w:val="22"/>
              </w:rPr>
              <w:t>Once in a seven-year period after placement</w:t>
            </w:r>
            <w:r w:rsidR="004D5668" w:rsidRPr="1000AE94">
              <w:rPr>
                <w:sz w:val="22"/>
              </w:rPr>
              <w:t xml:space="preserve"> (this is a combined limit with D5110, D5120, D5130, D5140)</w:t>
            </w:r>
          </w:p>
        </w:tc>
        <w:tc>
          <w:tcPr>
            <w:tcW w:w="3659" w:type="dxa"/>
            <w:shd w:val="clear" w:color="auto" w:fill="auto"/>
            <w:vAlign w:val="center"/>
            <w:hideMark/>
          </w:tcPr>
          <w:p w14:paraId="2B9105B3"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6E788830" w14:textId="77777777" w:rsidTr="004D5668">
        <w:trPr>
          <w:cantSplit/>
          <w:trHeight w:val="620"/>
        </w:trPr>
        <w:tc>
          <w:tcPr>
            <w:tcW w:w="1597" w:type="dxa"/>
            <w:shd w:val="clear" w:color="auto" w:fill="auto"/>
            <w:vAlign w:val="center"/>
            <w:hideMark/>
          </w:tcPr>
          <w:p w14:paraId="0183D434"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D5120 </w:t>
            </w:r>
          </w:p>
        </w:tc>
        <w:tc>
          <w:tcPr>
            <w:tcW w:w="5051" w:type="dxa"/>
            <w:shd w:val="clear" w:color="auto" w:fill="auto"/>
            <w:vAlign w:val="center"/>
            <w:hideMark/>
          </w:tcPr>
          <w:p w14:paraId="397090AE"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Complete denture – mandibular </w:t>
            </w:r>
          </w:p>
        </w:tc>
        <w:tc>
          <w:tcPr>
            <w:tcW w:w="4142" w:type="dxa"/>
            <w:shd w:val="clear" w:color="auto" w:fill="auto"/>
            <w:vAlign w:val="center"/>
            <w:hideMark/>
          </w:tcPr>
          <w:p w14:paraId="5C97B79D" w14:textId="2F001884" w:rsidR="007B71C7" w:rsidRPr="00E51F1F" w:rsidDel="007B71C7" w:rsidRDefault="007B71C7" w:rsidP="00E22870">
            <w:pPr>
              <w:spacing w:after="0" w:line="240" w:lineRule="auto"/>
              <w:ind w:left="0" w:firstLine="0"/>
              <w:rPr>
                <w:rFonts w:eastAsia="Times New Roman"/>
                <w:sz w:val="22"/>
              </w:rPr>
            </w:pPr>
          </w:p>
          <w:p w14:paraId="2E6B291F" w14:textId="5F7160D9" w:rsidR="00E22870" w:rsidRPr="00E51F1F" w:rsidRDefault="007B71C7" w:rsidP="00E22870">
            <w:pPr>
              <w:spacing w:after="0" w:line="240" w:lineRule="auto"/>
              <w:ind w:left="0" w:firstLine="0"/>
              <w:rPr>
                <w:rFonts w:eastAsia="Times New Roman"/>
                <w:sz w:val="22"/>
              </w:rPr>
            </w:pPr>
            <w:r w:rsidRPr="00E51F1F">
              <w:rPr>
                <w:sz w:val="22"/>
              </w:rPr>
              <w:t>Once in a seven-year period after placement</w:t>
            </w:r>
            <w:r w:rsidR="004D5668" w:rsidRPr="1000AE94">
              <w:rPr>
                <w:sz w:val="22"/>
              </w:rPr>
              <w:t xml:space="preserve"> (this is a combined limit with D5110, D5120, D5130, D5140)</w:t>
            </w:r>
          </w:p>
        </w:tc>
        <w:tc>
          <w:tcPr>
            <w:tcW w:w="3659" w:type="dxa"/>
            <w:shd w:val="clear" w:color="auto" w:fill="auto"/>
            <w:vAlign w:val="center"/>
            <w:hideMark/>
          </w:tcPr>
          <w:p w14:paraId="60155B42"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2D6E6B5F" w14:textId="77777777" w:rsidTr="004D5668">
        <w:trPr>
          <w:cantSplit/>
          <w:trHeight w:val="620"/>
        </w:trPr>
        <w:tc>
          <w:tcPr>
            <w:tcW w:w="1597" w:type="dxa"/>
            <w:shd w:val="clear" w:color="auto" w:fill="auto"/>
            <w:vAlign w:val="center"/>
            <w:hideMark/>
          </w:tcPr>
          <w:p w14:paraId="210D882F"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D5130 </w:t>
            </w:r>
          </w:p>
        </w:tc>
        <w:tc>
          <w:tcPr>
            <w:tcW w:w="5051" w:type="dxa"/>
            <w:shd w:val="clear" w:color="auto" w:fill="auto"/>
            <w:vAlign w:val="center"/>
            <w:hideMark/>
          </w:tcPr>
          <w:p w14:paraId="1F2E3889"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Immediate denture – maxillary </w:t>
            </w:r>
          </w:p>
        </w:tc>
        <w:tc>
          <w:tcPr>
            <w:tcW w:w="4142" w:type="dxa"/>
            <w:shd w:val="clear" w:color="auto" w:fill="auto"/>
            <w:vAlign w:val="center"/>
            <w:hideMark/>
          </w:tcPr>
          <w:p w14:paraId="69D510EB" w14:textId="2F298D3F" w:rsidR="007B71C7" w:rsidRPr="00E51F1F" w:rsidRDefault="007B71C7" w:rsidP="00E22870">
            <w:pPr>
              <w:spacing w:after="0" w:line="240" w:lineRule="auto"/>
              <w:ind w:left="0" w:firstLine="0"/>
              <w:rPr>
                <w:rFonts w:eastAsia="Times New Roman"/>
                <w:sz w:val="22"/>
              </w:rPr>
            </w:pPr>
          </w:p>
          <w:p w14:paraId="4B3BA1DB" w14:textId="5006EAE9" w:rsidR="00E22870" w:rsidRPr="00E51F1F" w:rsidRDefault="007B71C7" w:rsidP="00E22870">
            <w:pPr>
              <w:spacing w:after="0" w:line="240" w:lineRule="auto"/>
              <w:ind w:left="0" w:firstLine="0"/>
              <w:rPr>
                <w:rFonts w:eastAsia="Times New Roman"/>
                <w:sz w:val="22"/>
              </w:rPr>
            </w:pPr>
            <w:r w:rsidRPr="00E51F1F">
              <w:rPr>
                <w:sz w:val="22"/>
              </w:rPr>
              <w:t>Once in a seven-year period after placement</w:t>
            </w:r>
            <w:r w:rsidR="004D5668" w:rsidRPr="1000AE94">
              <w:rPr>
                <w:sz w:val="22"/>
              </w:rPr>
              <w:t xml:space="preserve"> (this is a combined limit with D5110, D5120, D5130, D5140)</w:t>
            </w:r>
          </w:p>
        </w:tc>
        <w:tc>
          <w:tcPr>
            <w:tcW w:w="3659" w:type="dxa"/>
            <w:shd w:val="clear" w:color="auto" w:fill="auto"/>
            <w:vAlign w:val="center"/>
            <w:hideMark/>
          </w:tcPr>
          <w:p w14:paraId="49BD3057"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00C0580B" w14:textId="77777777" w:rsidTr="004D5668">
        <w:trPr>
          <w:cantSplit/>
          <w:trHeight w:val="620"/>
        </w:trPr>
        <w:tc>
          <w:tcPr>
            <w:tcW w:w="1597" w:type="dxa"/>
            <w:shd w:val="clear" w:color="auto" w:fill="auto"/>
            <w:vAlign w:val="center"/>
            <w:hideMark/>
          </w:tcPr>
          <w:p w14:paraId="0019EB2A"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D5140 </w:t>
            </w:r>
          </w:p>
        </w:tc>
        <w:tc>
          <w:tcPr>
            <w:tcW w:w="5051" w:type="dxa"/>
            <w:shd w:val="clear" w:color="auto" w:fill="auto"/>
            <w:vAlign w:val="center"/>
            <w:hideMark/>
          </w:tcPr>
          <w:p w14:paraId="7D5F60F4"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Immediate denture – mandibular </w:t>
            </w:r>
          </w:p>
        </w:tc>
        <w:tc>
          <w:tcPr>
            <w:tcW w:w="4142" w:type="dxa"/>
            <w:shd w:val="clear" w:color="auto" w:fill="auto"/>
            <w:vAlign w:val="center"/>
            <w:hideMark/>
          </w:tcPr>
          <w:p w14:paraId="0EA6AFA4" w14:textId="27301CAD" w:rsidR="007B71C7" w:rsidRPr="00E51F1F" w:rsidRDefault="007B71C7" w:rsidP="00E22870">
            <w:pPr>
              <w:spacing w:after="0" w:line="240" w:lineRule="auto"/>
              <w:ind w:left="0" w:firstLine="0"/>
              <w:rPr>
                <w:rFonts w:eastAsia="Times New Roman"/>
                <w:sz w:val="22"/>
              </w:rPr>
            </w:pPr>
          </w:p>
          <w:p w14:paraId="4F176169" w14:textId="34DE3433" w:rsidR="00E22870" w:rsidRPr="00E51F1F" w:rsidRDefault="007B71C7" w:rsidP="00E22870">
            <w:pPr>
              <w:spacing w:after="0" w:line="240" w:lineRule="auto"/>
              <w:ind w:left="0" w:firstLine="0"/>
              <w:rPr>
                <w:rFonts w:eastAsia="Times New Roman"/>
                <w:sz w:val="22"/>
              </w:rPr>
            </w:pPr>
            <w:r w:rsidRPr="00E51F1F">
              <w:rPr>
                <w:sz w:val="22"/>
              </w:rPr>
              <w:t>Once in a seven-year period after placement</w:t>
            </w:r>
            <w:r w:rsidR="004D5668" w:rsidRPr="1000AE94">
              <w:rPr>
                <w:sz w:val="22"/>
              </w:rPr>
              <w:t xml:space="preserve"> (this is a combined limit with D5110, D5120, D5130, D5140)</w:t>
            </w:r>
          </w:p>
        </w:tc>
        <w:tc>
          <w:tcPr>
            <w:tcW w:w="3659" w:type="dxa"/>
            <w:shd w:val="clear" w:color="auto" w:fill="auto"/>
            <w:vAlign w:val="center"/>
            <w:hideMark/>
          </w:tcPr>
          <w:p w14:paraId="4F00C87E"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E22870" w:rsidRPr="00E51F1F" w14:paraId="30EE4985" w14:textId="77777777" w:rsidTr="004D5668">
        <w:trPr>
          <w:cantSplit/>
          <w:trHeight w:val="620"/>
        </w:trPr>
        <w:tc>
          <w:tcPr>
            <w:tcW w:w="10790" w:type="dxa"/>
            <w:gridSpan w:val="3"/>
            <w:shd w:val="clear" w:color="auto" w:fill="F7D034"/>
            <w:vAlign w:val="center"/>
            <w:hideMark/>
          </w:tcPr>
          <w:p w14:paraId="6DFE5E35"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PARTIAL DENTURES: For the following codes, denture base presumed to include any conventional clasps, rests, and teeth </w:t>
            </w:r>
          </w:p>
        </w:tc>
        <w:tc>
          <w:tcPr>
            <w:tcW w:w="3659" w:type="dxa"/>
            <w:shd w:val="clear" w:color="auto" w:fill="F7D034"/>
            <w:vAlign w:val="center"/>
            <w:hideMark/>
          </w:tcPr>
          <w:p w14:paraId="52710AA5"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 </w:t>
            </w:r>
          </w:p>
        </w:tc>
      </w:tr>
      <w:tr w:rsidR="005C2BCF" w:rsidRPr="00E51F1F" w14:paraId="6702C3BC" w14:textId="77777777" w:rsidTr="004D5668">
        <w:trPr>
          <w:cantSplit/>
          <w:trHeight w:val="620"/>
        </w:trPr>
        <w:tc>
          <w:tcPr>
            <w:tcW w:w="1597" w:type="dxa"/>
            <w:shd w:val="clear" w:color="auto" w:fill="auto"/>
            <w:vAlign w:val="center"/>
            <w:hideMark/>
          </w:tcPr>
          <w:p w14:paraId="40873960"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lastRenderedPageBreak/>
              <w:t xml:space="preserve">D5211 </w:t>
            </w:r>
          </w:p>
        </w:tc>
        <w:tc>
          <w:tcPr>
            <w:tcW w:w="5051" w:type="dxa"/>
            <w:shd w:val="clear" w:color="auto" w:fill="auto"/>
            <w:vAlign w:val="center"/>
            <w:hideMark/>
          </w:tcPr>
          <w:p w14:paraId="1EB0EB59"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Maxillary partial denture – resin base (including retentive/clasping materials, rests, and teeth) </w:t>
            </w:r>
          </w:p>
        </w:tc>
        <w:tc>
          <w:tcPr>
            <w:tcW w:w="4142" w:type="dxa"/>
            <w:shd w:val="clear" w:color="auto" w:fill="auto"/>
            <w:vAlign w:val="center"/>
            <w:hideMark/>
          </w:tcPr>
          <w:p w14:paraId="29BA72C7" w14:textId="66D99E32" w:rsidR="000F5469" w:rsidRPr="00E51F1F" w:rsidDel="000F5469" w:rsidRDefault="000F5469" w:rsidP="00E22870">
            <w:pPr>
              <w:spacing w:after="0" w:line="240" w:lineRule="auto"/>
              <w:ind w:left="0" w:firstLine="0"/>
              <w:rPr>
                <w:rFonts w:eastAsia="Times New Roman"/>
                <w:sz w:val="22"/>
              </w:rPr>
            </w:pPr>
          </w:p>
          <w:p w14:paraId="04417626" w14:textId="2A9735D2" w:rsidR="00E22870" w:rsidRPr="00E51F1F" w:rsidRDefault="004D5668" w:rsidP="00E22870">
            <w:pPr>
              <w:spacing w:after="0" w:line="240" w:lineRule="auto"/>
              <w:ind w:left="0" w:firstLine="0"/>
              <w:rPr>
                <w:sz w:val="22"/>
              </w:rPr>
            </w:pPr>
            <w:r w:rsidRPr="1000AE94">
              <w:rPr>
                <w:sz w:val="22"/>
              </w:rPr>
              <w:t>Once in a seven-year period after placement (this is a combined limit with D5211, D5212, D5213, D5214, D5221, D5222, D5223, D5224, D5225, D5226, D5227, D5228, D5281, D5282, D5283, D5284, D5286)</w:t>
            </w:r>
          </w:p>
        </w:tc>
        <w:tc>
          <w:tcPr>
            <w:tcW w:w="3659" w:type="dxa"/>
            <w:shd w:val="clear" w:color="auto" w:fill="auto"/>
            <w:vAlign w:val="center"/>
            <w:hideMark/>
          </w:tcPr>
          <w:p w14:paraId="5E5E47D9"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Tooth identification </w:t>
            </w:r>
          </w:p>
        </w:tc>
      </w:tr>
      <w:tr w:rsidR="005C2BCF" w:rsidRPr="00E51F1F" w14:paraId="28890044" w14:textId="77777777" w:rsidTr="004D5668">
        <w:trPr>
          <w:cantSplit/>
          <w:trHeight w:val="620"/>
        </w:trPr>
        <w:tc>
          <w:tcPr>
            <w:tcW w:w="1597" w:type="dxa"/>
            <w:shd w:val="clear" w:color="auto" w:fill="auto"/>
            <w:vAlign w:val="center"/>
            <w:hideMark/>
          </w:tcPr>
          <w:p w14:paraId="701BE85F"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D5212 </w:t>
            </w:r>
          </w:p>
        </w:tc>
        <w:tc>
          <w:tcPr>
            <w:tcW w:w="5051" w:type="dxa"/>
            <w:shd w:val="clear" w:color="auto" w:fill="auto"/>
            <w:vAlign w:val="center"/>
            <w:hideMark/>
          </w:tcPr>
          <w:p w14:paraId="79AE85FC"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Mandibular partial denture – resin base (including retentive/clasping materials, rests, and teeth) </w:t>
            </w:r>
          </w:p>
        </w:tc>
        <w:tc>
          <w:tcPr>
            <w:tcW w:w="4142" w:type="dxa"/>
            <w:shd w:val="clear" w:color="auto" w:fill="auto"/>
            <w:vAlign w:val="center"/>
            <w:hideMark/>
          </w:tcPr>
          <w:p w14:paraId="59704D40" w14:textId="43D2F4B9" w:rsidR="000F5469" w:rsidRPr="00E51F1F" w:rsidDel="000F5469" w:rsidRDefault="000F5469" w:rsidP="00E22870">
            <w:pPr>
              <w:spacing w:after="0" w:line="240" w:lineRule="auto"/>
              <w:ind w:left="0" w:firstLine="0"/>
              <w:rPr>
                <w:rFonts w:eastAsia="Times New Roman"/>
                <w:sz w:val="22"/>
              </w:rPr>
            </w:pPr>
          </w:p>
          <w:p w14:paraId="37570FF4" w14:textId="2A7D7EDF" w:rsidR="00E22870" w:rsidRPr="00E51F1F" w:rsidRDefault="004D5668" w:rsidP="00E22870">
            <w:pPr>
              <w:spacing w:after="0" w:line="240" w:lineRule="auto"/>
              <w:ind w:left="0" w:firstLine="0"/>
              <w:rPr>
                <w:sz w:val="22"/>
              </w:rPr>
            </w:pPr>
            <w:r w:rsidRPr="1000AE94">
              <w:rPr>
                <w:sz w:val="22"/>
              </w:rPr>
              <w:t>Once in a seven-year period after placement (this is a combined limit with D5211, D5212, D5213, D5214, D5221, D5222, D5223, D5224, D5225, D5226, D5227, D5228, D5281, D5282, D5283, D5284, D5286)</w:t>
            </w:r>
          </w:p>
        </w:tc>
        <w:tc>
          <w:tcPr>
            <w:tcW w:w="3659" w:type="dxa"/>
            <w:shd w:val="clear" w:color="auto" w:fill="auto"/>
            <w:vAlign w:val="center"/>
            <w:hideMark/>
          </w:tcPr>
          <w:p w14:paraId="220BE3C7"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Tooth identification </w:t>
            </w:r>
          </w:p>
        </w:tc>
      </w:tr>
      <w:tr w:rsidR="005C2BCF" w:rsidRPr="00E51F1F" w14:paraId="3D9F3DCC" w14:textId="77777777" w:rsidTr="004D5668">
        <w:trPr>
          <w:cantSplit/>
          <w:trHeight w:val="682"/>
        </w:trPr>
        <w:tc>
          <w:tcPr>
            <w:tcW w:w="1597" w:type="dxa"/>
            <w:shd w:val="clear" w:color="auto" w:fill="auto"/>
            <w:vAlign w:val="center"/>
            <w:hideMark/>
          </w:tcPr>
          <w:p w14:paraId="2ADBF809"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D5213 </w:t>
            </w:r>
          </w:p>
        </w:tc>
        <w:tc>
          <w:tcPr>
            <w:tcW w:w="5051" w:type="dxa"/>
            <w:shd w:val="clear" w:color="auto" w:fill="auto"/>
            <w:vAlign w:val="center"/>
            <w:hideMark/>
          </w:tcPr>
          <w:p w14:paraId="53C7481C"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Maxillary partial denture – cast metal framework with resin denture bases </w:t>
            </w:r>
          </w:p>
        </w:tc>
        <w:tc>
          <w:tcPr>
            <w:tcW w:w="4142" w:type="dxa"/>
            <w:shd w:val="clear" w:color="auto" w:fill="auto"/>
            <w:vAlign w:val="center"/>
            <w:hideMark/>
          </w:tcPr>
          <w:p w14:paraId="7509DB8A" w14:textId="0AD94839" w:rsidR="000F5469" w:rsidRPr="00E51F1F" w:rsidDel="000F5469" w:rsidRDefault="000F5469" w:rsidP="00E22870">
            <w:pPr>
              <w:spacing w:after="0" w:line="240" w:lineRule="auto"/>
              <w:ind w:left="0" w:firstLine="0"/>
              <w:rPr>
                <w:rFonts w:eastAsia="Times New Roman"/>
                <w:sz w:val="22"/>
              </w:rPr>
            </w:pPr>
          </w:p>
          <w:p w14:paraId="1F264805" w14:textId="04BC184C" w:rsidR="00E22870" w:rsidRPr="00E51F1F" w:rsidRDefault="004D5668" w:rsidP="00E22870">
            <w:pPr>
              <w:spacing w:after="0" w:line="240" w:lineRule="auto"/>
              <w:ind w:left="0" w:firstLine="0"/>
              <w:rPr>
                <w:sz w:val="22"/>
              </w:rPr>
            </w:pPr>
            <w:r w:rsidRPr="1000AE94">
              <w:rPr>
                <w:sz w:val="22"/>
              </w:rPr>
              <w:t>Once in a seven-year period after placement (this is a combined limit with D5211, D5212, D5213, D5214, D5221, D5222, D5223, D5224, D5225, D5226, D5227, D5228, D5281, D5282, D5283, D5284, D5286)</w:t>
            </w:r>
          </w:p>
        </w:tc>
        <w:tc>
          <w:tcPr>
            <w:tcW w:w="3659" w:type="dxa"/>
            <w:shd w:val="clear" w:color="auto" w:fill="auto"/>
            <w:vAlign w:val="center"/>
            <w:hideMark/>
          </w:tcPr>
          <w:p w14:paraId="1AA5A63C"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Tooth identification </w:t>
            </w:r>
          </w:p>
        </w:tc>
      </w:tr>
      <w:tr w:rsidR="005C2BCF" w:rsidRPr="00E51F1F" w14:paraId="6246C539" w14:textId="77777777" w:rsidTr="004D5668">
        <w:trPr>
          <w:cantSplit/>
          <w:trHeight w:val="620"/>
        </w:trPr>
        <w:tc>
          <w:tcPr>
            <w:tcW w:w="1597" w:type="dxa"/>
            <w:shd w:val="clear" w:color="auto" w:fill="auto"/>
            <w:vAlign w:val="center"/>
            <w:hideMark/>
          </w:tcPr>
          <w:p w14:paraId="211299AC"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D5214 </w:t>
            </w:r>
          </w:p>
        </w:tc>
        <w:tc>
          <w:tcPr>
            <w:tcW w:w="5051" w:type="dxa"/>
            <w:shd w:val="clear" w:color="auto" w:fill="auto"/>
            <w:vAlign w:val="center"/>
            <w:hideMark/>
          </w:tcPr>
          <w:p w14:paraId="619E17CD"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Mandibular partial denture – cast metal framework with resin denture bases </w:t>
            </w:r>
          </w:p>
        </w:tc>
        <w:tc>
          <w:tcPr>
            <w:tcW w:w="4142" w:type="dxa"/>
            <w:shd w:val="clear" w:color="auto" w:fill="auto"/>
            <w:vAlign w:val="center"/>
            <w:hideMark/>
          </w:tcPr>
          <w:p w14:paraId="4734A4E5" w14:textId="3FE36932" w:rsidR="000F5469" w:rsidRPr="00E51F1F" w:rsidDel="000F5469" w:rsidRDefault="000F5469" w:rsidP="00E22870">
            <w:pPr>
              <w:spacing w:after="0" w:line="240" w:lineRule="auto"/>
              <w:ind w:left="0" w:firstLine="0"/>
              <w:rPr>
                <w:rFonts w:eastAsia="Times New Roman"/>
                <w:sz w:val="22"/>
              </w:rPr>
            </w:pPr>
          </w:p>
          <w:p w14:paraId="0903F5C8" w14:textId="688AE4EF" w:rsidR="00E22870" w:rsidRPr="00E51F1F" w:rsidRDefault="004D5668" w:rsidP="00E22870">
            <w:pPr>
              <w:spacing w:after="0" w:line="240" w:lineRule="auto"/>
              <w:ind w:left="0" w:firstLine="0"/>
              <w:rPr>
                <w:sz w:val="22"/>
              </w:rPr>
            </w:pPr>
            <w:r w:rsidRPr="1000AE94">
              <w:rPr>
                <w:sz w:val="22"/>
              </w:rPr>
              <w:t>Once in a seven-year period after placement (this is a combined limit with D5211, D5212, D5213, D5214, D5221, D5222, D5223, D5224, D5225, D5226, D5227, D5228, D5281, D5282, D5283, D5284, D5286)</w:t>
            </w:r>
          </w:p>
        </w:tc>
        <w:tc>
          <w:tcPr>
            <w:tcW w:w="3659" w:type="dxa"/>
            <w:shd w:val="clear" w:color="auto" w:fill="auto"/>
            <w:vAlign w:val="center"/>
            <w:hideMark/>
          </w:tcPr>
          <w:p w14:paraId="77F8B91E"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Tooth identification </w:t>
            </w:r>
          </w:p>
        </w:tc>
      </w:tr>
      <w:tr w:rsidR="005C2BCF" w:rsidRPr="00E51F1F" w14:paraId="328F76EB" w14:textId="77777777" w:rsidTr="004D5668">
        <w:trPr>
          <w:cantSplit/>
          <w:trHeight w:val="620"/>
        </w:trPr>
        <w:tc>
          <w:tcPr>
            <w:tcW w:w="1597" w:type="dxa"/>
            <w:shd w:val="clear" w:color="auto" w:fill="auto"/>
            <w:vAlign w:val="center"/>
            <w:hideMark/>
          </w:tcPr>
          <w:p w14:paraId="50090D73"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lastRenderedPageBreak/>
              <w:t xml:space="preserve">D5221 </w:t>
            </w:r>
          </w:p>
        </w:tc>
        <w:tc>
          <w:tcPr>
            <w:tcW w:w="5051" w:type="dxa"/>
            <w:shd w:val="clear" w:color="auto" w:fill="auto"/>
            <w:vAlign w:val="center"/>
            <w:hideMark/>
          </w:tcPr>
          <w:p w14:paraId="0655C448"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Immediate maxillary partial denture – resin base (including any conventional clasps, rests and teeth) </w:t>
            </w:r>
          </w:p>
        </w:tc>
        <w:tc>
          <w:tcPr>
            <w:tcW w:w="4142" w:type="dxa"/>
            <w:shd w:val="clear" w:color="auto" w:fill="auto"/>
            <w:vAlign w:val="center"/>
            <w:hideMark/>
          </w:tcPr>
          <w:p w14:paraId="76429D28" w14:textId="59D8B4F3" w:rsidR="000F5469" w:rsidRPr="00E51F1F" w:rsidDel="000F5469" w:rsidRDefault="000F5469" w:rsidP="00E22870">
            <w:pPr>
              <w:spacing w:after="0" w:line="240" w:lineRule="auto"/>
              <w:ind w:left="0" w:firstLine="0"/>
              <w:rPr>
                <w:rFonts w:eastAsia="Times New Roman"/>
                <w:sz w:val="22"/>
              </w:rPr>
            </w:pPr>
          </w:p>
          <w:p w14:paraId="2357A6EB" w14:textId="088AB171" w:rsidR="00E22870" w:rsidRPr="00E51F1F" w:rsidRDefault="004D5668" w:rsidP="00E22870">
            <w:pPr>
              <w:spacing w:after="0" w:line="240" w:lineRule="auto"/>
              <w:ind w:left="0" w:firstLine="0"/>
              <w:rPr>
                <w:sz w:val="22"/>
              </w:rPr>
            </w:pPr>
            <w:r w:rsidRPr="1000AE94">
              <w:rPr>
                <w:sz w:val="22"/>
              </w:rPr>
              <w:t>Once in a seven-year period after placement (this is a combined limit with D5211, D5212, D5213, D5214, D5221, D5222, D5223, D5224, D5225, D5226, D5227, D5228, D5281, D5282, D5283, D5284, D5286)</w:t>
            </w:r>
          </w:p>
        </w:tc>
        <w:tc>
          <w:tcPr>
            <w:tcW w:w="3659" w:type="dxa"/>
            <w:shd w:val="clear" w:color="auto" w:fill="auto"/>
            <w:vAlign w:val="center"/>
            <w:hideMark/>
          </w:tcPr>
          <w:p w14:paraId="74AB5804"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Tooth identification </w:t>
            </w:r>
          </w:p>
        </w:tc>
      </w:tr>
      <w:tr w:rsidR="005C2BCF" w:rsidRPr="00E51F1F" w14:paraId="25A6CC03" w14:textId="77777777" w:rsidTr="004D5668">
        <w:trPr>
          <w:cantSplit/>
          <w:trHeight w:val="620"/>
        </w:trPr>
        <w:tc>
          <w:tcPr>
            <w:tcW w:w="1597" w:type="dxa"/>
            <w:vMerge w:val="restart"/>
            <w:shd w:val="clear" w:color="auto" w:fill="auto"/>
            <w:vAlign w:val="center"/>
            <w:hideMark/>
          </w:tcPr>
          <w:p w14:paraId="44D1F401"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D5222 </w:t>
            </w:r>
          </w:p>
        </w:tc>
        <w:tc>
          <w:tcPr>
            <w:tcW w:w="5051" w:type="dxa"/>
            <w:vMerge w:val="restart"/>
            <w:shd w:val="clear" w:color="auto" w:fill="auto"/>
            <w:vAlign w:val="center"/>
            <w:hideMark/>
          </w:tcPr>
          <w:p w14:paraId="458AB403"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Immediate mandibular partial denture – resin base (including any conventional clasps, rests and teeth) </w:t>
            </w:r>
          </w:p>
        </w:tc>
        <w:tc>
          <w:tcPr>
            <w:tcW w:w="4142" w:type="dxa"/>
            <w:vMerge w:val="restart"/>
            <w:shd w:val="clear" w:color="auto" w:fill="auto"/>
            <w:vAlign w:val="center"/>
            <w:hideMark/>
          </w:tcPr>
          <w:p w14:paraId="7528B546" w14:textId="3144ECD3" w:rsidR="00E22870" w:rsidRPr="00E51F1F" w:rsidRDefault="004D5668" w:rsidP="00E22870">
            <w:pPr>
              <w:spacing w:after="0" w:line="240" w:lineRule="auto"/>
              <w:ind w:left="0" w:firstLine="0"/>
              <w:rPr>
                <w:sz w:val="22"/>
              </w:rPr>
            </w:pPr>
            <w:r w:rsidRPr="1000AE94">
              <w:rPr>
                <w:sz w:val="22"/>
              </w:rPr>
              <w:t>Once in a seven-year period after placement (this is a combined limit with D5211, D5212, D5213, D5214, D5221, D5222, D5223, D5224, D5225, D5226, D5227, D5228, D5281, D5282, D5283, D5284, D5286)</w:t>
            </w:r>
          </w:p>
        </w:tc>
        <w:tc>
          <w:tcPr>
            <w:tcW w:w="3659" w:type="dxa"/>
            <w:vMerge w:val="restart"/>
            <w:shd w:val="clear" w:color="auto" w:fill="auto"/>
            <w:vAlign w:val="center"/>
            <w:hideMark/>
          </w:tcPr>
          <w:p w14:paraId="35BF24A2"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Tooth identification </w:t>
            </w:r>
          </w:p>
        </w:tc>
      </w:tr>
      <w:tr w:rsidR="00E22870" w:rsidRPr="00E51F1F" w14:paraId="2724B48C" w14:textId="77777777" w:rsidTr="004D5668">
        <w:trPr>
          <w:cantSplit/>
          <w:trHeight w:val="620"/>
        </w:trPr>
        <w:tc>
          <w:tcPr>
            <w:tcW w:w="1597" w:type="dxa"/>
            <w:vMerge/>
            <w:vAlign w:val="center"/>
            <w:hideMark/>
          </w:tcPr>
          <w:p w14:paraId="0AED4E69" w14:textId="77777777" w:rsidR="00E22870" w:rsidRPr="00E51F1F" w:rsidRDefault="00E22870" w:rsidP="00E22870">
            <w:pPr>
              <w:spacing w:after="0" w:line="240" w:lineRule="auto"/>
              <w:ind w:left="0" w:firstLine="0"/>
              <w:rPr>
                <w:rFonts w:eastAsia="Times New Roman"/>
                <w:sz w:val="22"/>
              </w:rPr>
            </w:pPr>
          </w:p>
        </w:tc>
        <w:tc>
          <w:tcPr>
            <w:tcW w:w="5051" w:type="dxa"/>
            <w:vMerge/>
            <w:vAlign w:val="center"/>
            <w:hideMark/>
          </w:tcPr>
          <w:p w14:paraId="4CE5BD6A" w14:textId="77777777" w:rsidR="00E22870" w:rsidRPr="00E51F1F" w:rsidRDefault="00E22870" w:rsidP="00E22870">
            <w:pPr>
              <w:spacing w:after="0" w:line="240" w:lineRule="auto"/>
              <w:ind w:left="0" w:firstLine="0"/>
              <w:rPr>
                <w:rFonts w:eastAsia="Times New Roman"/>
                <w:sz w:val="22"/>
              </w:rPr>
            </w:pPr>
          </w:p>
        </w:tc>
        <w:tc>
          <w:tcPr>
            <w:tcW w:w="4142" w:type="dxa"/>
            <w:vMerge/>
            <w:vAlign w:val="center"/>
            <w:hideMark/>
          </w:tcPr>
          <w:p w14:paraId="24A07499" w14:textId="77777777" w:rsidR="00E22870" w:rsidRPr="00E51F1F" w:rsidRDefault="00E22870" w:rsidP="00E22870">
            <w:pPr>
              <w:spacing w:after="0" w:line="240" w:lineRule="auto"/>
              <w:ind w:left="0" w:firstLine="0"/>
              <w:rPr>
                <w:rFonts w:eastAsia="Times New Roman"/>
                <w:sz w:val="22"/>
              </w:rPr>
            </w:pPr>
          </w:p>
        </w:tc>
        <w:tc>
          <w:tcPr>
            <w:tcW w:w="3659" w:type="dxa"/>
            <w:vMerge/>
            <w:vAlign w:val="center"/>
            <w:hideMark/>
          </w:tcPr>
          <w:p w14:paraId="3AA5CEB9" w14:textId="77777777" w:rsidR="00E22870" w:rsidRPr="00E51F1F" w:rsidRDefault="00E22870" w:rsidP="00E22870">
            <w:pPr>
              <w:spacing w:after="0" w:line="240" w:lineRule="auto"/>
              <w:ind w:left="0" w:firstLine="0"/>
              <w:rPr>
                <w:rFonts w:eastAsia="Times New Roman"/>
                <w:sz w:val="22"/>
              </w:rPr>
            </w:pPr>
          </w:p>
        </w:tc>
      </w:tr>
      <w:tr w:rsidR="005C2BCF" w:rsidRPr="00E51F1F" w14:paraId="489726DA" w14:textId="77777777" w:rsidTr="004D5668">
        <w:trPr>
          <w:cantSplit/>
          <w:trHeight w:val="620"/>
        </w:trPr>
        <w:tc>
          <w:tcPr>
            <w:tcW w:w="1597" w:type="dxa"/>
            <w:vMerge w:val="restart"/>
            <w:shd w:val="clear" w:color="auto" w:fill="auto"/>
            <w:vAlign w:val="center"/>
            <w:hideMark/>
          </w:tcPr>
          <w:p w14:paraId="462F370D"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D5223 </w:t>
            </w:r>
          </w:p>
        </w:tc>
        <w:tc>
          <w:tcPr>
            <w:tcW w:w="5051" w:type="dxa"/>
            <w:vMerge w:val="restart"/>
            <w:shd w:val="clear" w:color="auto" w:fill="auto"/>
            <w:vAlign w:val="center"/>
            <w:hideMark/>
          </w:tcPr>
          <w:p w14:paraId="1C5FBF8C"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Immediate maxillary partial denture – cast metal framework with resin denture bases (including any conventional clasps, rests, and teeth) </w:t>
            </w:r>
          </w:p>
        </w:tc>
        <w:tc>
          <w:tcPr>
            <w:tcW w:w="4142" w:type="dxa"/>
            <w:vMerge w:val="restart"/>
            <w:shd w:val="clear" w:color="auto" w:fill="auto"/>
            <w:vAlign w:val="center"/>
            <w:hideMark/>
          </w:tcPr>
          <w:p w14:paraId="20441ED3" w14:textId="76324E21" w:rsidR="000F5469" w:rsidRPr="00E51F1F" w:rsidRDefault="004D5668" w:rsidP="00E22870">
            <w:pPr>
              <w:spacing w:after="0" w:line="240" w:lineRule="auto"/>
              <w:ind w:left="0" w:firstLine="0"/>
              <w:rPr>
                <w:sz w:val="22"/>
              </w:rPr>
            </w:pPr>
            <w:r w:rsidRPr="1000AE94">
              <w:rPr>
                <w:sz w:val="22"/>
              </w:rPr>
              <w:t>Once in a seven-year period after placement (this is a combined limit with D5211, D5212, D5213, D5214, D5221, D5222, D5223, D5224, D5225, D5226, D5227, D5228, D5281, D5282, D5283, D5284, D5286)</w:t>
            </w:r>
          </w:p>
        </w:tc>
        <w:tc>
          <w:tcPr>
            <w:tcW w:w="3659" w:type="dxa"/>
            <w:vMerge w:val="restart"/>
            <w:shd w:val="clear" w:color="auto" w:fill="auto"/>
            <w:vAlign w:val="center"/>
            <w:hideMark/>
          </w:tcPr>
          <w:p w14:paraId="705F4AA2"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Tooth identification </w:t>
            </w:r>
          </w:p>
        </w:tc>
      </w:tr>
      <w:tr w:rsidR="00E22870" w:rsidRPr="00E51F1F" w14:paraId="70786165" w14:textId="77777777" w:rsidTr="004D5668">
        <w:trPr>
          <w:cantSplit/>
          <w:trHeight w:val="620"/>
        </w:trPr>
        <w:tc>
          <w:tcPr>
            <w:tcW w:w="1597" w:type="dxa"/>
            <w:vMerge/>
            <w:vAlign w:val="center"/>
            <w:hideMark/>
          </w:tcPr>
          <w:p w14:paraId="69BA5E32" w14:textId="77777777" w:rsidR="00E22870" w:rsidRPr="00E51F1F" w:rsidRDefault="00E22870" w:rsidP="00E22870">
            <w:pPr>
              <w:spacing w:after="0" w:line="240" w:lineRule="auto"/>
              <w:ind w:left="0" w:firstLine="0"/>
              <w:rPr>
                <w:rFonts w:eastAsia="Times New Roman"/>
                <w:sz w:val="22"/>
              </w:rPr>
            </w:pPr>
          </w:p>
        </w:tc>
        <w:tc>
          <w:tcPr>
            <w:tcW w:w="5051" w:type="dxa"/>
            <w:vMerge/>
            <w:vAlign w:val="center"/>
            <w:hideMark/>
          </w:tcPr>
          <w:p w14:paraId="2DBC9EAC" w14:textId="77777777" w:rsidR="00E22870" w:rsidRPr="00E51F1F" w:rsidRDefault="00E22870" w:rsidP="00E22870">
            <w:pPr>
              <w:spacing w:after="0" w:line="240" w:lineRule="auto"/>
              <w:ind w:left="0" w:firstLine="0"/>
              <w:rPr>
                <w:rFonts w:eastAsia="Times New Roman"/>
                <w:sz w:val="22"/>
              </w:rPr>
            </w:pPr>
          </w:p>
        </w:tc>
        <w:tc>
          <w:tcPr>
            <w:tcW w:w="4142" w:type="dxa"/>
            <w:vMerge/>
            <w:vAlign w:val="center"/>
            <w:hideMark/>
          </w:tcPr>
          <w:p w14:paraId="382005A6" w14:textId="77777777" w:rsidR="00E22870" w:rsidRPr="00E51F1F" w:rsidRDefault="00E22870" w:rsidP="00E22870">
            <w:pPr>
              <w:spacing w:after="0" w:line="240" w:lineRule="auto"/>
              <w:ind w:left="0" w:firstLine="0"/>
              <w:rPr>
                <w:rFonts w:eastAsia="Times New Roman"/>
                <w:sz w:val="22"/>
              </w:rPr>
            </w:pPr>
          </w:p>
        </w:tc>
        <w:tc>
          <w:tcPr>
            <w:tcW w:w="3659" w:type="dxa"/>
            <w:vMerge/>
            <w:vAlign w:val="center"/>
            <w:hideMark/>
          </w:tcPr>
          <w:p w14:paraId="3F8590FD" w14:textId="77777777" w:rsidR="00E22870" w:rsidRPr="00E51F1F" w:rsidRDefault="00E22870" w:rsidP="00E22870">
            <w:pPr>
              <w:spacing w:after="0" w:line="240" w:lineRule="auto"/>
              <w:ind w:left="0" w:firstLine="0"/>
              <w:rPr>
                <w:rFonts w:eastAsia="Times New Roman"/>
                <w:sz w:val="22"/>
              </w:rPr>
            </w:pPr>
          </w:p>
        </w:tc>
      </w:tr>
      <w:tr w:rsidR="005C2BCF" w:rsidRPr="00E51F1F" w14:paraId="4F1CA093" w14:textId="77777777" w:rsidTr="004D5668">
        <w:trPr>
          <w:cantSplit/>
          <w:trHeight w:val="620"/>
        </w:trPr>
        <w:tc>
          <w:tcPr>
            <w:tcW w:w="1597" w:type="dxa"/>
            <w:vMerge w:val="restart"/>
            <w:shd w:val="clear" w:color="auto" w:fill="auto"/>
            <w:vAlign w:val="center"/>
            <w:hideMark/>
          </w:tcPr>
          <w:p w14:paraId="553D4B24"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D5224 </w:t>
            </w:r>
          </w:p>
        </w:tc>
        <w:tc>
          <w:tcPr>
            <w:tcW w:w="5051" w:type="dxa"/>
            <w:vMerge w:val="restart"/>
            <w:shd w:val="clear" w:color="auto" w:fill="auto"/>
            <w:vAlign w:val="center"/>
            <w:hideMark/>
          </w:tcPr>
          <w:p w14:paraId="2B7880C4"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Immediate mandibular partial denture – cast metal framework with resin denture bases (including any conventional clasps, rests and teeth) </w:t>
            </w:r>
          </w:p>
        </w:tc>
        <w:tc>
          <w:tcPr>
            <w:tcW w:w="4142" w:type="dxa"/>
            <w:vMerge w:val="restart"/>
            <w:shd w:val="clear" w:color="auto" w:fill="auto"/>
            <w:vAlign w:val="center"/>
            <w:hideMark/>
          </w:tcPr>
          <w:p w14:paraId="48F0AD21" w14:textId="206EA9C6" w:rsidR="00E22870" w:rsidRPr="00E51F1F" w:rsidRDefault="004D5668" w:rsidP="00E22870">
            <w:pPr>
              <w:spacing w:after="0" w:line="240" w:lineRule="auto"/>
              <w:ind w:left="0" w:firstLine="0"/>
              <w:rPr>
                <w:sz w:val="22"/>
              </w:rPr>
            </w:pPr>
            <w:r w:rsidRPr="1000AE94">
              <w:rPr>
                <w:sz w:val="22"/>
              </w:rPr>
              <w:t>Once in a seven-year period after placement (this is a combined limit with D5211, D5212, D5213, D5214, D5221, D5222, D5223, D5224, D5225, D5226, D5227, D5228, D5281, D5282, D5283, D5284, D5286)</w:t>
            </w:r>
          </w:p>
        </w:tc>
        <w:tc>
          <w:tcPr>
            <w:tcW w:w="3659" w:type="dxa"/>
            <w:vMerge w:val="restart"/>
            <w:shd w:val="clear" w:color="auto" w:fill="auto"/>
            <w:vAlign w:val="center"/>
            <w:hideMark/>
          </w:tcPr>
          <w:p w14:paraId="542EA13B"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Tooth identification </w:t>
            </w:r>
          </w:p>
        </w:tc>
      </w:tr>
      <w:tr w:rsidR="00E22870" w:rsidRPr="00E51F1F" w14:paraId="22BC3775" w14:textId="77777777" w:rsidTr="004D5668">
        <w:trPr>
          <w:cantSplit/>
          <w:trHeight w:val="620"/>
        </w:trPr>
        <w:tc>
          <w:tcPr>
            <w:tcW w:w="1597" w:type="dxa"/>
            <w:vMerge/>
            <w:vAlign w:val="center"/>
            <w:hideMark/>
          </w:tcPr>
          <w:p w14:paraId="18490A03" w14:textId="77777777" w:rsidR="00E22870" w:rsidRPr="00E51F1F" w:rsidRDefault="00E22870" w:rsidP="00E22870">
            <w:pPr>
              <w:spacing w:after="0" w:line="240" w:lineRule="auto"/>
              <w:ind w:left="0" w:firstLine="0"/>
              <w:rPr>
                <w:rFonts w:eastAsia="Times New Roman"/>
                <w:sz w:val="22"/>
              </w:rPr>
            </w:pPr>
          </w:p>
        </w:tc>
        <w:tc>
          <w:tcPr>
            <w:tcW w:w="5051" w:type="dxa"/>
            <w:vMerge/>
            <w:vAlign w:val="center"/>
            <w:hideMark/>
          </w:tcPr>
          <w:p w14:paraId="4511CA10" w14:textId="77777777" w:rsidR="00E22870" w:rsidRPr="00E51F1F" w:rsidRDefault="00E22870" w:rsidP="00E22870">
            <w:pPr>
              <w:spacing w:after="0" w:line="240" w:lineRule="auto"/>
              <w:ind w:left="0" w:firstLine="0"/>
              <w:rPr>
                <w:rFonts w:eastAsia="Times New Roman"/>
                <w:sz w:val="22"/>
              </w:rPr>
            </w:pPr>
          </w:p>
        </w:tc>
        <w:tc>
          <w:tcPr>
            <w:tcW w:w="4142" w:type="dxa"/>
            <w:vMerge/>
            <w:vAlign w:val="center"/>
            <w:hideMark/>
          </w:tcPr>
          <w:p w14:paraId="5681B1C3" w14:textId="77777777" w:rsidR="00E22870" w:rsidRPr="00E51F1F" w:rsidRDefault="00E22870" w:rsidP="00E22870">
            <w:pPr>
              <w:spacing w:after="0" w:line="240" w:lineRule="auto"/>
              <w:ind w:left="0" w:firstLine="0"/>
              <w:rPr>
                <w:rFonts w:eastAsia="Times New Roman"/>
                <w:sz w:val="22"/>
              </w:rPr>
            </w:pPr>
          </w:p>
        </w:tc>
        <w:tc>
          <w:tcPr>
            <w:tcW w:w="3659" w:type="dxa"/>
            <w:vMerge/>
            <w:vAlign w:val="center"/>
            <w:hideMark/>
          </w:tcPr>
          <w:p w14:paraId="488D5989" w14:textId="77777777" w:rsidR="00E22870" w:rsidRPr="00E51F1F" w:rsidRDefault="00E22870" w:rsidP="00E22870">
            <w:pPr>
              <w:spacing w:after="0" w:line="240" w:lineRule="auto"/>
              <w:ind w:left="0" w:firstLine="0"/>
              <w:rPr>
                <w:rFonts w:eastAsia="Times New Roman"/>
                <w:sz w:val="22"/>
              </w:rPr>
            </w:pPr>
          </w:p>
        </w:tc>
      </w:tr>
      <w:tr w:rsidR="005C2BCF" w:rsidRPr="00E51F1F" w14:paraId="27D16857" w14:textId="77777777" w:rsidTr="004D5668">
        <w:trPr>
          <w:cantSplit/>
          <w:trHeight w:val="620"/>
        </w:trPr>
        <w:tc>
          <w:tcPr>
            <w:tcW w:w="1597" w:type="dxa"/>
            <w:shd w:val="clear" w:color="auto" w:fill="auto"/>
            <w:vAlign w:val="center"/>
            <w:hideMark/>
          </w:tcPr>
          <w:p w14:paraId="29A85973"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D5225 </w:t>
            </w:r>
          </w:p>
        </w:tc>
        <w:tc>
          <w:tcPr>
            <w:tcW w:w="5051" w:type="dxa"/>
            <w:shd w:val="clear" w:color="auto" w:fill="auto"/>
            <w:vAlign w:val="center"/>
            <w:hideMark/>
          </w:tcPr>
          <w:p w14:paraId="3A7C515E"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Maxillary partial denture - flexible base </w:t>
            </w:r>
          </w:p>
        </w:tc>
        <w:tc>
          <w:tcPr>
            <w:tcW w:w="4142" w:type="dxa"/>
            <w:shd w:val="clear" w:color="auto" w:fill="auto"/>
            <w:vAlign w:val="center"/>
            <w:hideMark/>
          </w:tcPr>
          <w:p w14:paraId="4E4A4CA7" w14:textId="555FE4A4" w:rsidR="000F5469" w:rsidRPr="00E51F1F" w:rsidRDefault="004D5668" w:rsidP="00E22870">
            <w:pPr>
              <w:spacing w:after="0" w:line="240" w:lineRule="auto"/>
              <w:ind w:left="0" w:firstLine="0"/>
              <w:rPr>
                <w:sz w:val="22"/>
              </w:rPr>
            </w:pPr>
            <w:r w:rsidRPr="1000AE94">
              <w:rPr>
                <w:sz w:val="22"/>
              </w:rPr>
              <w:t>Once in a seven-year period after placement (this is a combined limit with D5211, D5212, D5213, D5214, D5221, D5222, D5223, D5224, D5225, D5226, D5227, D5228, D5281, D5282, D5283, D5284, D5286)</w:t>
            </w:r>
          </w:p>
        </w:tc>
        <w:tc>
          <w:tcPr>
            <w:tcW w:w="3659" w:type="dxa"/>
            <w:shd w:val="clear" w:color="auto" w:fill="auto"/>
            <w:vAlign w:val="center"/>
            <w:hideMark/>
          </w:tcPr>
          <w:p w14:paraId="136B83C7"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Tooth identification </w:t>
            </w:r>
          </w:p>
        </w:tc>
      </w:tr>
      <w:tr w:rsidR="005C2BCF" w:rsidRPr="00E51F1F" w14:paraId="1816D493" w14:textId="77777777" w:rsidTr="004D5668">
        <w:trPr>
          <w:cantSplit/>
          <w:trHeight w:val="620"/>
        </w:trPr>
        <w:tc>
          <w:tcPr>
            <w:tcW w:w="1597" w:type="dxa"/>
            <w:shd w:val="clear" w:color="auto" w:fill="auto"/>
            <w:vAlign w:val="center"/>
            <w:hideMark/>
          </w:tcPr>
          <w:p w14:paraId="279C9DCF"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lastRenderedPageBreak/>
              <w:t xml:space="preserve">D5226 </w:t>
            </w:r>
          </w:p>
        </w:tc>
        <w:tc>
          <w:tcPr>
            <w:tcW w:w="5051" w:type="dxa"/>
            <w:shd w:val="clear" w:color="auto" w:fill="auto"/>
            <w:vAlign w:val="center"/>
            <w:hideMark/>
          </w:tcPr>
          <w:p w14:paraId="3E5EDDA0"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Mandibular partial denture - flexible base </w:t>
            </w:r>
          </w:p>
        </w:tc>
        <w:tc>
          <w:tcPr>
            <w:tcW w:w="4142" w:type="dxa"/>
            <w:shd w:val="clear" w:color="auto" w:fill="auto"/>
            <w:vAlign w:val="center"/>
            <w:hideMark/>
          </w:tcPr>
          <w:p w14:paraId="58690B48" w14:textId="4F6CFB69" w:rsidR="00E22870" w:rsidRPr="00E51F1F" w:rsidRDefault="004D5668" w:rsidP="00E22870">
            <w:pPr>
              <w:spacing w:after="0" w:line="240" w:lineRule="auto"/>
              <w:ind w:left="0" w:firstLine="0"/>
              <w:rPr>
                <w:sz w:val="22"/>
              </w:rPr>
            </w:pPr>
            <w:r w:rsidRPr="1000AE94">
              <w:rPr>
                <w:sz w:val="22"/>
              </w:rPr>
              <w:t>Once in a seven-year period after placement (this is a combined limit with D5211, D5212, D5213, D5214, D5221, D5222, D5223, D5224, D5225, D5226, D5227, D5228, D5281, D5282, D5283, D5284, D5286)</w:t>
            </w:r>
          </w:p>
        </w:tc>
        <w:tc>
          <w:tcPr>
            <w:tcW w:w="3659" w:type="dxa"/>
            <w:shd w:val="clear" w:color="auto" w:fill="auto"/>
            <w:vAlign w:val="center"/>
            <w:hideMark/>
          </w:tcPr>
          <w:p w14:paraId="50E29FEC"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Tooth identification </w:t>
            </w:r>
          </w:p>
        </w:tc>
      </w:tr>
      <w:tr w:rsidR="005C2BCF" w:rsidRPr="00E51F1F" w14:paraId="2AE0A116" w14:textId="77777777" w:rsidTr="004D5668">
        <w:trPr>
          <w:cantSplit/>
          <w:trHeight w:val="620"/>
        </w:trPr>
        <w:tc>
          <w:tcPr>
            <w:tcW w:w="1597" w:type="dxa"/>
            <w:shd w:val="clear" w:color="auto" w:fill="auto"/>
            <w:vAlign w:val="center"/>
            <w:hideMark/>
          </w:tcPr>
          <w:p w14:paraId="3EE5CA44"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D5227</w:t>
            </w:r>
          </w:p>
        </w:tc>
        <w:tc>
          <w:tcPr>
            <w:tcW w:w="5051" w:type="dxa"/>
            <w:shd w:val="clear" w:color="auto" w:fill="auto"/>
            <w:vAlign w:val="center"/>
            <w:hideMark/>
          </w:tcPr>
          <w:p w14:paraId="108D7BC1"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Immediate maxillary partial denture - flexible base (including any clasps, rests and teeth)</w:t>
            </w:r>
          </w:p>
        </w:tc>
        <w:tc>
          <w:tcPr>
            <w:tcW w:w="4142" w:type="dxa"/>
            <w:shd w:val="clear" w:color="auto" w:fill="auto"/>
            <w:vAlign w:val="center"/>
            <w:hideMark/>
          </w:tcPr>
          <w:p w14:paraId="1ED167EB" w14:textId="4EFBF8B1" w:rsidR="00E22870" w:rsidRPr="00E51F1F" w:rsidRDefault="004D5668" w:rsidP="00E22870">
            <w:pPr>
              <w:spacing w:after="0" w:line="240" w:lineRule="auto"/>
              <w:ind w:left="0" w:firstLine="0"/>
              <w:rPr>
                <w:sz w:val="22"/>
              </w:rPr>
            </w:pPr>
            <w:r w:rsidRPr="1000AE94">
              <w:rPr>
                <w:sz w:val="22"/>
              </w:rPr>
              <w:t>Once in a seven-year period after placement (this is a combined limit with D5211, D5212, D5213, D5214, D5221, D5222, D5223, D5224, D5225, D5226, D5227, D5228, D5281, D5282, D5283, D5284, D5286)</w:t>
            </w:r>
          </w:p>
        </w:tc>
        <w:tc>
          <w:tcPr>
            <w:tcW w:w="3659" w:type="dxa"/>
            <w:shd w:val="clear" w:color="auto" w:fill="auto"/>
            <w:vAlign w:val="center"/>
            <w:hideMark/>
          </w:tcPr>
          <w:p w14:paraId="628C5CD0"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Tooth identification </w:t>
            </w:r>
          </w:p>
        </w:tc>
      </w:tr>
      <w:tr w:rsidR="005C2BCF" w:rsidRPr="00E51F1F" w14:paraId="3832BEFD" w14:textId="77777777" w:rsidTr="004D5668">
        <w:trPr>
          <w:cantSplit/>
          <w:trHeight w:val="620"/>
        </w:trPr>
        <w:tc>
          <w:tcPr>
            <w:tcW w:w="1597" w:type="dxa"/>
            <w:shd w:val="clear" w:color="auto" w:fill="auto"/>
            <w:vAlign w:val="center"/>
            <w:hideMark/>
          </w:tcPr>
          <w:p w14:paraId="069093B3"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D5228</w:t>
            </w:r>
          </w:p>
        </w:tc>
        <w:tc>
          <w:tcPr>
            <w:tcW w:w="5051" w:type="dxa"/>
            <w:shd w:val="clear" w:color="auto" w:fill="auto"/>
            <w:vAlign w:val="center"/>
            <w:hideMark/>
          </w:tcPr>
          <w:p w14:paraId="737EF12C"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Immediate mandibular partial denture - flexible base (including any clasps, rests and teeth)</w:t>
            </w:r>
          </w:p>
        </w:tc>
        <w:tc>
          <w:tcPr>
            <w:tcW w:w="4142" w:type="dxa"/>
            <w:shd w:val="clear" w:color="auto" w:fill="auto"/>
            <w:vAlign w:val="center"/>
            <w:hideMark/>
          </w:tcPr>
          <w:p w14:paraId="67F71932" w14:textId="2868C3F0" w:rsidR="00E22870" w:rsidRPr="00E51F1F" w:rsidRDefault="004D5668" w:rsidP="00E22870">
            <w:pPr>
              <w:spacing w:after="0" w:line="240" w:lineRule="auto"/>
              <w:ind w:left="0" w:firstLine="0"/>
              <w:rPr>
                <w:sz w:val="22"/>
              </w:rPr>
            </w:pPr>
            <w:r w:rsidRPr="1000AE94">
              <w:rPr>
                <w:sz w:val="22"/>
              </w:rPr>
              <w:t>Once in a seven-year period after placement (this is a combined limit with D5211, D5212, D5213, D5214, D5221, D5222, D5223, D5224, D5225, D5226, D5227, D5228, D5281, D5282, D5283, D5284, D5286)</w:t>
            </w:r>
          </w:p>
        </w:tc>
        <w:tc>
          <w:tcPr>
            <w:tcW w:w="3659" w:type="dxa"/>
            <w:shd w:val="clear" w:color="auto" w:fill="auto"/>
            <w:vAlign w:val="center"/>
            <w:hideMark/>
          </w:tcPr>
          <w:p w14:paraId="0D8E88E1"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Tooth identification </w:t>
            </w:r>
          </w:p>
        </w:tc>
      </w:tr>
      <w:tr w:rsidR="005C2BCF" w:rsidRPr="00E51F1F" w14:paraId="0BED16D9" w14:textId="77777777" w:rsidTr="004D5668">
        <w:trPr>
          <w:cantSplit/>
          <w:trHeight w:val="620"/>
        </w:trPr>
        <w:tc>
          <w:tcPr>
            <w:tcW w:w="1597" w:type="dxa"/>
            <w:vMerge w:val="restart"/>
            <w:shd w:val="clear" w:color="auto" w:fill="auto"/>
            <w:vAlign w:val="center"/>
            <w:hideMark/>
          </w:tcPr>
          <w:p w14:paraId="0DD5B00D"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D5282 </w:t>
            </w:r>
          </w:p>
        </w:tc>
        <w:tc>
          <w:tcPr>
            <w:tcW w:w="5051" w:type="dxa"/>
            <w:vMerge w:val="restart"/>
            <w:shd w:val="clear" w:color="auto" w:fill="auto"/>
            <w:vAlign w:val="center"/>
            <w:hideMark/>
          </w:tcPr>
          <w:p w14:paraId="59CFA8C8"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Removable unilateral partial denture – one piece cast metal (including clasps and teeth), maxillary </w:t>
            </w:r>
          </w:p>
        </w:tc>
        <w:tc>
          <w:tcPr>
            <w:tcW w:w="4142" w:type="dxa"/>
            <w:vMerge w:val="restart"/>
            <w:shd w:val="clear" w:color="auto" w:fill="auto"/>
            <w:vAlign w:val="center"/>
            <w:hideMark/>
          </w:tcPr>
          <w:p w14:paraId="0E8AD421" w14:textId="29AE58A8" w:rsidR="00E22870" w:rsidRPr="00E51F1F" w:rsidRDefault="004D5668" w:rsidP="00E22870">
            <w:pPr>
              <w:spacing w:after="0" w:line="240" w:lineRule="auto"/>
              <w:ind w:left="0" w:firstLine="0"/>
              <w:rPr>
                <w:sz w:val="22"/>
              </w:rPr>
            </w:pPr>
            <w:r w:rsidRPr="1000AE94">
              <w:rPr>
                <w:sz w:val="22"/>
              </w:rPr>
              <w:t>Once in a seven-year period after placement (this is a combined limit with D5211, D5212, D5213, D5214, D5221, D5222, D5223, D5224, D5225, D5226, D5227, D5228, D5281, D5282, D5283, D5284, D5286)</w:t>
            </w:r>
          </w:p>
        </w:tc>
        <w:tc>
          <w:tcPr>
            <w:tcW w:w="3659" w:type="dxa"/>
            <w:vMerge w:val="restart"/>
            <w:shd w:val="clear" w:color="auto" w:fill="auto"/>
            <w:vAlign w:val="center"/>
            <w:hideMark/>
          </w:tcPr>
          <w:p w14:paraId="7EF8B6CC"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Tooth identification </w:t>
            </w:r>
          </w:p>
        </w:tc>
      </w:tr>
      <w:tr w:rsidR="005C2BCF" w:rsidRPr="00E51F1F" w14:paraId="5B608847" w14:textId="77777777" w:rsidTr="004D5668">
        <w:trPr>
          <w:cantSplit/>
          <w:trHeight w:val="502"/>
        </w:trPr>
        <w:tc>
          <w:tcPr>
            <w:tcW w:w="1597" w:type="dxa"/>
            <w:vMerge/>
            <w:vAlign w:val="center"/>
            <w:hideMark/>
          </w:tcPr>
          <w:p w14:paraId="21924705" w14:textId="77777777" w:rsidR="00E22870" w:rsidRPr="00E51F1F" w:rsidRDefault="00E22870" w:rsidP="00E22870">
            <w:pPr>
              <w:spacing w:after="0" w:line="240" w:lineRule="auto"/>
              <w:ind w:left="0" w:firstLine="0"/>
              <w:rPr>
                <w:rFonts w:eastAsia="Times New Roman"/>
                <w:sz w:val="22"/>
              </w:rPr>
            </w:pPr>
          </w:p>
        </w:tc>
        <w:tc>
          <w:tcPr>
            <w:tcW w:w="5051" w:type="dxa"/>
            <w:vMerge/>
            <w:vAlign w:val="center"/>
            <w:hideMark/>
          </w:tcPr>
          <w:p w14:paraId="03BB4989" w14:textId="77777777" w:rsidR="00E22870" w:rsidRPr="00E51F1F" w:rsidRDefault="00E22870" w:rsidP="00E22870">
            <w:pPr>
              <w:spacing w:after="0" w:line="240" w:lineRule="auto"/>
              <w:ind w:left="0" w:firstLine="0"/>
              <w:rPr>
                <w:rFonts w:eastAsia="Times New Roman"/>
                <w:sz w:val="22"/>
              </w:rPr>
            </w:pPr>
          </w:p>
        </w:tc>
        <w:tc>
          <w:tcPr>
            <w:tcW w:w="4142" w:type="dxa"/>
            <w:vMerge/>
            <w:vAlign w:val="center"/>
            <w:hideMark/>
          </w:tcPr>
          <w:p w14:paraId="4300C185" w14:textId="77777777" w:rsidR="00E22870" w:rsidRPr="00E51F1F" w:rsidRDefault="00E22870" w:rsidP="00E22870">
            <w:pPr>
              <w:spacing w:after="0" w:line="240" w:lineRule="auto"/>
              <w:ind w:left="0" w:firstLine="0"/>
              <w:rPr>
                <w:rFonts w:eastAsia="Times New Roman"/>
                <w:sz w:val="22"/>
              </w:rPr>
            </w:pPr>
          </w:p>
        </w:tc>
        <w:tc>
          <w:tcPr>
            <w:tcW w:w="3659" w:type="dxa"/>
            <w:vMerge/>
            <w:vAlign w:val="center"/>
            <w:hideMark/>
          </w:tcPr>
          <w:p w14:paraId="0F0CE05D" w14:textId="77777777" w:rsidR="00E22870" w:rsidRPr="00E51F1F" w:rsidRDefault="00E22870" w:rsidP="00E22870">
            <w:pPr>
              <w:spacing w:after="0" w:line="240" w:lineRule="auto"/>
              <w:ind w:left="0" w:firstLine="0"/>
              <w:rPr>
                <w:rFonts w:eastAsia="Times New Roman"/>
                <w:sz w:val="22"/>
              </w:rPr>
            </w:pPr>
          </w:p>
        </w:tc>
      </w:tr>
      <w:tr w:rsidR="005C2BCF" w:rsidRPr="00E51F1F" w14:paraId="68DBF351" w14:textId="77777777" w:rsidTr="004D5668">
        <w:trPr>
          <w:cantSplit/>
          <w:trHeight w:val="620"/>
        </w:trPr>
        <w:tc>
          <w:tcPr>
            <w:tcW w:w="1597" w:type="dxa"/>
            <w:vMerge w:val="restart"/>
            <w:shd w:val="clear" w:color="auto" w:fill="auto"/>
            <w:vAlign w:val="center"/>
            <w:hideMark/>
          </w:tcPr>
          <w:p w14:paraId="2158E87B"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D5283 </w:t>
            </w:r>
          </w:p>
        </w:tc>
        <w:tc>
          <w:tcPr>
            <w:tcW w:w="5051" w:type="dxa"/>
            <w:vMerge w:val="restart"/>
            <w:shd w:val="clear" w:color="auto" w:fill="auto"/>
            <w:vAlign w:val="center"/>
            <w:hideMark/>
          </w:tcPr>
          <w:p w14:paraId="6ADB849B"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Removable unilateral partial denture – one piece cast metal (including clasps and teeth), mandibular </w:t>
            </w:r>
          </w:p>
        </w:tc>
        <w:tc>
          <w:tcPr>
            <w:tcW w:w="4142" w:type="dxa"/>
            <w:vMerge w:val="restart"/>
            <w:shd w:val="clear" w:color="auto" w:fill="auto"/>
            <w:vAlign w:val="center"/>
            <w:hideMark/>
          </w:tcPr>
          <w:p w14:paraId="027B2AEB" w14:textId="73189289" w:rsidR="00E22870" w:rsidRPr="00E51F1F" w:rsidRDefault="004D5668" w:rsidP="00E22870">
            <w:pPr>
              <w:spacing w:after="0" w:line="240" w:lineRule="auto"/>
              <w:ind w:left="0" w:firstLine="0"/>
              <w:rPr>
                <w:sz w:val="22"/>
              </w:rPr>
            </w:pPr>
            <w:r w:rsidRPr="1000AE94">
              <w:rPr>
                <w:sz w:val="22"/>
              </w:rPr>
              <w:t>Once in a seven-year period after placement (this is a combined limit with D5211, D5212, D5213, D5214, D5221, D5222, D5223, D5224, D5225, D5226, D5227, D5228, D5281, D5282, D5283, D5284, D5286)</w:t>
            </w:r>
          </w:p>
        </w:tc>
        <w:tc>
          <w:tcPr>
            <w:tcW w:w="3659" w:type="dxa"/>
            <w:vMerge w:val="restart"/>
            <w:shd w:val="clear" w:color="auto" w:fill="auto"/>
            <w:vAlign w:val="center"/>
            <w:hideMark/>
          </w:tcPr>
          <w:p w14:paraId="4A2A2F8B"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Tooth identification </w:t>
            </w:r>
          </w:p>
        </w:tc>
      </w:tr>
      <w:tr w:rsidR="00E22870" w:rsidRPr="00E51F1F" w14:paraId="0DCBD10A" w14:textId="77777777" w:rsidTr="004D5668">
        <w:trPr>
          <w:cantSplit/>
          <w:trHeight w:val="620"/>
        </w:trPr>
        <w:tc>
          <w:tcPr>
            <w:tcW w:w="1597" w:type="dxa"/>
            <w:vMerge/>
            <w:vAlign w:val="center"/>
            <w:hideMark/>
          </w:tcPr>
          <w:p w14:paraId="5912636F" w14:textId="77777777" w:rsidR="00E22870" w:rsidRPr="00E51F1F" w:rsidRDefault="00E22870" w:rsidP="00E22870">
            <w:pPr>
              <w:spacing w:after="0" w:line="240" w:lineRule="auto"/>
              <w:ind w:left="0" w:firstLine="0"/>
              <w:rPr>
                <w:rFonts w:eastAsia="Times New Roman"/>
                <w:sz w:val="22"/>
              </w:rPr>
            </w:pPr>
          </w:p>
        </w:tc>
        <w:tc>
          <w:tcPr>
            <w:tcW w:w="5051" w:type="dxa"/>
            <w:vMerge/>
            <w:vAlign w:val="center"/>
            <w:hideMark/>
          </w:tcPr>
          <w:p w14:paraId="317D8094" w14:textId="77777777" w:rsidR="00E22870" w:rsidRPr="00E51F1F" w:rsidRDefault="00E22870" w:rsidP="00E22870">
            <w:pPr>
              <w:spacing w:after="0" w:line="240" w:lineRule="auto"/>
              <w:ind w:left="0" w:firstLine="0"/>
              <w:rPr>
                <w:rFonts w:eastAsia="Times New Roman"/>
                <w:sz w:val="22"/>
              </w:rPr>
            </w:pPr>
          </w:p>
        </w:tc>
        <w:tc>
          <w:tcPr>
            <w:tcW w:w="4142" w:type="dxa"/>
            <w:vMerge/>
            <w:vAlign w:val="center"/>
            <w:hideMark/>
          </w:tcPr>
          <w:p w14:paraId="36BA6CC8" w14:textId="77777777" w:rsidR="00E22870" w:rsidRPr="00E51F1F" w:rsidRDefault="00E22870" w:rsidP="00E22870">
            <w:pPr>
              <w:spacing w:after="0" w:line="240" w:lineRule="auto"/>
              <w:ind w:left="0" w:firstLine="0"/>
              <w:rPr>
                <w:rFonts w:eastAsia="Times New Roman"/>
                <w:sz w:val="22"/>
              </w:rPr>
            </w:pPr>
          </w:p>
        </w:tc>
        <w:tc>
          <w:tcPr>
            <w:tcW w:w="3659" w:type="dxa"/>
            <w:vMerge/>
            <w:vAlign w:val="center"/>
            <w:hideMark/>
          </w:tcPr>
          <w:p w14:paraId="28EC0548" w14:textId="77777777" w:rsidR="00E22870" w:rsidRPr="00E51F1F" w:rsidRDefault="00E22870" w:rsidP="00E22870">
            <w:pPr>
              <w:spacing w:after="0" w:line="240" w:lineRule="auto"/>
              <w:ind w:left="0" w:firstLine="0"/>
              <w:rPr>
                <w:rFonts w:eastAsia="Times New Roman"/>
                <w:sz w:val="22"/>
              </w:rPr>
            </w:pPr>
          </w:p>
        </w:tc>
      </w:tr>
      <w:tr w:rsidR="005C2BCF" w:rsidRPr="00E51F1F" w14:paraId="450D7C13" w14:textId="77777777" w:rsidTr="004D5668">
        <w:trPr>
          <w:cantSplit/>
          <w:trHeight w:val="620"/>
        </w:trPr>
        <w:tc>
          <w:tcPr>
            <w:tcW w:w="1597" w:type="dxa"/>
            <w:vMerge w:val="restart"/>
            <w:shd w:val="clear" w:color="auto" w:fill="auto"/>
            <w:vAlign w:val="center"/>
            <w:hideMark/>
          </w:tcPr>
          <w:p w14:paraId="5F1F3324"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lastRenderedPageBreak/>
              <w:t xml:space="preserve">D5284 </w:t>
            </w:r>
          </w:p>
        </w:tc>
        <w:tc>
          <w:tcPr>
            <w:tcW w:w="5051" w:type="dxa"/>
            <w:vMerge w:val="restart"/>
            <w:shd w:val="clear" w:color="auto" w:fill="auto"/>
            <w:vAlign w:val="center"/>
            <w:hideMark/>
          </w:tcPr>
          <w:p w14:paraId="4AF9CE7F"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Removable unilateral partial denture – one piece flexible base (including clasps and teeth) – per quadrant </w:t>
            </w:r>
          </w:p>
        </w:tc>
        <w:tc>
          <w:tcPr>
            <w:tcW w:w="4142" w:type="dxa"/>
            <w:vMerge w:val="restart"/>
            <w:shd w:val="clear" w:color="auto" w:fill="auto"/>
            <w:vAlign w:val="center"/>
            <w:hideMark/>
          </w:tcPr>
          <w:p w14:paraId="6C73BB32" w14:textId="57EE7CA2" w:rsidR="00E22870" w:rsidRPr="00E51F1F" w:rsidRDefault="004D5668" w:rsidP="00E22870">
            <w:pPr>
              <w:spacing w:after="0" w:line="240" w:lineRule="auto"/>
              <w:ind w:left="0" w:firstLine="0"/>
              <w:rPr>
                <w:sz w:val="22"/>
              </w:rPr>
            </w:pPr>
            <w:r w:rsidRPr="1000AE94">
              <w:rPr>
                <w:sz w:val="22"/>
              </w:rPr>
              <w:t>Once in a seven-year period after placement (this is a combined limit with D5211, D5212, D5213, D5214, D5221, D5222, D5223, D5224, D5225, D5226, D5227, D5228, D5281, D5282, D5283, D5284, D5286)</w:t>
            </w:r>
          </w:p>
        </w:tc>
        <w:tc>
          <w:tcPr>
            <w:tcW w:w="3659" w:type="dxa"/>
            <w:vMerge w:val="restart"/>
            <w:shd w:val="clear" w:color="auto" w:fill="auto"/>
            <w:vAlign w:val="center"/>
            <w:hideMark/>
          </w:tcPr>
          <w:p w14:paraId="2EE15DEF"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Quadrant identification </w:t>
            </w:r>
          </w:p>
        </w:tc>
      </w:tr>
      <w:tr w:rsidR="00E22870" w:rsidRPr="00E51F1F" w14:paraId="245B0901" w14:textId="77777777" w:rsidTr="004D5668">
        <w:trPr>
          <w:cantSplit/>
          <w:trHeight w:val="620"/>
        </w:trPr>
        <w:tc>
          <w:tcPr>
            <w:tcW w:w="1597" w:type="dxa"/>
            <w:vMerge/>
            <w:vAlign w:val="center"/>
            <w:hideMark/>
          </w:tcPr>
          <w:p w14:paraId="315DAE8F" w14:textId="77777777" w:rsidR="00E22870" w:rsidRPr="00E51F1F" w:rsidRDefault="00E22870" w:rsidP="00E22870">
            <w:pPr>
              <w:spacing w:after="0" w:line="240" w:lineRule="auto"/>
              <w:ind w:left="0" w:firstLine="0"/>
              <w:rPr>
                <w:rFonts w:eastAsia="Times New Roman"/>
                <w:sz w:val="22"/>
              </w:rPr>
            </w:pPr>
          </w:p>
        </w:tc>
        <w:tc>
          <w:tcPr>
            <w:tcW w:w="5051" w:type="dxa"/>
            <w:vMerge/>
            <w:vAlign w:val="center"/>
            <w:hideMark/>
          </w:tcPr>
          <w:p w14:paraId="71FE6CA0" w14:textId="77777777" w:rsidR="00E22870" w:rsidRPr="00E51F1F" w:rsidRDefault="00E22870" w:rsidP="00E22870">
            <w:pPr>
              <w:spacing w:after="0" w:line="240" w:lineRule="auto"/>
              <w:ind w:left="0" w:firstLine="0"/>
              <w:rPr>
                <w:rFonts w:eastAsia="Times New Roman"/>
                <w:sz w:val="22"/>
              </w:rPr>
            </w:pPr>
          </w:p>
        </w:tc>
        <w:tc>
          <w:tcPr>
            <w:tcW w:w="4142" w:type="dxa"/>
            <w:vMerge/>
            <w:vAlign w:val="center"/>
            <w:hideMark/>
          </w:tcPr>
          <w:p w14:paraId="489A3DAC" w14:textId="77777777" w:rsidR="00E22870" w:rsidRPr="00E51F1F" w:rsidRDefault="00E22870" w:rsidP="00E22870">
            <w:pPr>
              <w:spacing w:after="0" w:line="240" w:lineRule="auto"/>
              <w:ind w:left="0" w:firstLine="0"/>
              <w:rPr>
                <w:rFonts w:eastAsia="Times New Roman"/>
                <w:sz w:val="22"/>
              </w:rPr>
            </w:pPr>
          </w:p>
        </w:tc>
        <w:tc>
          <w:tcPr>
            <w:tcW w:w="3659" w:type="dxa"/>
            <w:vMerge/>
            <w:vAlign w:val="center"/>
            <w:hideMark/>
          </w:tcPr>
          <w:p w14:paraId="603CB996" w14:textId="77777777" w:rsidR="00E22870" w:rsidRPr="00E51F1F" w:rsidRDefault="00E22870" w:rsidP="00E22870">
            <w:pPr>
              <w:spacing w:after="0" w:line="240" w:lineRule="auto"/>
              <w:ind w:left="0" w:firstLine="0"/>
              <w:rPr>
                <w:rFonts w:eastAsia="Times New Roman"/>
                <w:sz w:val="22"/>
              </w:rPr>
            </w:pPr>
          </w:p>
        </w:tc>
      </w:tr>
      <w:tr w:rsidR="005C2BCF" w:rsidRPr="00E51F1F" w14:paraId="4CC9E814" w14:textId="77777777" w:rsidTr="004D5668">
        <w:trPr>
          <w:cantSplit/>
          <w:trHeight w:val="620"/>
        </w:trPr>
        <w:tc>
          <w:tcPr>
            <w:tcW w:w="1597" w:type="dxa"/>
            <w:vMerge w:val="restart"/>
            <w:shd w:val="clear" w:color="auto" w:fill="auto"/>
            <w:vAlign w:val="center"/>
            <w:hideMark/>
          </w:tcPr>
          <w:p w14:paraId="537537A4"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D5286 </w:t>
            </w:r>
          </w:p>
        </w:tc>
        <w:tc>
          <w:tcPr>
            <w:tcW w:w="5051" w:type="dxa"/>
            <w:vMerge w:val="restart"/>
            <w:shd w:val="clear" w:color="auto" w:fill="auto"/>
            <w:vAlign w:val="center"/>
            <w:hideMark/>
          </w:tcPr>
          <w:p w14:paraId="52E464F8"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Removable unilateral partial denture – one piece resin (including clasps and teeth) – per quadrant </w:t>
            </w:r>
          </w:p>
        </w:tc>
        <w:tc>
          <w:tcPr>
            <w:tcW w:w="4142" w:type="dxa"/>
            <w:vMerge w:val="restart"/>
            <w:shd w:val="clear" w:color="auto" w:fill="auto"/>
            <w:vAlign w:val="center"/>
            <w:hideMark/>
          </w:tcPr>
          <w:p w14:paraId="1F02687F" w14:textId="487F90C3" w:rsidR="00E22870" w:rsidRPr="00E51F1F" w:rsidRDefault="004D5668" w:rsidP="00E22870">
            <w:pPr>
              <w:spacing w:after="0" w:line="240" w:lineRule="auto"/>
              <w:ind w:left="0" w:firstLine="0"/>
              <w:rPr>
                <w:sz w:val="22"/>
              </w:rPr>
            </w:pPr>
            <w:r w:rsidRPr="1000AE94">
              <w:rPr>
                <w:sz w:val="22"/>
              </w:rPr>
              <w:t>Once in a seven-year period after placement (this is a combined limit with D5211, D5212, D5213, D5214, D5221, D5222, D5223, D5224, D5225, D5226, D5227, D5228, D5281, D5282, D5283, D5284, D5286)</w:t>
            </w:r>
          </w:p>
        </w:tc>
        <w:tc>
          <w:tcPr>
            <w:tcW w:w="3659" w:type="dxa"/>
            <w:vMerge w:val="restart"/>
            <w:shd w:val="clear" w:color="auto" w:fill="auto"/>
            <w:vAlign w:val="center"/>
            <w:hideMark/>
          </w:tcPr>
          <w:p w14:paraId="3A6F80EA"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Quadrant identification </w:t>
            </w:r>
          </w:p>
        </w:tc>
      </w:tr>
      <w:tr w:rsidR="00E22870" w:rsidRPr="00E51F1F" w14:paraId="200FC163" w14:textId="77777777" w:rsidTr="004D5668">
        <w:trPr>
          <w:cantSplit/>
          <w:trHeight w:val="620"/>
        </w:trPr>
        <w:tc>
          <w:tcPr>
            <w:tcW w:w="1597" w:type="dxa"/>
            <w:vMerge/>
            <w:vAlign w:val="center"/>
            <w:hideMark/>
          </w:tcPr>
          <w:p w14:paraId="78D92E5D" w14:textId="77777777" w:rsidR="00E22870" w:rsidRPr="00E51F1F" w:rsidRDefault="00E22870" w:rsidP="00E22870">
            <w:pPr>
              <w:spacing w:after="0" w:line="240" w:lineRule="auto"/>
              <w:ind w:left="0" w:firstLine="0"/>
              <w:rPr>
                <w:rFonts w:eastAsia="Times New Roman"/>
                <w:sz w:val="22"/>
              </w:rPr>
            </w:pPr>
          </w:p>
        </w:tc>
        <w:tc>
          <w:tcPr>
            <w:tcW w:w="5051" w:type="dxa"/>
            <w:vMerge/>
            <w:vAlign w:val="center"/>
            <w:hideMark/>
          </w:tcPr>
          <w:p w14:paraId="3ED4A397" w14:textId="77777777" w:rsidR="00E22870" w:rsidRPr="00E51F1F" w:rsidRDefault="00E22870" w:rsidP="00E22870">
            <w:pPr>
              <w:spacing w:after="0" w:line="240" w:lineRule="auto"/>
              <w:ind w:left="0" w:firstLine="0"/>
              <w:rPr>
                <w:rFonts w:eastAsia="Times New Roman"/>
                <w:sz w:val="22"/>
              </w:rPr>
            </w:pPr>
          </w:p>
        </w:tc>
        <w:tc>
          <w:tcPr>
            <w:tcW w:w="4142" w:type="dxa"/>
            <w:vMerge/>
            <w:vAlign w:val="center"/>
            <w:hideMark/>
          </w:tcPr>
          <w:p w14:paraId="7E94B0CB" w14:textId="77777777" w:rsidR="00E22870" w:rsidRPr="00E51F1F" w:rsidRDefault="00E22870" w:rsidP="00E22870">
            <w:pPr>
              <w:spacing w:after="0" w:line="240" w:lineRule="auto"/>
              <w:ind w:left="0" w:firstLine="0"/>
              <w:rPr>
                <w:rFonts w:eastAsia="Times New Roman"/>
                <w:sz w:val="22"/>
              </w:rPr>
            </w:pPr>
          </w:p>
        </w:tc>
        <w:tc>
          <w:tcPr>
            <w:tcW w:w="3659" w:type="dxa"/>
            <w:vMerge/>
            <w:vAlign w:val="center"/>
            <w:hideMark/>
          </w:tcPr>
          <w:p w14:paraId="294F4CE4" w14:textId="77777777" w:rsidR="00E22870" w:rsidRPr="00E51F1F" w:rsidRDefault="00E22870" w:rsidP="00E22870">
            <w:pPr>
              <w:spacing w:after="0" w:line="240" w:lineRule="auto"/>
              <w:ind w:left="0" w:firstLine="0"/>
              <w:rPr>
                <w:rFonts w:eastAsia="Times New Roman"/>
                <w:sz w:val="22"/>
              </w:rPr>
            </w:pPr>
          </w:p>
        </w:tc>
      </w:tr>
      <w:tr w:rsidR="005C2BCF" w:rsidRPr="00E51F1F" w14:paraId="38328CBB" w14:textId="77777777" w:rsidTr="004D5668">
        <w:trPr>
          <w:cantSplit/>
          <w:trHeight w:val="620"/>
        </w:trPr>
        <w:tc>
          <w:tcPr>
            <w:tcW w:w="1597" w:type="dxa"/>
            <w:vMerge w:val="restart"/>
            <w:shd w:val="clear" w:color="auto" w:fill="auto"/>
            <w:vAlign w:val="center"/>
            <w:hideMark/>
          </w:tcPr>
          <w:p w14:paraId="177ABA60"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D5410 </w:t>
            </w:r>
          </w:p>
        </w:tc>
        <w:tc>
          <w:tcPr>
            <w:tcW w:w="5051" w:type="dxa"/>
            <w:vMerge w:val="restart"/>
            <w:shd w:val="clear" w:color="auto" w:fill="auto"/>
            <w:vAlign w:val="center"/>
            <w:hideMark/>
          </w:tcPr>
          <w:p w14:paraId="5A4CAC52"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Adjust complete denture – maxillary </w:t>
            </w:r>
          </w:p>
        </w:tc>
        <w:tc>
          <w:tcPr>
            <w:tcW w:w="4142" w:type="dxa"/>
            <w:vMerge w:val="restart"/>
            <w:shd w:val="clear" w:color="auto" w:fill="auto"/>
            <w:vAlign w:val="center"/>
            <w:hideMark/>
          </w:tcPr>
          <w:p w14:paraId="4A7BAF83" w14:textId="3EA263D6" w:rsidR="00E22870" w:rsidRPr="00E51F1F" w:rsidRDefault="000F5469" w:rsidP="00E22870">
            <w:pPr>
              <w:spacing w:after="0" w:line="240" w:lineRule="auto"/>
              <w:ind w:left="0" w:firstLine="0"/>
              <w:rPr>
                <w:rFonts w:eastAsia="Times New Roman"/>
                <w:color w:val="auto"/>
                <w:sz w:val="22"/>
              </w:rPr>
            </w:pPr>
            <w:r w:rsidRPr="00E51F1F">
              <w:rPr>
                <w:sz w:val="22"/>
              </w:rPr>
              <w:t>Adjustment and repair of dentures and bridges are covered, except that benefits will not be provided for adjustments or repairs done within one year of insertion</w:t>
            </w:r>
            <w:r w:rsidR="004D5668" w:rsidRPr="1000AE94">
              <w:rPr>
                <w:sz w:val="22"/>
              </w:rPr>
              <w:t xml:space="preserve"> (this is a combined limit with D5410, D5411, D5421, D5422, D5510, D5511, D5512, D5520, D5610, D5611, D5612, D5620, D5621, D5622, D5630, D5640, D5650, D5660, D5670, D5671)</w:t>
            </w:r>
          </w:p>
        </w:tc>
        <w:tc>
          <w:tcPr>
            <w:tcW w:w="3659" w:type="dxa"/>
            <w:vMerge w:val="restart"/>
            <w:shd w:val="clear" w:color="auto" w:fill="auto"/>
            <w:vAlign w:val="center"/>
            <w:hideMark/>
          </w:tcPr>
          <w:p w14:paraId="060919BF"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E22870" w:rsidRPr="00E51F1F" w14:paraId="01399CF9" w14:textId="77777777" w:rsidTr="004D5668">
        <w:trPr>
          <w:cantSplit/>
          <w:trHeight w:val="620"/>
        </w:trPr>
        <w:tc>
          <w:tcPr>
            <w:tcW w:w="1597" w:type="dxa"/>
            <w:vMerge/>
            <w:vAlign w:val="center"/>
            <w:hideMark/>
          </w:tcPr>
          <w:p w14:paraId="064DC25F" w14:textId="77777777" w:rsidR="00E22870" w:rsidRPr="00E51F1F" w:rsidRDefault="00E22870" w:rsidP="00E22870">
            <w:pPr>
              <w:spacing w:after="0" w:line="240" w:lineRule="auto"/>
              <w:ind w:left="0" w:firstLine="0"/>
              <w:rPr>
                <w:rFonts w:eastAsia="Times New Roman"/>
                <w:sz w:val="22"/>
              </w:rPr>
            </w:pPr>
          </w:p>
        </w:tc>
        <w:tc>
          <w:tcPr>
            <w:tcW w:w="5051" w:type="dxa"/>
            <w:vMerge/>
            <w:vAlign w:val="center"/>
            <w:hideMark/>
          </w:tcPr>
          <w:p w14:paraId="70266138" w14:textId="77777777" w:rsidR="00E22870" w:rsidRPr="00E51F1F" w:rsidRDefault="00E22870" w:rsidP="00E22870">
            <w:pPr>
              <w:spacing w:after="0" w:line="240" w:lineRule="auto"/>
              <w:ind w:left="0" w:firstLine="0"/>
              <w:rPr>
                <w:rFonts w:eastAsia="Times New Roman"/>
                <w:sz w:val="22"/>
              </w:rPr>
            </w:pPr>
          </w:p>
        </w:tc>
        <w:tc>
          <w:tcPr>
            <w:tcW w:w="4142" w:type="dxa"/>
            <w:vMerge/>
            <w:vAlign w:val="center"/>
            <w:hideMark/>
          </w:tcPr>
          <w:p w14:paraId="0B6C8FB7" w14:textId="77777777" w:rsidR="00E22870" w:rsidRPr="00E51F1F" w:rsidRDefault="00E22870" w:rsidP="00E22870">
            <w:pPr>
              <w:spacing w:after="0" w:line="240" w:lineRule="auto"/>
              <w:ind w:left="0" w:firstLine="0"/>
              <w:rPr>
                <w:rFonts w:eastAsia="Times New Roman"/>
                <w:sz w:val="22"/>
              </w:rPr>
            </w:pPr>
          </w:p>
        </w:tc>
        <w:tc>
          <w:tcPr>
            <w:tcW w:w="3659" w:type="dxa"/>
            <w:vMerge/>
            <w:vAlign w:val="center"/>
            <w:hideMark/>
          </w:tcPr>
          <w:p w14:paraId="5ED22862" w14:textId="77777777" w:rsidR="00E22870" w:rsidRPr="00E51F1F" w:rsidRDefault="00E22870" w:rsidP="00E22870">
            <w:pPr>
              <w:spacing w:after="0" w:line="240" w:lineRule="auto"/>
              <w:ind w:left="0" w:firstLine="0"/>
              <w:rPr>
                <w:rFonts w:eastAsia="Times New Roman"/>
                <w:sz w:val="22"/>
              </w:rPr>
            </w:pPr>
          </w:p>
        </w:tc>
      </w:tr>
      <w:tr w:rsidR="005C2BCF" w:rsidRPr="00E51F1F" w14:paraId="4D3C04DD" w14:textId="77777777" w:rsidTr="004D5668">
        <w:trPr>
          <w:cantSplit/>
          <w:trHeight w:val="1042"/>
        </w:trPr>
        <w:tc>
          <w:tcPr>
            <w:tcW w:w="1597" w:type="dxa"/>
            <w:vMerge w:val="restart"/>
            <w:shd w:val="clear" w:color="auto" w:fill="auto"/>
            <w:vAlign w:val="center"/>
            <w:hideMark/>
          </w:tcPr>
          <w:p w14:paraId="1A479C61"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D5411 </w:t>
            </w:r>
          </w:p>
        </w:tc>
        <w:tc>
          <w:tcPr>
            <w:tcW w:w="5051" w:type="dxa"/>
            <w:vMerge w:val="restart"/>
            <w:shd w:val="clear" w:color="auto" w:fill="auto"/>
            <w:vAlign w:val="center"/>
            <w:hideMark/>
          </w:tcPr>
          <w:p w14:paraId="4846F740"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Adjust complete denture – mandibular </w:t>
            </w:r>
          </w:p>
        </w:tc>
        <w:tc>
          <w:tcPr>
            <w:tcW w:w="4142" w:type="dxa"/>
            <w:vMerge w:val="restart"/>
            <w:shd w:val="clear" w:color="auto" w:fill="auto"/>
            <w:vAlign w:val="center"/>
            <w:hideMark/>
          </w:tcPr>
          <w:p w14:paraId="56A691BD" w14:textId="23FA05EE" w:rsidR="000F5469" w:rsidRPr="00E51F1F" w:rsidDel="000F5469" w:rsidRDefault="000F5469" w:rsidP="00E22870">
            <w:pPr>
              <w:spacing w:after="0" w:line="240" w:lineRule="auto"/>
              <w:ind w:left="0" w:firstLine="0"/>
              <w:rPr>
                <w:rFonts w:eastAsia="Times New Roman"/>
                <w:sz w:val="22"/>
              </w:rPr>
            </w:pPr>
          </w:p>
          <w:p w14:paraId="65883890" w14:textId="361D6092" w:rsidR="00E22870" w:rsidRPr="00E51F1F" w:rsidRDefault="000F5469" w:rsidP="00E22870">
            <w:pPr>
              <w:spacing w:after="0" w:line="240" w:lineRule="auto"/>
              <w:ind w:left="0" w:firstLine="0"/>
              <w:rPr>
                <w:rFonts w:eastAsia="Times New Roman"/>
                <w:color w:val="auto"/>
                <w:sz w:val="22"/>
              </w:rPr>
            </w:pPr>
            <w:r w:rsidRPr="00E51F1F">
              <w:rPr>
                <w:sz w:val="22"/>
              </w:rPr>
              <w:t xml:space="preserve">Adjustment and repair of dentures and bridges are covered, except that benefits will not be provided for </w:t>
            </w:r>
            <w:r w:rsidRPr="00E51F1F">
              <w:rPr>
                <w:sz w:val="22"/>
              </w:rPr>
              <w:lastRenderedPageBreak/>
              <w:t>adjustments or repairs done within one year of insertion</w:t>
            </w:r>
            <w:r w:rsidR="004D5668" w:rsidRPr="1000AE94">
              <w:rPr>
                <w:sz w:val="22"/>
              </w:rPr>
              <w:t xml:space="preserve"> (this is a combined limit with D5410, D5411, D5421, D5422, D5511, D5512, D5520, D5610, D5611, D5612, D5620, D5621, D5622, D5630, D5640, D5650, D5660, D5670, D5671)</w:t>
            </w:r>
          </w:p>
        </w:tc>
        <w:tc>
          <w:tcPr>
            <w:tcW w:w="3659" w:type="dxa"/>
            <w:vMerge w:val="restart"/>
            <w:shd w:val="clear" w:color="auto" w:fill="auto"/>
            <w:vAlign w:val="center"/>
            <w:hideMark/>
          </w:tcPr>
          <w:p w14:paraId="35EEDA75"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lastRenderedPageBreak/>
              <w:t xml:space="preserve">None </w:t>
            </w:r>
          </w:p>
        </w:tc>
      </w:tr>
      <w:tr w:rsidR="00E22870" w:rsidRPr="00E51F1F" w14:paraId="374C8E2A" w14:textId="77777777" w:rsidTr="00823106">
        <w:trPr>
          <w:cantSplit/>
          <w:trHeight w:val="1763"/>
        </w:trPr>
        <w:tc>
          <w:tcPr>
            <w:tcW w:w="1597" w:type="dxa"/>
            <w:vMerge/>
            <w:vAlign w:val="center"/>
            <w:hideMark/>
          </w:tcPr>
          <w:p w14:paraId="12937951" w14:textId="77777777" w:rsidR="00E22870" w:rsidRPr="00E51F1F" w:rsidRDefault="00E22870" w:rsidP="00E22870">
            <w:pPr>
              <w:spacing w:after="0" w:line="240" w:lineRule="auto"/>
              <w:ind w:left="0" w:firstLine="0"/>
              <w:rPr>
                <w:rFonts w:eastAsia="Times New Roman"/>
                <w:sz w:val="22"/>
              </w:rPr>
            </w:pPr>
          </w:p>
        </w:tc>
        <w:tc>
          <w:tcPr>
            <w:tcW w:w="5051" w:type="dxa"/>
            <w:vMerge/>
            <w:vAlign w:val="center"/>
            <w:hideMark/>
          </w:tcPr>
          <w:p w14:paraId="3EA1C289" w14:textId="77777777" w:rsidR="00E22870" w:rsidRPr="00E51F1F" w:rsidRDefault="00E22870" w:rsidP="00E22870">
            <w:pPr>
              <w:spacing w:after="0" w:line="240" w:lineRule="auto"/>
              <w:ind w:left="0" w:firstLine="0"/>
              <w:rPr>
                <w:rFonts w:eastAsia="Times New Roman"/>
                <w:sz w:val="22"/>
              </w:rPr>
            </w:pPr>
          </w:p>
        </w:tc>
        <w:tc>
          <w:tcPr>
            <w:tcW w:w="4142" w:type="dxa"/>
            <w:vMerge/>
            <w:vAlign w:val="center"/>
            <w:hideMark/>
          </w:tcPr>
          <w:p w14:paraId="5EB0DEC1" w14:textId="77777777" w:rsidR="00E22870" w:rsidRPr="00E51F1F" w:rsidRDefault="00E22870" w:rsidP="00E22870">
            <w:pPr>
              <w:spacing w:after="0" w:line="240" w:lineRule="auto"/>
              <w:ind w:left="0" w:firstLine="0"/>
              <w:rPr>
                <w:rFonts w:eastAsia="Times New Roman"/>
                <w:sz w:val="22"/>
              </w:rPr>
            </w:pPr>
          </w:p>
        </w:tc>
        <w:tc>
          <w:tcPr>
            <w:tcW w:w="3659" w:type="dxa"/>
            <w:vMerge/>
            <w:vAlign w:val="center"/>
            <w:hideMark/>
          </w:tcPr>
          <w:p w14:paraId="425E7BEA" w14:textId="77777777" w:rsidR="00E22870" w:rsidRPr="00E51F1F" w:rsidRDefault="00E22870" w:rsidP="00E22870">
            <w:pPr>
              <w:spacing w:after="0" w:line="240" w:lineRule="auto"/>
              <w:ind w:left="0" w:firstLine="0"/>
              <w:rPr>
                <w:rFonts w:eastAsia="Times New Roman"/>
                <w:sz w:val="22"/>
              </w:rPr>
            </w:pPr>
          </w:p>
        </w:tc>
      </w:tr>
      <w:tr w:rsidR="005C2BCF" w:rsidRPr="00E51F1F" w14:paraId="2FA1BBD1" w14:textId="77777777" w:rsidTr="004D5668">
        <w:trPr>
          <w:cantSplit/>
          <w:trHeight w:val="620"/>
        </w:trPr>
        <w:tc>
          <w:tcPr>
            <w:tcW w:w="1597" w:type="dxa"/>
            <w:vMerge w:val="restart"/>
            <w:shd w:val="clear" w:color="auto" w:fill="auto"/>
            <w:vAlign w:val="center"/>
            <w:hideMark/>
          </w:tcPr>
          <w:p w14:paraId="0EF6B28F"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D5421 </w:t>
            </w:r>
          </w:p>
        </w:tc>
        <w:tc>
          <w:tcPr>
            <w:tcW w:w="5051" w:type="dxa"/>
            <w:vMerge w:val="restart"/>
            <w:shd w:val="clear" w:color="auto" w:fill="auto"/>
            <w:vAlign w:val="center"/>
            <w:hideMark/>
          </w:tcPr>
          <w:p w14:paraId="292CCE80"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Adjust partial denture – maxillary </w:t>
            </w:r>
          </w:p>
        </w:tc>
        <w:tc>
          <w:tcPr>
            <w:tcW w:w="4142" w:type="dxa"/>
            <w:vMerge w:val="restart"/>
            <w:shd w:val="clear" w:color="auto" w:fill="auto"/>
            <w:vAlign w:val="center"/>
            <w:hideMark/>
          </w:tcPr>
          <w:p w14:paraId="768F47D0" w14:textId="3D35B4D4" w:rsidR="000F5469" w:rsidRPr="00E51F1F" w:rsidDel="000F5469" w:rsidRDefault="000F5469" w:rsidP="00E22870">
            <w:pPr>
              <w:spacing w:after="0" w:line="240" w:lineRule="auto"/>
              <w:ind w:left="0" w:firstLine="0"/>
              <w:rPr>
                <w:rFonts w:eastAsia="Times New Roman"/>
                <w:sz w:val="22"/>
              </w:rPr>
            </w:pPr>
          </w:p>
          <w:p w14:paraId="36FAC0F8" w14:textId="631D519D" w:rsidR="00E22870" w:rsidRPr="00E51F1F" w:rsidRDefault="000F5469" w:rsidP="00E22870">
            <w:pPr>
              <w:spacing w:after="0" w:line="240" w:lineRule="auto"/>
              <w:ind w:left="0" w:firstLine="0"/>
              <w:rPr>
                <w:rFonts w:eastAsia="Times New Roman"/>
                <w:color w:val="auto"/>
                <w:sz w:val="22"/>
              </w:rPr>
            </w:pPr>
            <w:r w:rsidRPr="00E51F1F">
              <w:rPr>
                <w:sz w:val="22"/>
              </w:rPr>
              <w:t>Adjustment and repair of dentures and bridges are covered, except that benefits will not be provided for adjustments or repairs done within one year of insertion</w:t>
            </w:r>
            <w:r w:rsidR="004D5668" w:rsidRPr="1000AE94">
              <w:rPr>
                <w:sz w:val="22"/>
              </w:rPr>
              <w:t xml:space="preserve"> (this is a combined limit with D5410, D5411, D5421, D5422, D5511, D5512, D5520, D5610, D5611, D5612, D5620, D5621, D5622, D5630, D5640, D5650, D5660, D5670, D5671)</w:t>
            </w:r>
          </w:p>
        </w:tc>
        <w:tc>
          <w:tcPr>
            <w:tcW w:w="3659" w:type="dxa"/>
            <w:vMerge w:val="restart"/>
            <w:shd w:val="clear" w:color="auto" w:fill="auto"/>
            <w:vAlign w:val="center"/>
            <w:hideMark/>
          </w:tcPr>
          <w:p w14:paraId="4CC9B3F9"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400C72DF" w14:textId="77777777" w:rsidTr="004D5668">
        <w:trPr>
          <w:cantSplit/>
          <w:trHeight w:val="620"/>
        </w:trPr>
        <w:tc>
          <w:tcPr>
            <w:tcW w:w="1597" w:type="dxa"/>
            <w:vMerge/>
            <w:vAlign w:val="center"/>
            <w:hideMark/>
          </w:tcPr>
          <w:p w14:paraId="6AAF0C14" w14:textId="77777777" w:rsidR="00E22870" w:rsidRPr="00E51F1F" w:rsidRDefault="00E22870" w:rsidP="00E22870">
            <w:pPr>
              <w:spacing w:after="0" w:line="240" w:lineRule="auto"/>
              <w:ind w:left="0" w:firstLine="0"/>
              <w:rPr>
                <w:rFonts w:eastAsia="Times New Roman"/>
                <w:sz w:val="22"/>
              </w:rPr>
            </w:pPr>
          </w:p>
        </w:tc>
        <w:tc>
          <w:tcPr>
            <w:tcW w:w="5051" w:type="dxa"/>
            <w:vMerge/>
            <w:vAlign w:val="center"/>
            <w:hideMark/>
          </w:tcPr>
          <w:p w14:paraId="586F3C39" w14:textId="77777777" w:rsidR="00E22870" w:rsidRPr="00E51F1F" w:rsidRDefault="00E22870" w:rsidP="00E22870">
            <w:pPr>
              <w:spacing w:after="0" w:line="240" w:lineRule="auto"/>
              <w:ind w:left="0" w:firstLine="0"/>
              <w:rPr>
                <w:rFonts w:eastAsia="Times New Roman"/>
                <w:sz w:val="22"/>
              </w:rPr>
            </w:pPr>
          </w:p>
        </w:tc>
        <w:tc>
          <w:tcPr>
            <w:tcW w:w="4142" w:type="dxa"/>
            <w:vMerge/>
            <w:vAlign w:val="center"/>
            <w:hideMark/>
          </w:tcPr>
          <w:p w14:paraId="3E663232" w14:textId="77777777" w:rsidR="00E22870" w:rsidRPr="00E51F1F" w:rsidRDefault="00E22870" w:rsidP="00E22870">
            <w:pPr>
              <w:spacing w:after="0" w:line="240" w:lineRule="auto"/>
              <w:ind w:left="0" w:firstLine="0"/>
              <w:rPr>
                <w:rFonts w:eastAsia="Times New Roman"/>
                <w:sz w:val="22"/>
              </w:rPr>
            </w:pPr>
          </w:p>
        </w:tc>
        <w:tc>
          <w:tcPr>
            <w:tcW w:w="3659" w:type="dxa"/>
            <w:vMerge/>
            <w:vAlign w:val="center"/>
            <w:hideMark/>
          </w:tcPr>
          <w:p w14:paraId="71A079AF" w14:textId="77777777" w:rsidR="00E22870" w:rsidRPr="00E51F1F" w:rsidRDefault="00E22870" w:rsidP="00E22870">
            <w:pPr>
              <w:spacing w:after="0" w:line="240" w:lineRule="auto"/>
              <w:ind w:left="0" w:firstLine="0"/>
              <w:rPr>
                <w:rFonts w:eastAsia="Times New Roman"/>
                <w:sz w:val="22"/>
              </w:rPr>
            </w:pPr>
          </w:p>
        </w:tc>
      </w:tr>
      <w:tr w:rsidR="005C2BCF" w:rsidRPr="00E51F1F" w14:paraId="0DD37BA7" w14:textId="77777777" w:rsidTr="004D5668">
        <w:trPr>
          <w:cantSplit/>
          <w:trHeight w:val="620"/>
        </w:trPr>
        <w:tc>
          <w:tcPr>
            <w:tcW w:w="1597" w:type="dxa"/>
            <w:vMerge w:val="restart"/>
            <w:shd w:val="clear" w:color="auto" w:fill="auto"/>
            <w:vAlign w:val="center"/>
            <w:hideMark/>
          </w:tcPr>
          <w:p w14:paraId="389FA6FC"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D5422 </w:t>
            </w:r>
          </w:p>
        </w:tc>
        <w:tc>
          <w:tcPr>
            <w:tcW w:w="5051" w:type="dxa"/>
            <w:vMerge w:val="restart"/>
            <w:shd w:val="clear" w:color="auto" w:fill="auto"/>
            <w:vAlign w:val="center"/>
            <w:hideMark/>
          </w:tcPr>
          <w:p w14:paraId="5FD5E072"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Adjust partial denture – mandibular </w:t>
            </w:r>
          </w:p>
        </w:tc>
        <w:tc>
          <w:tcPr>
            <w:tcW w:w="4142" w:type="dxa"/>
            <w:vMerge w:val="restart"/>
            <w:shd w:val="clear" w:color="auto" w:fill="auto"/>
            <w:vAlign w:val="center"/>
            <w:hideMark/>
          </w:tcPr>
          <w:p w14:paraId="59484FDE" w14:textId="38F09B8F" w:rsidR="000F5469" w:rsidRPr="00E51F1F" w:rsidDel="000F5469" w:rsidRDefault="000F5469" w:rsidP="00E22870">
            <w:pPr>
              <w:spacing w:after="0" w:line="240" w:lineRule="auto"/>
              <w:ind w:left="0" w:firstLine="0"/>
              <w:rPr>
                <w:rFonts w:eastAsia="Times New Roman"/>
                <w:sz w:val="22"/>
              </w:rPr>
            </w:pPr>
          </w:p>
          <w:p w14:paraId="2B105985" w14:textId="4988DD7B" w:rsidR="00E22870" w:rsidRPr="00E51F1F" w:rsidRDefault="000F5469" w:rsidP="00E22870">
            <w:pPr>
              <w:spacing w:after="0" w:line="240" w:lineRule="auto"/>
              <w:ind w:left="0" w:firstLine="0"/>
              <w:rPr>
                <w:rFonts w:eastAsia="Times New Roman"/>
                <w:color w:val="auto"/>
                <w:sz w:val="22"/>
              </w:rPr>
            </w:pPr>
            <w:r w:rsidRPr="00E51F1F">
              <w:rPr>
                <w:sz w:val="22"/>
              </w:rPr>
              <w:t>Adjustment and repair of dentures and bridges are covered, except that benefits will not be provided for adjustments or repairs done within one year of insertion</w:t>
            </w:r>
            <w:r w:rsidR="004D5668" w:rsidRPr="1000AE94">
              <w:rPr>
                <w:sz w:val="22"/>
              </w:rPr>
              <w:t xml:space="preserve"> (this is a combined limit with D5410, D5411, D5421, D5422, D5511, D5512, D5520, D5610, D5611, D5612, D5620, D5621, D5622, D5630, D5640, D5650, D5660, D5670, D5671)</w:t>
            </w:r>
          </w:p>
        </w:tc>
        <w:tc>
          <w:tcPr>
            <w:tcW w:w="3659" w:type="dxa"/>
            <w:vMerge w:val="restart"/>
            <w:shd w:val="clear" w:color="auto" w:fill="auto"/>
            <w:vAlign w:val="center"/>
            <w:hideMark/>
          </w:tcPr>
          <w:p w14:paraId="2D471092"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E22870" w:rsidRPr="00E51F1F" w14:paraId="6651EC6A" w14:textId="77777777" w:rsidTr="004D5668">
        <w:trPr>
          <w:cantSplit/>
          <w:trHeight w:val="620"/>
        </w:trPr>
        <w:tc>
          <w:tcPr>
            <w:tcW w:w="1597" w:type="dxa"/>
            <w:vMerge/>
            <w:vAlign w:val="center"/>
            <w:hideMark/>
          </w:tcPr>
          <w:p w14:paraId="053B6B52" w14:textId="77777777" w:rsidR="00E22870" w:rsidRPr="00E51F1F" w:rsidRDefault="00E22870" w:rsidP="00E22870">
            <w:pPr>
              <w:spacing w:after="0" w:line="240" w:lineRule="auto"/>
              <w:ind w:left="0" w:firstLine="0"/>
              <w:rPr>
                <w:rFonts w:eastAsia="Times New Roman"/>
                <w:sz w:val="22"/>
              </w:rPr>
            </w:pPr>
          </w:p>
        </w:tc>
        <w:tc>
          <w:tcPr>
            <w:tcW w:w="5051" w:type="dxa"/>
            <w:vMerge/>
            <w:vAlign w:val="center"/>
            <w:hideMark/>
          </w:tcPr>
          <w:p w14:paraId="5390DE5D" w14:textId="77777777" w:rsidR="00E22870" w:rsidRPr="00E51F1F" w:rsidRDefault="00E22870" w:rsidP="00E22870">
            <w:pPr>
              <w:spacing w:after="0" w:line="240" w:lineRule="auto"/>
              <w:ind w:left="0" w:firstLine="0"/>
              <w:rPr>
                <w:rFonts w:eastAsia="Times New Roman"/>
                <w:sz w:val="22"/>
              </w:rPr>
            </w:pPr>
          </w:p>
        </w:tc>
        <w:tc>
          <w:tcPr>
            <w:tcW w:w="4142" w:type="dxa"/>
            <w:vMerge/>
            <w:vAlign w:val="center"/>
            <w:hideMark/>
          </w:tcPr>
          <w:p w14:paraId="77AF6AC0" w14:textId="77777777" w:rsidR="00E22870" w:rsidRPr="00E51F1F" w:rsidRDefault="00E22870" w:rsidP="00E22870">
            <w:pPr>
              <w:spacing w:after="0" w:line="240" w:lineRule="auto"/>
              <w:ind w:left="0" w:firstLine="0"/>
              <w:rPr>
                <w:rFonts w:eastAsia="Times New Roman"/>
                <w:sz w:val="22"/>
              </w:rPr>
            </w:pPr>
          </w:p>
        </w:tc>
        <w:tc>
          <w:tcPr>
            <w:tcW w:w="3659" w:type="dxa"/>
            <w:vMerge/>
            <w:vAlign w:val="center"/>
            <w:hideMark/>
          </w:tcPr>
          <w:p w14:paraId="1F9F4735" w14:textId="77777777" w:rsidR="00E22870" w:rsidRPr="00E51F1F" w:rsidRDefault="00E22870" w:rsidP="00E22870">
            <w:pPr>
              <w:spacing w:after="0" w:line="240" w:lineRule="auto"/>
              <w:ind w:left="0" w:firstLine="0"/>
              <w:rPr>
                <w:rFonts w:eastAsia="Times New Roman"/>
                <w:sz w:val="22"/>
              </w:rPr>
            </w:pPr>
          </w:p>
        </w:tc>
      </w:tr>
      <w:tr w:rsidR="00E22870" w:rsidRPr="00E51F1F" w14:paraId="2B22FC5A" w14:textId="77777777" w:rsidTr="004D5668">
        <w:trPr>
          <w:cantSplit/>
          <w:trHeight w:val="620"/>
        </w:trPr>
        <w:tc>
          <w:tcPr>
            <w:tcW w:w="14449" w:type="dxa"/>
            <w:gridSpan w:val="4"/>
            <w:shd w:val="clear" w:color="auto" w:fill="F7D034"/>
            <w:vAlign w:val="center"/>
            <w:hideMark/>
          </w:tcPr>
          <w:p w14:paraId="6FE78B3A"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REPAIRS TO COMPLETE AND PARTIAL DENTURES </w:t>
            </w:r>
          </w:p>
        </w:tc>
      </w:tr>
      <w:tr w:rsidR="005C2BCF" w:rsidRPr="00E51F1F" w14:paraId="2F0191F6" w14:textId="77777777" w:rsidTr="004D5668">
        <w:trPr>
          <w:cantSplit/>
          <w:trHeight w:val="620"/>
        </w:trPr>
        <w:tc>
          <w:tcPr>
            <w:tcW w:w="1597" w:type="dxa"/>
            <w:shd w:val="clear" w:color="auto" w:fill="auto"/>
            <w:vAlign w:val="center"/>
            <w:hideMark/>
          </w:tcPr>
          <w:p w14:paraId="7837D02C"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lastRenderedPageBreak/>
              <w:t xml:space="preserve">D5511 </w:t>
            </w:r>
          </w:p>
        </w:tc>
        <w:tc>
          <w:tcPr>
            <w:tcW w:w="5051" w:type="dxa"/>
            <w:shd w:val="clear" w:color="auto" w:fill="auto"/>
            <w:vAlign w:val="center"/>
            <w:hideMark/>
          </w:tcPr>
          <w:p w14:paraId="103A3321"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Repair broken complete denture base, mandibular </w:t>
            </w:r>
          </w:p>
        </w:tc>
        <w:tc>
          <w:tcPr>
            <w:tcW w:w="4142" w:type="dxa"/>
            <w:shd w:val="clear" w:color="auto" w:fill="auto"/>
            <w:vAlign w:val="center"/>
            <w:hideMark/>
          </w:tcPr>
          <w:p w14:paraId="23C8384E" w14:textId="60703163" w:rsidR="00E22870" w:rsidRPr="00E51F1F" w:rsidRDefault="000F5469" w:rsidP="00E22870">
            <w:pPr>
              <w:spacing w:after="0" w:line="240" w:lineRule="auto"/>
              <w:ind w:left="0" w:firstLine="0"/>
              <w:rPr>
                <w:rFonts w:eastAsia="Times New Roman"/>
                <w:color w:val="auto"/>
                <w:sz w:val="22"/>
              </w:rPr>
            </w:pPr>
            <w:r w:rsidRPr="00E51F1F">
              <w:rPr>
                <w:sz w:val="22"/>
              </w:rPr>
              <w:t>Adjustment and repair of dentures and bridges are covered, except that benefits will not be provided for adjustments or repairs done within one year of insertion</w:t>
            </w:r>
            <w:r w:rsidR="004D5668" w:rsidRPr="1000AE94">
              <w:rPr>
                <w:sz w:val="22"/>
              </w:rPr>
              <w:t xml:space="preserve"> (this is a combined limit with D5410, D5411, D5421, D5422, D5511, D5512, D5520, D5610, D5611, D5612, D5620, D5621, D5622, D5630, D5640, D5650, D5660, D5670, D5671)</w:t>
            </w:r>
          </w:p>
        </w:tc>
        <w:tc>
          <w:tcPr>
            <w:tcW w:w="3659" w:type="dxa"/>
            <w:shd w:val="clear" w:color="auto" w:fill="auto"/>
            <w:vAlign w:val="center"/>
            <w:hideMark/>
          </w:tcPr>
          <w:p w14:paraId="5324CE78"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Arch identification </w:t>
            </w:r>
          </w:p>
        </w:tc>
      </w:tr>
      <w:tr w:rsidR="005C2BCF" w:rsidRPr="00E51F1F" w14:paraId="6447E5E5" w14:textId="77777777" w:rsidTr="004D5668">
        <w:trPr>
          <w:cantSplit/>
          <w:trHeight w:val="1582"/>
        </w:trPr>
        <w:tc>
          <w:tcPr>
            <w:tcW w:w="1597" w:type="dxa"/>
            <w:shd w:val="clear" w:color="auto" w:fill="auto"/>
            <w:vAlign w:val="center"/>
            <w:hideMark/>
          </w:tcPr>
          <w:p w14:paraId="6A496926"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D5512 </w:t>
            </w:r>
          </w:p>
        </w:tc>
        <w:tc>
          <w:tcPr>
            <w:tcW w:w="5051" w:type="dxa"/>
            <w:shd w:val="clear" w:color="auto" w:fill="auto"/>
            <w:vAlign w:val="center"/>
            <w:hideMark/>
          </w:tcPr>
          <w:p w14:paraId="1D53CE65"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Repair broken complete denture base, maxillary </w:t>
            </w:r>
          </w:p>
        </w:tc>
        <w:tc>
          <w:tcPr>
            <w:tcW w:w="4142" w:type="dxa"/>
            <w:shd w:val="clear" w:color="auto" w:fill="auto"/>
            <w:vAlign w:val="center"/>
            <w:hideMark/>
          </w:tcPr>
          <w:p w14:paraId="3321A846" w14:textId="2ADA9999" w:rsidR="00E22870" w:rsidRPr="00E51F1F" w:rsidRDefault="000F5469" w:rsidP="00E22870">
            <w:pPr>
              <w:spacing w:after="0" w:line="240" w:lineRule="auto"/>
              <w:ind w:left="0" w:firstLine="0"/>
              <w:rPr>
                <w:rFonts w:eastAsia="Times New Roman"/>
                <w:color w:val="auto"/>
                <w:sz w:val="22"/>
              </w:rPr>
            </w:pPr>
            <w:r w:rsidRPr="00E51F1F">
              <w:rPr>
                <w:sz w:val="22"/>
              </w:rPr>
              <w:t>Adjustment and repair of dentures and bridges are covered, except that benefits will not be provided for adjustments or repairs done within one year of insertion</w:t>
            </w:r>
            <w:r w:rsidR="004D5668" w:rsidRPr="1000AE94">
              <w:rPr>
                <w:sz w:val="22"/>
              </w:rPr>
              <w:t xml:space="preserve"> (this is a combined limit with D5410, D5411, D5421, D5422, D5511, D5512, D5520, D5610, D5611, D5612, D5620, D5621, D5622, D5630, D5640, D5650, D5660, D5670, D5671)</w:t>
            </w:r>
          </w:p>
        </w:tc>
        <w:tc>
          <w:tcPr>
            <w:tcW w:w="3659" w:type="dxa"/>
            <w:shd w:val="clear" w:color="auto" w:fill="auto"/>
            <w:vAlign w:val="center"/>
            <w:hideMark/>
          </w:tcPr>
          <w:p w14:paraId="2D414605"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Arch identification </w:t>
            </w:r>
          </w:p>
        </w:tc>
      </w:tr>
      <w:tr w:rsidR="005C2BCF" w:rsidRPr="00E51F1F" w14:paraId="743C64F3" w14:textId="77777777" w:rsidTr="004D5668">
        <w:trPr>
          <w:cantSplit/>
          <w:trHeight w:val="620"/>
        </w:trPr>
        <w:tc>
          <w:tcPr>
            <w:tcW w:w="1597" w:type="dxa"/>
            <w:vMerge w:val="restart"/>
            <w:shd w:val="clear" w:color="auto" w:fill="auto"/>
            <w:vAlign w:val="center"/>
            <w:hideMark/>
          </w:tcPr>
          <w:p w14:paraId="354B6B9E"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D5520 </w:t>
            </w:r>
          </w:p>
        </w:tc>
        <w:tc>
          <w:tcPr>
            <w:tcW w:w="5051" w:type="dxa"/>
            <w:vMerge w:val="restart"/>
            <w:shd w:val="clear" w:color="auto" w:fill="auto"/>
            <w:vAlign w:val="center"/>
            <w:hideMark/>
          </w:tcPr>
          <w:p w14:paraId="296C55AE"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Replace missing or broken teeth (complete denture), each tooth </w:t>
            </w:r>
          </w:p>
        </w:tc>
        <w:tc>
          <w:tcPr>
            <w:tcW w:w="4142" w:type="dxa"/>
            <w:vMerge w:val="restart"/>
            <w:shd w:val="clear" w:color="auto" w:fill="auto"/>
            <w:vAlign w:val="center"/>
          </w:tcPr>
          <w:p w14:paraId="3C1FC06A" w14:textId="58FC0022" w:rsidR="00E22870" w:rsidRPr="00E51F1F" w:rsidRDefault="000F5469" w:rsidP="00205874">
            <w:pPr>
              <w:spacing w:after="0" w:line="240" w:lineRule="auto"/>
              <w:ind w:left="0" w:firstLine="0"/>
              <w:rPr>
                <w:rFonts w:eastAsia="Times New Roman"/>
                <w:color w:val="auto"/>
                <w:sz w:val="22"/>
              </w:rPr>
            </w:pPr>
            <w:r w:rsidRPr="00E51F1F">
              <w:rPr>
                <w:sz w:val="22"/>
              </w:rPr>
              <w:t>Adjustment and repair of dentures and bridges are covered, except that benefits will not be provided for adjustments or repairs done within one year of insertion</w:t>
            </w:r>
            <w:r w:rsidR="004D5668" w:rsidRPr="1000AE94">
              <w:rPr>
                <w:sz w:val="22"/>
              </w:rPr>
              <w:t xml:space="preserve"> (this is a combined limit with D5410, D5411, D5421, D5422, D5511, D5512, D5520, D5610, D5611, D5612, D5620, D5621, D5622, D5630, D5640, D5650, D5660, D5670, D5671)</w:t>
            </w:r>
          </w:p>
        </w:tc>
        <w:tc>
          <w:tcPr>
            <w:tcW w:w="3659" w:type="dxa"/>
            <w:vMerge w:val="restart"/>
            <w:shd w:val="clear" w:color="auto" w:fill="auto"/>
            <w:vAlign w:val="center"/>
            <w:hideMark/>
          </w:tcPr>
          <w:p w14:paraId="292571EF" w14:textId="77777777" w:rsidR="00E22870" w:rsidRPr="00E51F1F" w:rsidRDefault="00E22870" w:rsidP="00205874">
            <w:pPr>
              <w:spacing w:after="0" w:line="240" w:lineRule="auto"/>
              <w:ind w:left="0" w:right="-288" w:firstLine="0"/>
              <w:rPr>
                <w:rFonts w:eastAsia="Times New Roman"/>
                <w:sz w:val="22"/>
              </w:rPr>
            </w:pPr>
            <w:r w:rsidRPr="00E51F1F">
              <w:rPr>
                <w:rFonts w:eastAsia="Times New Roman"/>
                <w:sz w:val="22"/>
              </w:rPr>
              <w:t xml:space="preserve">Tooth identification </w:t>
            </w:r>
          </w:p>
        </w:tc>
      </w:tr>
      <w:tr w:rsidR="00E22870" w:rsidRPr="00E51F1F" w14:paraId="3DAA21DE" w14:textId="77777777" w:rsidTr="004D5668">
        <w:trPr>
          <w:cantSplit/>
          <w:trHeight w:val="620"/>
        </w:trPr>
        <w:tc>
          <w:tcPr>
            <w:tcW w:w="1597" w:type="dxa"/>
            <w:vMerge/>
            <w:vAlign w:val="center"/>
            <w:hideMark/>
          </w:tcPr>
          <w:p w14:paraId="4BF9A527" w14:textId="77777777" w:rsidR="00E22870" w:rsidRPr="00E51F1F" w:rsidRDefault="00E22870" w:rsidP="00E22870">
            <w:pPr>
              <w:spacing w:after="0" w:line="240" w:lineRule="auto"/>
              <w:ind w:left="0" w:firstLine="0"/>
              <w:rPr>
                <w:rFonts w:eastAsia="Times New Roman"/>
                <w:sz w:val="22"/>
              </w:rPr>
            </w:pPr>
          </w:p>
        </w:tc>
        <w:tc>
          <w:tcPr>
            <w:tcW w:w="5051" w:type="dxa"/>
            <w:vMerge/>
            <w:vAlign w:val="center"/>
            <w:hideMark/>
          </w:tcPr>
          <w:p w14:paraId="4341B225" w14:textId="77777777" w:rsidR="00E22870" w:rsidRPr="00E51F1F" w:rsidRDefault="00E22870" w:rsidP="00E22870">
            <w:pPr>
              <w:spacing w:after="0" w:line="240" w:lineRule="auto"/>
              <w:ind w:left="0" w:firstLine="0"/>
              <w:rPr>
                <w:rFonts w:eastAsia="Times New Roman"/>
                <w:sz w:val="22"/>
              </w:rPr>
            </w:pPr>
          </w:p>
        </w:tc>
        <w:tc>
          <w:tcPr>
            <w:tcW w:w="4142" w:type="dxa"/>
            <w:vMerge/>
            <w:vAlign w:val="center"/>
            <w:hideMark/>
          </w:tcPr>
          <w:p w14:paraId="4A5BFB46" w14:textId="77777777" w:rsidR="00E22870" w:rsidRPr="00E51F1F" w:rsidRDefault="00E22870" w:rsidP="00205874">
            <w:pPr>
              <w:spacing w:after="0" w:line="240" w:lineRule="auto"/>
              <w:ind w:left="0" w:firstLine="0"/>
              <w:rPr>
                <w:rFonts w:eastAsia="Times New Roman"/>
                <w:sz w:val="22"/>
              </w:rPr>
            </w:pPr>
          </w:p>
        </w:tc>
        <w:tc>
          <w:tcPr>
            <w:tcW w:w="3659" w:type="dxa"/>
            <w:vMerge/>
            <w:vAlign w:val="center"/>
            <w:hideMark/>
          </w:tcPr>
          <w:p w14:paraId="45C3915C" w14:textId="77777777" w:rsidR="00E22870" w:rsidRPr="00E51F1F" w:rsidRDefault="00E22870" w:rsidP="00E22870">
            <w:pPr>
              <w:spacing w:after="0" w:line="240" w:lineRule="auto"/>
              <w:ind w:left="0" w:firstLine="0"/>
              <w:rPr>
                <w:rFonts w:eastAsia="Times New Roman"/>
                <w:sz w:val="22"/>
              </w:rPr>
            </w:pPr>
          </w:p>
        </w:tc>
      </w:tr>
      <w:tr w:rsidR="005C2BCF" w:rsidRPr="00E51F1F" w14:paraId="1CAAF4B2" w14:textId="77777777" w:rsidTr="004D5668">
        <w:trPr>
          <w:cantSplit/>
          <w:trHeight w:val="620"/>
        </w:trPr>
        <w:tc>
          <w:tcPr>
            <w:tcW w:w="1597" w:type="dxa"/>
            <w:shd w:val="clear" w:color="auto" w:fill="auto"/>
            <w:vAlign w:val="center"/>
            <w:hideMark/>
          </w:tcPr>
          <w:p w14:paraId="42E22108"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lastRenderedPageBreak/>
              <w:t xml:space="preserve">D5611 </w:t>
            </w:r>
          </w:p>
        </w:tc>
        <w:tc>
          <w:tcPr>
            <w:tcW w:w="5051" w:type="dxa"/>
            <w:shd w:val="clear" w:color="auto" w:fill="auto"/>
            <w:vAlign w:val="center"/>
            <w:hideMark/>
          </w:tcPr>
          <w:p w14:paraId="781A1282"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Repair resin partial denture base, mandibular </w:t>
            </w:r>
          </w:p>
        </w:tc>
        <w:tc>
          <w:tcPr>
            <w:tcW w:w="4142" w:type="dxa"/>
            <w:shd w:val="clear" w:color="auto" w:fill="auto"/>
            <w:vAlign w:val="center"/>
            <w:hideMark/>
          </w:tcPr>
          <w:p w14:paraId="1B4506EE" w14:textId="26C32797" w:rsidR="00E22870" w:rsidRPr="00E51F1F" w:rsidRDefault="000F5469" w:rsidP="00205874">
            <w:pPr>
              <w:spacing w:after="0" w:line="240" w:lineRule="auto"/>
              <w:ind w:left="0" w:firstLine="0"/>
              <w:rPr>
                <w:rFonts w:eastAsia="Times New Roman"/>
                <w:color w:val="auto"/>
                <w:sz w:val="22"/>
              </w:rPr>
            </w:pPr>
            <w:r w:rsidRPr="00E51F1F">
              <w:rPr>
                <w:sz w:val="22"/>
              </w:rPr>
              <w:t>Adjustment and repair of dentures and bridges are covered, except that benefits will not be provided for adjustments or repairs done within one year of insertion</w:t>
            </w:r>
            <w:r w:rsidR="004D5668" w:rsidRPr="1000AE94">
              <w:rPr>
                <w:sz w:val="22"/>
              </w:rPr>
              <w:t xml:space="preserve"> (this is a combined limit with D5410, D5411, D5421, D5422, D5511, D5512, D5520, D5610, D5611, D5612, D5620, D5621, D5622, D5630, D5640, D5650, D5660, D5670, D5671)</w:t>
            </w:r>
          </w:p>
        </w:tc>
        <w:tc>
          <w:tcPr>
            <w:tcW w:w="3659" w:type="dxa"/>
            <w:shd w:val="clear" w:color="auto" w:fill="auto"/>
            <w:vAlign w:val="center"/>
            <w:hideMark/>
          </w:tcPr>
          <w:p w14:paraId="42279C1F"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Arch identification </w:t>
            </w:r>
          </w:p>
        </w:tc>
      </w:tr>
      <w:tr w:rsidR="005C2BCF" w:rsidRPr="00E51F1F" w14:paraId="2BCE2AB2" w14:textId="77777777" w:rsidTr="004D5668">
        <w:trPr>
          <w:cantSplit/>
          <w:trHeight w:val="620"/>
        </w:trPr>
        <w:tc>
          <w:tcPr>
            <w:tcW w:w="1597" w:type="dxa"/>
            <w:shd w:val="clear" w:color="auto" w:fill="auto"/>
            <w:vAlign w:val="center"/>
            <w:hideMark/>
          </w:tcPr>
          <w:p w14:paraId="657A2315"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D5612 </w:t>
            </w:r>
          </w:p>
        </w:tc>
        <w:tc>
          <w:tcPr>
            <w:tcW w:w="5051" w:type="dxa"/>
            <w:shd w:val="clear" w:color="auto" w:fill="auto"/>
            <w:vAlign w:val="center"/>
            <w:hideMark/>
          </w:tcPr>
          <w:p w14:paraId="19A0D557"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Repair resin partial denture base, maxillary </w:t>
            </w:r>
          </w:p>
        </w:tc>
        <w:tc>
          <w:tcPr>
            <w:tcW w:w="4142" w:type="dxa"/>
            <w:shd w:val="clear" w:color="auto" w:fill="auto"/>
            <w:vAlign w:val="center"/>
            <w:hideMark/>
          </w:tcPr>
          <w:p w14:paraId="4A2535FC" w14:textId="78219459" w:rsidR="00E22870" w:rsidRPr="00E51F1F" w:rsidRDefault="000F5469" w:rsidP="00205874">
            <w:pPr>
              <w:spacing w:after="0" w:line="240" w:lineRule="auto"/>
              <w:ind w:left="0" w:firstLine="0"/>
              <w:rPr>
                <w:rFonts w:eastAsia="Times New Roman"/>
                <w:color w:val="auto"/>
                <w:sz w:val="22"/>
              </w:rPr>
            </w:pPr>
            <w:r w:rsidRPr="00E51F1F">
              <w:rPr>
                <w:sz w:val="22"/>
              </w:rPr>
              <w:t>Adjustment and repair of dentures and bridges are covered, except that benefits will not be provided for adjustments or repairs done within one year of insertion</w:t>
            </w:r>
            <w:r w:rsidR="004D5668" w:rsidRPr="1000AE94">
              <w:rPr>
                <w:sz w:val="22"/>
              </w:rPr>
              <w:t xml:space="preserve"> (this is a combined limit with D5410, D5411, D5421, D5422, D5511, D5512, D5520, D5610, D5611, D5612, D5620, D5621, D5622, D5630, D5640, D5650, D5660, D5670, D5671)</w:t>
            </w:r>
          </w:p>
        </w:tc>
        <w:tc>
          <w:tcPr>
            <w:tcW w:w="3659" w:type="dxa"/>
            <w:shd w:val="clear" w:color="auto" w:fill="auto"/>
            <w:vAlign w:val="center"/>
            <w:hideMark/>
          </w:tcPr>
          <w:p w14:paraId="1094D40D"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Arch identification </w:t>
            </w:r>
          </w:p>
        </w:tc>
      </w:tr>
      <w:tr w:rsidR="005C2BCF" w:rsidRPr="00E51F1F" w14:paraId="22A54896" w14:textId="77777777" w:rsidTr="004D5668">
        <w:trPr>
          <w:cantSplit/>
          <w:trHeight w:val="620"/>
        </w:trPr>
        <w:tc>
          <w:tcPr>
            <w:tcW w:w="1597" w:type="dxa"/>
            <w:shd w:val="clear" w:color="auto" w:fill="auto"/>
            <w:vAlign w:val="center"/>
            <w:hideMark/>
          </w:tcPr>
          <w:p w14:paraId="1F48AF8E"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D5621 </w:t>
            </w:r>
          </w:p>
        </w:tc>
        <w:tc>
          <w:tcPr>
            <w:tcW w:w="5051" w:type="dxa"/>
            <w:shd w:val="clear" w:color="auto" w:fill="auto"/>
            <w:vAlign w:val="center"/>
            <w:hideMark/>
          </w:tcPr>
          <w:p w14:paraId="4283999A"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Repair cast partial framework, mandibular </w:t>
            </w:r>
          </w:p>
        </w:tc>
        <w:tc>
          <w:tcPr>
            <w:tcW w:w="4142" w:type="dxa"/>
            <w:shd w:val="clear" w:color="auto" w:fill="auto"/>
            <w:vAlign w:val="center"/>
            <w:hideMark/>
          </w:tcPr>
          <w:p w14:paraId="4DA87991" w14:textId="71B086EF" w:rsidR="00E22870" w:rsidRPr="00E51F1F" w:rsidRDefault="000F5469" w:rsidP="00205874">
            <w:pPr>
              <w:spacing w:after="0" w:line="240" w:lineRule="auto"/>
              <w:ind w:left="0" w:firstLine="0"/>
              <w:rPr>
                <w:rFonts w:eastAsia="Times New Roman"/>
                <w:color w:val="auto"/>
                <w:sz w:val="22"/>
              </w:rPr>
            </w:pPr>
            <w:r w:rsidRPr="00E51F1F">
              <w:rPr>
                <w:sz w:val="22"/>
              </w:rPr>
              <w:t>Adjustment and repair of dentures and bridges are covered, except that benefits will not be provided for adjustments or repairs done within one year of insertion</w:t>
            </w:r>
            <w:r w:rsidR="004D5668" w:rsidRPr="1000AE94">
              <w:rPr>
                <w:sz w:val="22"/>
              </w:rPr>
              <w:t xml:space="preserve"> (this is a combined limit with D5410, D5411, D5421, D5422, D5511, D5512, D5520, D5610, D5611, D5612, D5620, D5621, D5622, D5630, D5640, D5650, D5660, D5670, D5671)</w:t>
            </w:r>
          </w:p>
        </w:tc>
        <w:tc>
          <w:tcPr>
            <w:tcW w:w="3659" w:type="dxa"/>
            <w:shd w:val="clear" w:color="auto" w:fill="auto"/>
            <w:vAlign w:val="center"/>
            <w:hideMark/>
          </w:tcPr>
          <w:p w14:paraId="534C9A99"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Arch identification </w:t>
            </w:r>
          </w:p>
        </w:tc>
      </w:tr>
      <w:tr w:rsidR="005C2BCF" w:rsidRPr="00E51F1F" w14:paraId="62D54A58" w14:textId="77777777" w:rsidTr="004D5668">
        <w:trPr>
          <w:cantSplit/>
          <w:trHeight w:val="620"/>
        </w:trPr>
        <w:tc>
          <w:tcPr>
            <w:tcW w:w="1597" w:type="dxa"/>
            <w:shd w:val="clear" w:color="auto" w:fill="auto"/>
            <w:vAlign w:val="center"/>
            <w:hideMark/>
          </w:tcPr>
          <w:p w14:paraId="39DE7969"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lastRenderedPageBreak/>
              <w:t xml:space="preserve">D5622 </w:t>
            </w:r>
          </w:p>
        </w:tc>
        <w:tc>
          <w:tcPr>
            <w:tcW w:w="5051" w:type="dxa"/>
            <w:shd w:val="clear" w:color="auto" w:fill="auto"/>
            <w:vAlign w:val="center"/>
            <w:hideMark/>
          </w:tcPr>
          <w:p w14:paraId="26E47F99"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Repair cast partial framework, maxillary </w:t>
            </w:r>
          </w:p>
        </w:tc>
        <w:tc>
          <w:tcPr>
            <w:tcW w:w="4142" w:type="dxa"/>
            <w:shd w:val="clear" w:color="auto" w:fill="auto"/>
            <w:vAlign w:val="center"/>
            <w:hideMark/>
          </w:tcPr>
          <w:p w14:paraId="26FFCAE1" w14:textId="720431C1" w:rsidR="00E22870" w:rsidRPr="00E51F1F" w:rsidRDefault="000F5469" w:rsidP="00205874">
            <w:pPr>
              <w:spacing w:after="0" w:line="240" w:lineRule="auto"/>
              <w:ind w:left="0" w:firstLine="0"/>
              <w:rPr>
                <w:rFonts w:eastAsia="Times New Roman"/>
                <w:color w:val="auto"/>
                <w:sz w:val="22"/>
              </w:rPr>
            </w:pPr>
            <w:r w:rsidRPr="00E51F1F">
              <w:rPr>
                <w:sz w:val="22"/>
              </w:rPr>
              <w:t>Adjustment and repair of dentures and bridges are covered, except that benefits will not be provided for adjustments or repairs done within one year of insertion</w:t>
            </w:r>
            <w:r w:rsidR="004D5668" w:rsidRPr="1000AE94">
              <w:rPr>
                <w:sz w:val="22"/>
              </w:rPr>
              <w:t xml:space="preserve"> (this is a combined limit with D5410, D5411, D5421, D5422, D5511, D5512, D5520, D5610, D5611, D5612, D5620, D5621, D5622, D5630, D5640, D5650, D5660, D5670, D5671)</w:t>
            </w:r>
          </w:p>
        </w:tc>
        <w:tc>
          <w:tcPr>
            <w:tcW w:w="3659" w:type="dxa"/>
            <w:shd w:val="clear" w:color="auto" w:fill="auto"/>
            <w:vAlign w:val="center"/>
            <w:hideMark/>
          </w:tcPr>
          <w:p w14:paraId="3E16D95A" w14:textId="4FCA9144"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Arch </w:t>
            </w:r>
            <w:r w:rsidR="0000561F" w:rsidRPr="00E51F1F">
              <w:rPr>
                <w:rFonts w:eastAsia="Times New Roman"/>
                <w:sz w:val="22"/>
              </w:rPr>
              <w:t>identification</w:t>
            </w:r>
            <w:r w:rsidRPr="00E51F1F">
              <w:rPr>
                <w:rFonts w:eastAsia="Times New Roman"/>
                <w:sz w:val="22"/>
              </w:rPr>
              <w:t xml:space="preserve"> </w:t>
            </w:r>
          </w:p>
        </w:tc>
      </w:tr>
      <w:tr w:rsidR="005C2BCF" w:rsidRPr="00E51F1F" w14:paraId="2370A744" w14:textId="77777777" w:rsidTr="004D5668">
        <w:trPr>
          <w:cantSplit/>
          <w:trHeight w:val="620"/>
        </w:trPr>
        <w:tc>
          <w:tcPr>
            <w:tcW w:w="1597" w:type="dxa"/>
            <w:shd w:val="clear" w:color="auto" w:fill="auto"/>
            <w:vAlign w:val="center"/>
            <w:hideMark/>
          </w:tcPr>
          <w:p w14:paraId="2B91F686"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D5630 </w:t>
            </w:r>
          </w:p>
        </w:tc>
        <w:tc>
          <w:tcPr>
            <w:tcW w:w="5051" w:type="dxa"/>
            <w:shd w:val="clear" w:color="auto" w:fill="auto"/>
            <w:vAlign w:val="center"/>
            <w:hideMark/>
          </w:tcPr>
          <w:p w14:paraId="19AB4361"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Repair or replace broken retentive/clasping materials per tooth </w:t>
            </w:r>
          </w:p>
        </w:tc>
        <w:tc>
          <w:tcPr>
            <w:tcW w:w="4142" w:type="dxa"/>
            <w:shd w:val="clear" w:color="auto" w:fill="auto"/>
            <w:vAlign w:val="center"/>
            <w:hideMark/>
          </w:tcPr>
          <w:p w14:paraId="5A44ABC4" w14:textId="5AAF30EA" w:rsidR="00E22870" w:rsidRPr="00E51F1F" w:rsidRDefault="000F5469" w:rsidP="00E22870">
            <w:pPr>
              <w:spacing w:after="0" w:line="240" w:lineRule="auto"/>
              <w:ind w:left="0" w:firstLine="0"/>
              <w:rPr>
                <w:rFonts w:eastAsia="Times New Roman"/>
                <w:color w:val="auto"/>
                <w:sz w:val="22"/>
              </w:rPr>
            </w:pPr>
            <w:r w:rsidRPr="00E51F1F">
              <w:rPr>
                <w:sz w:val="22"/>
              </w:rPr>
              <w:t>Adjustment and repair of dentures and bridges are covered, except that benefits will not be provided for adjustments or repairs done within one year of insertion</w:t>
            </w:r>
            <w:r w:rsidR="004D5668" w:rsidRPr="1000AE94">
              <w:rPr>
                <w:sz w:val="22"/>
              </w:rPr>
              <w:t xml:space="preserve"> (this is a combined limit with D5410, D5411, D5421, D5422, D5511, D5512, D5520, D5610, D5611, D5612, D5620, D5621, D5622, D5630, D5640, D5650, D5660, D5670, D5671)</w:t>
            </w:r>
          </w:p>
        </w:tc>
        <w:tc>
          <w:tcPr>
            <w:tcW w:w="3659" w:type="dxa"/>
            <w:shd w:val="clear" w:color="auto" w:fill="auto"/>
            <w:vAlign w:val="center"/>
            <w:hideMark/>
          </w:tcPr>
          <w:p w14:paraId="177E5BA4"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2D94556C" w14:textId="77777777" w:rsidTr="004D5668">
        <w:trPr>
          <w:cantSplit/>
          <w:trHeight w:val="620"/>
        </w:trPr>
        <w:tc>
          <w:tcPr>
            <w:tcW w:w="1597" w:type="dxa"/>
            <w:shd w:val="clear" w:color="auto" w:fill="auto"/>
            <w:vAlign w:val="center"/>
            <w:hideMark/>
          </w:tcPr>
          <w:p w14:paraId="33CD958D"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D5640 </w:t>
            </w:r>
          </w:p>
        </w:tc>
        <w:tc>
          <w:tcPr>
            <w:tcW w:w="5051" w:type="dxa"/>
            <w:shd w:val="clear" w:color="auto" w:fill="auto"/>
            <w:vAlign w:val="center"/>
            <w:hideMark/>
          </w:tcPr>
          <w:p w14:paraId="70EEFE63"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Repair broken teeth – per tooth </w:t>
            </w:r>
          </w:p>
        </w:tc>
        <w:tc>
          <w:tcPr>
            <w:tcW w:w="4142" w:type="dxa"/>
            <w:shd w:val="clear" w:color="auto" w:fill="auto"/>
            <w:vAlign w:val="center"/>
            <w:hideMark/>
          </w:tcPr>
          <w:p w14:paraId="1BA216B3" w14:textId="06D5C632" w:rsidR="00E22870" w:rsidRPr="00E51F1F" w:rsidRDefault="000F5469" w:rsidP="00E22870">
            <w:pPr>
              <w:spacing w:after="0" w:line="240" w:lineRule="auto"/>
              <w:ind w:left="0" w:firstLine="0"/>
              <w:rPr>
                <w:rFonts w:eastAsia="Times New Roman"/>
                <w:color w:val="auto"/>
                <w:sz w:val="22"/>
              </w:rPr>
            </w:pPr>
            <w:r w:rsidRPr="00E51F1F">
              <w:rPr>
                <w:sz w:val="22"/>
              </w:rPr>
              <w:t>Adjustment and repair of dentures and bridges are covered, except that benefits will not be provided for adjustments or repairs done within one year of insertion</w:t>
            </w:r>
            <w:r w:rsidR="004D5668" w:rsidRPr="1000AE94">
              <w:rPr>
                <w:sz w:val="22"/>
              </w:rPr>
              <w:t xml:space="preserve"> (this is a combined limit with D5410, D5411, D5421, D5422, D5511, D5512, D5520, D5610, D5611, D5612, D5620, D5621, D5622, D5630, D5640, D5650, D5660, D5670, D5671)</w:t>
            </w:r>
          </w:p>
        </w:tc>
        <w:tc>
          <w:tcPr>
            <w:tcW w:w="3659" w:type="dxa"/>
            <w:shd w:val="clear" w:color="auto" w:fill="auto"/>
            <w:vAlign w:val="center"/>
            <w:hideMark/>
          </w:tcPr>
          <w:p w14:paraId="344D98E2"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Tooth identification </w:t>
            </w:r>
          </w:p>
        </w:tc>
      </w:tr>
      <w:tr w:rsidR="005C2BCF" w:rsidRPr="00E51F1F" w14:paraId="29B4CE37" w14:textId="77777777" w:rsidTr="004D5668">
        <w:trPr>
          <w:cantSplit/>
          <w:trHeight w:val="620"/>
        </w:trPr>
        <w:tc>
          <w:tcPr>
            <w:tcW w:w="1597" w:type="dxa"/>
            <w:shd w:val="clear" w:color="auto" w:fill="auto"/>
            <w:vAlign w:val="center"/>
            <w:hideMark/>
          </w:tcPr>
          <w:p w14:paraId="2E9DD146"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lastRenderedPageBreak/>
              <w:t xml:space="preserve">D5650 </w:t>
            </w:r>
          </w:p>
        </w:tc>
        <w:tc>
          <w:tcPr>
            <w:tcW w:w="5051" w:type="dxa"/>
            <w:shd w:val="clear" w:color="auto" w:fill="auto"/>
            <w:vAlign w:val="center"/>
            <w:hideMark/>
          </w:tcPr>
          <w:p w14:paraId="77723761"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Add tooth to existing partial denture </w:t>
            </w:r>
          </w:p>
        </w:tc>
        <w:tc>
          <w:tcPr>
            <w:tcW w:w="4142" w:type="dxa"/>
            <w:shd w:val="clear" w:color="auto" w:fill="auto"/>
            <w:vAlign w:val="center"/>
            <w:hideMark/>
          </w:tcPr>
          <w:p w14:paraId="73C372FB" w14:textId="391849C3" w:rsidR="00E22870" w:rsidRPr="00E51F1F" w:rsidRDefault="000F5469" w:rsidP="00E22870">
            <w:pPr>
              <w:spacing w:after="0" w:line="240" w:lineRule="auto"/>
              <w:ind w:left="0" w:firstLine="0"/>
              <w:rPr>
                <w:rFonts w:eastAsia="Times New Roman"/>
                <w:color w:val="auto"/>
                <w:sz w:val="22"/>
              </w:rPr>
            </w:pPr>
            <w:r w:rsidRPr="00E51F1F">
              <w:rPr>
                <w:sz w:val="22"/>
              </w:rPr>
              <w:t>Adjustment and repair of dentures and bridges are covered, except that benefits will not be provided for adjustments or repairs done within one year of insertion</w:t>
            </w:r>
            <w:r w:rsidR="004D5668" w:rsidRPr="1000AE94">
              <w:rPr>
                <w:sz w:val="22"/>
              </w:rPr>
              <w:t xml:space="preserve"> (this is a combined limit with D5410, D5411, D5421, D5422, D5511, D5512, D5520, D5610, D5611, D5612, D5620, D5621, D5622, D5630, D5640, D5650, D5660, D5670, D5671)</w:t>
            </w:r>
          </w:p>
        </w:tc>
        <w:tc>
          <w:tcPr>
            <w:tcW w:w="3659" w:type="dxa"/>
            <w:shd w:val="clear" w:color="auto" w:fill="auto"/>
            <w:vAlign w:val="center"/>
            <w:hideMark/>
          </w:tcPr>
          <w:p w14:paraId="2C1EF302"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Tooth identification </w:t>
            </w:r>
          </w:p>
        </w:tc>
      </w:tr>
      <w:tr w:rsidR="005C2BCF" w:rsidRPr="00E51F1F" w14:paraId="40D6DFA4" w14:textId="77777777" w:rsidTr="00823106">
        <w:trPr>
          <w:cantSplit/>
          <w:trHeight w:val="1727"/>
        </w:trPr>
        <w:tc>
          <w:tcPr>
            <w:tcW w:w="1597" w:type="dxa"/>
            <w:shd w:val="clear" w:color="auto" w:fill="auto"/>
            <w:vAlign w:val="center"/>
            <w:hideMark/>
          </w:tcPr>
          <w:p w14:paraId="1857EB46"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D5660 </w:t>
            </w:r>
          </w:p>
        </w:tc>
        <w:tc>
          <w:tcPr>
            <w:tcW w:w="5051" w:type="dxa"/>
            <w:shd w:val="clear" w:color="auto" w:fill="auto"/>
            <w:vAlign w:val="center"/>
            <w:hideMark/>
          </w:tcPr>
          <w:p w14:paraId="7FE9A75B"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Add clasp to existing partial denture – per tooth </w:t>
            </w:r>
          </w:p>
        </w:tc>
        <w:tc>
          <w:tcPr>
            <w:tcW w:w="4142" w:type="dxa"/>
            <w:shd w:val="clear" w:color="auto" w:fill="auto"/>
            <w:vAlign w:val="center"/>
            <w:hideMark/>
          </w:tcPr>
          <w:p w14:paraId="41C64079" w14:textId="71B9FAE9" w:rsidR="00E22870" w:rsidRPr="00E51F1F" w:rsidRDefault="000F5469" w:rsidP="00E22870">
            <w:pPr>
              <w:spacing w:after="0" w:line="240" w:lineRule="auto"/>
              <w:ind w:left="0" w:firstLine="0"/>
              <w:rPr>
                <w:rFonts w:eastAsia="Times New Roman"/>
                <w:color w:val="auto"/>
                <w:sz w:val="22"/>
              </w:rPr>
            </w:pPr>
            <w:r w:rsidRPr="00E51F1F">
              <w:rPr>
                <w:sz w:val="22"/>
              </w:rPr>
              <w:t>Adjustment and repair of dentures and bridges are covered, except that benefits will not be provided for adjustments or repairs done within one year of insertion.</w:t>
            </w:r>
          </w:p>
        </w:tc>
        <w:tc>
          <w:tcPr>
            <w:tcW w:w="3659" w:type="dxa"/>
            <w:shd w:val="clear" w:color="auto" w:fill="auto"/>
            <w:vAlign w:val="center"/>
            <w:hideMark/>
          </w:tcPr>
          <w:p w14:paraId="6DA449E1"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Tooth identification </w:t>
            </w:r>
          </w:p>
        </w:tc>
      </w:tr>
      <w:tr w:rsidR="005C2BCF" w:rsidRPr="00E51F1F" w14:paraId="4D16C205" w14:textId="77777777" w:rsidTr="004D5668">
        <w:trPr>
          <w:cantSplit/>
          <w:trHeight w:val="408"/>
        </w:trPr>
        <w:tc>
          <w:tcPr>
            <w:tcW w:w="1597" w:type="dxa"/>
            <w:vMerge w:val="restart"/>
            <w:shd w:val="clear" w:color="auto" w:fill="auto"/>
            <w:vAlign w:val="center"/>
            <w:hideMark/>
          </w:tcPr>
          <w:p w14:paraId="0E4E6C73"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D5670 </w:t>
            </w:r>
          </w:p>
        </w:tc>
        <w:tc>
          <w:tcPr>
            <w:tcW w:w="5051" w:type="dxa"/>
            <w:vMerge w:val="restart"/>
            <w:shd w:val="clear" w:color="auto" w:fill="auto"/>
            <w:vAlign w:val="center"/>
            <w:hideMark/>
          </w:tcPr>
          <w:p w14:paraId="71A33165"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Replace all teeth and acrylic on cast metal framework – maxillary </w:t>
            </w:r>
          </w:p>
        </w:tc>
        <w:tc>
          <w:tcPr>
            <w:tcW w:w="4142" w:type="dxa"/>
            <w:vMerge w:val="restart"/>
            <w:shd w:val="clear" w:color="auto" w:fill="auto"/>
            <w:vAlign w:val="center"/>
            <w:hideMark/>
          </w:tcPr>
          <w:p w14:paraId="1CAAE3AF" w14:textId="451B68BB" w:rsidR="00E22870" w:rsidRPr="00E51F1F" w:rsidRDefault="000F5469" w:rsidP="00E22870">
            <w:pPr>
              <w:spacing w:after="0" w:line="240" w:lineRule="auto"/>
              <w:ind w:left="0" w:firstLine="0"/>
              <w:rPr>
                <w:rFonts w:eastAsia="Times New Roman"/>
                <w:color w:val="auto"/>
                <w:sz w:val="22"/>
              </w:rPr>
            </w:pPr>
            <w:r w:rsidRPr="00E51F1F">
              <w:rPr>
                <w:sz w:val="22"/>
              </w:rPr>
              <w:t>Adjustment and repair of dentures and bridges are covered, except that benefits will not be provided for adjustments or repairs done within one year of insertion</w:t>
            </w:r>
            <w:r w:rsidR="004D5668" w:rsidRPr="1000AE94">
              <w:rPr>
                <w:sz w:val="22"/>
              </w:rPr>
              <w:t xml:space="preserve"> (this is a combined limit with D5410, D5411, D5421, D5422, D5511, D5512, D5520, D5610, D5611, D5612, D5620, D5621, D5622, D5630, D5640, D5650, D5660, D5670, D5671)</w:t>
            </w:r>
          </w:p>
        </w:tc>
        <w:tc>
          <w:tcPr>
            <w:tcW w:w="3659" w:type="dxa"/>
            <w:vMerge w:val="restart"/>
            <w:shd w:val="clear" w:color="auto" w:fill="auto"/>
            <w:vAlign w:val="center"/>
            <w:hideMark/>
          </w:tcPr>
          <w:p w14:paraId="62ED6AF1"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E22870" w:rsidRPr="00E51F1F" w14:paraId="11F58E35" w14:textId="77777777" w:rsidTr="004D5668">
        <w:trPr>
          <w:cantSplit/>
          <w:trHeight w:val="408"/>
        </w:trPr>
        <w:tc>
          <w:tcPr>
            <w:tcW w:w="1597" w:type="dxa"/>
            <w:vMerge/>
            <w:vAlign w:val="center"/>
            <w:hideMark/>
          </w:tcPr>
          <w:p w14:paraId="7D1E2A81" w14:textId="77777777" w:rsidR="00E22870" w:rsidRPr="00E51F1F" w:rsidRDefault="00E22870" w:rsidP="00E22870">
            <w:pPr>
              <w:spacing w:after="0" w:line="240" w:lineRule="auto"/>
              <w:ind w:left="0" w:firstLine="0"/>
              <w:rPr>
                <w:rFonts w:eastAsia="Times New Roman"/>
                <w:sz w:val="22"/>
              </w:rPr>
            </w:pPr>
          </w:p>
        </w:tc>
        <w:tc>
          <w:tcPr>
            <w:tcW w:w="5051" w:type="dxa"/>
            <w:vMerge/>
            <w:vAlign w:val="center"/>
            <w:hideMark/>
          </w:tcPr>
          <w:p w14:paraId="09519E43" w14:textId="77777777" w:rsidR="00E22870" w:rsidRPr="00E51F1F" w:rsidRDefault="00E22870" w:rsidP="00E22870">
            <w:pPr>
              <w:spacing w:after="0" w:line="240" w:lineRule="auto"/>
              <w:ind w:left="0" w:firstLine="0"/>
              <w:rPr>
                <w:rFonts w:eastAsia="Times New Roman"/>
                <w:sz w:val="22"/>
              </w:rPr>
            </w:pPr>
          </w:p>
        </w:tc>
        <w:tc>
          <w:tcPr>
            <w:tcW w:w="4142" w:type="dxa"/>
            <w:vMerge/>
            <w:vAlign w:val="center"/>
            <w:hideMark/>
          </w:tcPr>
          <w:p w14:paraId="1B312C83" w14:textId="77777777" w:rsidR="00E22870" w:rsidRPr="00E51F1F" w:rsidRDefault="00E22870" w:rsidP="00E22870">
            <w:pPr>
              <w:spacing w:after="0" w:line="240" w:lineRule="auto"/>
              <w:ind w:left="0" w:firstLine="0"/>
              <w:rPr>
                <w:rFonts w:eastAsia="Times New Roman"/>
                <w:sz w:val="22"/>
              </w:rPr>
            </w:pPr>
          </w:p>
        </w:tc>
        <w:tc>
          <w:tcPr>
            <w:tcW w:w="3659" w:type="dxa"/>
            <w:vMerge/>
            <w:vAlign w:val="center"/>
            <w:hideMark/>
          </w:tcPr>
          <w:p w14:paraId="48854B98" w14:textId="77777777" w:rsidR="00E22870" w:rsidRPr="00E51F1F" w:rsidRDefault="00E22870" w:rsidP="00E22870">
            <w:pPr>
              <w:spacing w:after="0" w:line="240" w:lineRule="auto"/>
              <w:ind w:left="0" w:firstLine="0"/>
              <w:rPr>
                <w:rFonts w:eastAsia="Times New Roman"/>
                <w:sz w:val="22"/>
              </w:rPr>
            </w:pPr>
          </w:p>
        </w:tc>
      </w:tr>
      <w:tr w:rsidR="005C2BCF" w:rsidRPr="00E51F1F" w14:paraId="51B490E0" w14:textId="77777777" w:rsidTr="004D5668">
        <w:trPr>
          <w:cantSplit/>
          <w:trHeight w:val="408"/>
        </w:trPr>
        <w:tc>
          <w:tcPr>
            <w:tcW w:w="1597" w:type="dxa"/>
            <w:vMerge w:val="restart"/>
            <w:shd w:val="clear" w:color="auto" w:fill="auto"/>
            <w:vAlign w:val="center"/>
            <w:hideMark/>
          </w:tcPr>
          <w:p w14:paraId="145D3A22"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D5671 </w:t>
            </w:r>
          </w:p>
        </w:tc>
        <w:tc>
          <w:tcPr>
            <w:tcW w:w="5051" w:type="dxa"/>
            <w:vMerge w:val="restart"/>
            <w:shd w:val="clear" w:color="auto" w:fill="auto"/>
            <w:vAlign w:val="center"/>
            <w:hideMark/>
          </w:tcPr>
          <w:p w14:paraId="578BEAA4"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Replace all teeth and acrylic on cast metal framework – mandibular </w:t>
            </w:r>
          </w:p>
        </w:tc>
        <w:tc>
          <w:tcPr>
            <w:tcW w:w="4142" w:type="dxa"/>
            <w:vMerge w:val="restart"/>
            <w:shd w:val="clear" w:color="auto" w:fill="auto"/>
            <w:vAlign w:val="center"/>
            <w:hideMark/>
          </w:tcPr>
          <w:p w14:paraId="2DB56993" w14:textId="41133975" w:rsidR="00E22870" w:rsidRPr="00E51F1F" w:rsidRDefault="000F5469" w:rsidP="00E22870">
            <w:pPr>
              <w:spacing w:after="0" w:line="240" w:lineRule="auto"/>
              <w:ind w:left="0" w:firstLine="0"/>
              <w:rPr>
                <w:rFonts w:eastAsia="Times New Roman"/>
                <w:color w:val="auto"/>
                <w:sz w:val="22"/>
              </w:rPr>
            </w:pPr>
            <w:r w:rsidRPr="00E51F1F">
              <w:rPr>
                <w:sz w:val="22"/>
              </w:rPr>
              <w:t>Adjustment and repair of dentures and bridges are covered, except that benefits will not be provided for adjustments or repairs done within one year of insertion</w:t>
            </w:r>
            <w:r w:rsidR="004D5668" w:rsidRPr="1000AE94">
              <w:rPr>
                <w:sz w:val="22"/>
              </w:rPr>
              <w:t xml:space="preserve"> (this is a combined limit with D5410, D5411, D5421, D5422, D5511, D5512, D5520, D5610, D5611, D5612, D5620, D5621, D5622, D5630, D5640, D5650, D5660, D5670, D5671)</w:t>
            </w:r>
          </w:p>
        </w:tc>
        <w:tc>
          <w:tcPr>
            <w:tcW w:w="3659" w:type="dxa"/>
            <w:vMerge w:val="restart"/>
            <w:shd w:val="clear" w:color="auto" w:fill="auto"/>
            <w:vAlign w:val="center"/>
            <w:hideMark/>
          </w:tcPr>
          <w:p w14:paraId="239FF7A2"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E22870" w:rsidRPr="00E51F1F" w14:paraId="79BDF6D6" w14:textId="77777777" w:rsidTr="004D5668">
        <w:trPr>
          <w:cantSplit/>
          <w:trHeight w:val="408"/>
        </w:trPr>
        <w:tc>
          <w:tcPr>
            <w:tcW w:w="1597" w:type="dxa"/>
            <w:vMerge/>
            <w:vAlign w:val="center"/>
            <w:hideMark/>
          </w:tcPr>
          <w:p w14:paraId="1726B346" w14:textId="77777777" w:rsidR="00E22870" w:rsidRPr="00E51F1F" w:rsidRDefault="00E22870" w:rsidP="00E22870">
            <w:pPr>
              <w:spacing w:after="0" w:line="240" w:lineRule="auto"/>
              <w:ind w:left="0" w:firstLine="0"/>
              <w:rPr>
                <w:rFonts w:eastAsia="Times New Roman"/>
                <w:sz w:val="22"/>
              </w:rPr>
            </w:pPr>
          </w:p>
        </w:tc>
        <w:tc>
          <w:tcPr>
            <w:tcW w:w="5051" w:type="dxa"/>
            <w:vMerge/>
            <w:vAlign w:val="center"/>
            <w:hideMark/>
          </w:tcPr>
          <w:p w14:paraId="42B84C5C" w14:textId="77777777" w:rsidR="00E22870" w:rsidRPr="00E51F1F" w:rsidRDefault="00E22870" w:rsidP="00E22870">
            <w:pPr>
              <w:spacing w:after="0" w:line="240" w:lineRule="auto"/>
              <w:ind w:left="0" w:firstLine="0"/>
              <w:rPr>
                <w:rFonts w:eastAsia="Times New Roman"/>
                <w:sz w:val="22"/>
              </w:rPr>
            </w:pPr>
          </w:p>
        </w:tc>
        <w:tc>
          <w:tcPr>
            <w:tcW w:w="4142" w:type="dxa"/>
            <w:vMerge/>
            <w:vAlign w:val="center"/>
            <w:hideMark/>
          </w:tcPr>
          <w:p w14:paraId="33564DA6" w14:textId="77777777" w:rsidR="00E22870" w:rsidRPr="00E51F1F" w:rsidRDefault="00E22870" w:rsidP="00E22870">
            <w:pPr>
              <w:spacing w:after="0" w:line="240" w:lineRule="auto"/>
              <w:ind w:left="0" w:firstLine="0"/>
              <w:rPr>
                <w:rFonts w:eastAsia="Times New Roman"/>
                <w:sz w:val="22"/>
              </w:rPr>
            </w:pPr>
          </w:p>
        </w:tc>
        <w:tc>
          <w:tcPr>
            <w:tcW w:w="3659" w:type="dxa"/>
            <w:vMerge/>
            <w:vAlign w:val="center"/>
            <w:hideMark/>
          </w:tcPr>
          <w:p w14:paraId="10EDA62F" w14:textId="77777777" w:rsidR="00E22870" w:rsidRPr="00E51F1F" w:rsidRDefault="00E22870" w:rsidP="00E22870">
            <w:pPr>
              <w:spacing w:after="0" w:line="240" w:lineRule="auto"/>
              <w:ind w:left="0" w:firstLine="0"/>
              <w:rPr>
                <w:rFonts w:eastAsia="Times New Roman"/>
                <w:sz w:val="22"/>
              </w:rPr>
            </w:pPr>
          </w:p>
        </w:tc>
      </w:tr>
      <w:tr w:rsidR="00772C0E" w:rsidRPr="00E51F1F" w14:paraId="44112607" w14:textId="77777777" w:rsidTr="004D5668">
        <w:trPr>
          <w:cantSplit/>
          <w:trHeight w:val="620"/>
        </w:trPr>
        <w:tc>
          <w:tcPr>
            <w:tcW w:w="14449" w:type="dxa"/>
            <w:gridSpan w:val="4"/>
            <w:shd w:val="clear" w:color="auto" w:fill="F7D034"/>
            <w:vAlign w:val="center"/>
            <w:hideMark/>
          </w:tcPr>
          <w:p w14:paraId="46E5E955" w14:textId="77777777" w:rsidR="00772C0E" w:rsidRPr="00E51F1F" w:rsidRDefault="00772C0E" w:rsidP="00E22870">
            <w:pPr>
              <w:spacing w:after="0" w:line="240" w:lineRule="auto"/>
              <w:ind w:left="0" w:firstLine="0"/>
              <w:rPr>
                <w:rFonts w:eastAsia="Times New Roman"/>
                <w:sz w:val="22"/>
              </w:rPr>
            </w:pPr>
            <w:r w:rsidRPr="00E51F1F">
              <w:rPr>
                <w:rFonts w:eastAsia="Times New Roman"/>
                <w:sz w:val="22"/>
              </w:rPr>
              <w:t xml:space="preserve">DENTURE REBASE PROCEDURES: process of refitting a denture by replacing the base material </w:t>
            </w:r>
          </w:p>
          <w:p w14:paraId="09E5E826" w14:textId="0D0D00D7" w:rsidR="00772C0E" w:rsidRPr="00E51F1F" w:rsidRDefault="00772C0E" w:rsidP="00E22870">
            <w:pPr>
              <w:spacing w:after="0" w:line="240" w:lineRule="auto"/>
              <w:ind w:left="0" w:firstLine="0"/>
              <w:rPr>
                <w:rFonts w:eastAsia="Times New Roman"/>
                <w:sz w:val="22"/>
              </w:rPr>
            </w:pPr>
            <w:r w:rsidRPr="00E51F1F">
              <w:rPr>
                <w:rFonts w:eastAsia="Times New Roman"/>
                <w:sz w:val="22"/>
              </w:rPr>
              <w:t xml:space="preserve"> </w:t>
            </w:r>
          </w:p>
        </w:tc>
      </w:tr>
      <w:tr w:rsidR="005C2BCF" w:rsidRPr="00E51F1F" w14:paraId="26757931" w14:textId="77777777" w:rsidTr="004D5668">
        <w:trPr>
          <w:cantSplit/>
          <w:trHeight w:val="410"/>
        </w:trPr>
        <w:tc>
          <w:tcPr>
            <w:tcW w:w="1597" w:type="dxa"/>
            <w:vMerge w:val="restart"/>
            <w:shd w:val="clear" w:color="auto" w:fill="auto"/>
            <w:vAlign w:val="center"/>
            <w:hideMark/>
          </w:tcPr>
          <w:p w14:paraId="60ECBEF2"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D5710 </w:t>
            </w:r>
          </w:p>
        </w:tc>
        <w:tc>
          <w:tcPr>
            <w:tcW w:w="5051" w:type="dxa"/>
            <w:vMerge w:val="restart"/>
            <w:shd w:val="clear" w:color="auto" w:fill="auto"/>
            <w:vAlign w:val="center"/>
            <w:hideMark/>
          </w:tcPr>
          <w:p w14:paraId="75663309"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Rebase complete maxillary denture </w:t>
            </w:r>
          </w:p>
        </w:tc>
        <w:tc>
          <w:tcPr>
            <w:tcW w:w="4142" w:type="dxa"/>
            <w:vMerge w:val="restart"/>
            <w:shd w:val="clear" w:color="auto" w:fill="auto"/>
            <w:vAlign w:val="center"/>
            <w:hideMark/>
          </w:tcPr>
          <w:p w14:paraId="04CC3446" w14:textId="77D787CA" w:rsidR="000F5469" w:rsidRPr="00E51F1F" w:rsidRDefault="000F5469" w:rsidP="00E22870">
            <w:pPr>
              <w:spacing w:after="0" w:line="240" w:lineRule="auto"/>
              <w:ind w:left="0" w:firstLine="0"/>
              <w:rPr>
                <w:rFonts w:eastAsia="Times New Roman"/>
                <w:sz w:val="22"/>
              </w:rPr>
            </w:pPr>
          </w:p>
          <w:p w14:paraId="6CC0DA66" w14:textId="080B9909" w:rsidR="00E22870" w:rsidRPr="00E51F1F" w:rsidRDefault="000F5469" w:rsidP="00E22870">
            <w:pPr>
              <w:spacing w:after="0" w:line="240" w:lineRule="auto"/>
              <w:ind w:left="0" w:firstLine="0"/>
              <w:rPr>
                <w:rFonts w:eastAsia="Times New Roman"/>
                <w:sz w:val="22"/>
              </w:rPr>
            </w:pPr>
            <w:r w:rsidRPr="00E51F1F">
              <w:rPr>
                <w:sz w:val="22"/>
              </w:rPr>
              <w:t>Denture relines and rebase one per arch in a three-year period</w:t>
            </w:r>
            <w:r w:rsidR="00E22870" w:rsidRPr="00E51F1F">
              <w:rPr>
                <w:rFonts w:eastAsia="Times New Roman"/>
                <w:sz w:val="22"/>
              </w:rPr>
              <w:t xml:space="preserve"> </w:t>
            </w:r>
          </w:p>
        </w:tc>
        <w:tc>
          <w:tcPr>
            <w:tcW w:w="3659" w:type="dxa"/>
            <w:vMerge w:val="restart"/>
            <w:shd w:val="clear" w:color="auto" w:fill="auto"/>
            <w:vAlign w:val="center"/>
            <w:hideMark/>
          </w:tcPr>
          <w:p w14:paraId="3D877E41"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E22870" w:rsidRPr="00E51F1F" w14:paraId="61C48DC4" w14:textId="77777777" w:rsidTr="004D5668">
        <w:trPr>
          <w:cantSplit/>
          <w:trHeight w:val="410"/>
        </w:trPr>
        <w:tc>
          <w:tcPr>
            <w:tcW w:w="1597" w:type="dxa"/>
            <w:vMerge/>
            <w:vAlign w:val="center"/>
            <w:hideMark/>
          </w:tcPr>
          <w:p w14:paraId="03B725E5" w14:textId="77777777" w:rsidR="00E22870" w:rsidRPr="00E51F1F" w:rsidRDefault="00E22870" w:rsidP="00E22870">
            <w:pPr>
              <w:spacing w:after="0" w:line="240" w:lineRule="auto"/>
              <w:ind w:left="0" w:firstLine="0"/>
              <w:rPr>
                <w:rFonts w:eastAsia="Times New Roman"/>
                <w:sz w:val="22"/>
              </w:rPr>
            </w:pPr>
          </w:p>
        </w:tc>
        <w:tc>
          <w:tcPr>
            <w:tcW w:w="5051" w:type="dxa"/>
            <w:vMerge/>
            <w:vAlign w:val="center"/>
            <w:hideMark/>
          </w:tcPr>
          <w:p w14:paraId="2435748C" w14:textId="77777777" w:rsidR="00E22870" w:rsidRPr="00E51F1F" w:rsidRDefault="00E22870" w:rsidP="00E22870">
            <w:pPr>
              <w:spacing w:after="0" w:line="240" w:lineRule="auto"/>
              <w:ind w:left="0" w:firstLine="0"/>
              <w:rPr>
                <w:rFonts w:eastAsia="Times New Roman"/>
                <w:sz w:val="22"/>
              </w:rPr>
            </w:pPr>
          </w:p>
        </w:tc>
        <w:tc>
          <w:tcPr>
            <w:tcW w:w="4142" w:type="dxa"/>
            <w:vMerge/>
            <w:vAlign w:val="center"/>
            <w:hideMark/>
          </w:tcPr>
          <w:p w14:paraId="31C4D4BC" w14:textId="77777777" w:rsidR="00E22870" w:rsidRPr="00E51F1F" w:rsidRDefault="00E22870" w:rsidP="00E22870">
            <w:pPr>
              <w:spacing w:after="0" w:line="240" w:lineRule="auto"/>
              <w:ind w:left="0" w:firstLine="0"/>
              <w:rPr>
                <w:rFonts w:eastAsia="Times New Roman"/>
                <w:sz w:val="22"/>
              </w:rPr>
            </w:pPr>
          </w:p>
        </w:tc>
        <w:tc>
          <w:tcPr>
            <w:tcW w:w="3659" w:type="dxa"/>
            <w:vMerge/>
            <w:vAlign w:val="center"/>
            <w:hideMark/>
          </w:tcPr>
          <w:p w14:paraId="6721FAC6" w14:textId="77777777" w:rsidR="00E22870" w:rsidRPr="00E51F1F" w:rsidRDefault="00E22870" w:rsidP="00E22870">
            <w:pPr>
              <w:spacing w:after="0" w:line="240" w:lineRule="auto"/>
              <w:ind w:left="0" w:firstLine="0"/>
              <w:rPr>
                <w:rFonts w:eastAsia="Times New Roman"/>
                <w:sz w:val="22"/>
              </w:rPr>
            </w:pPr>
          </w:p>
        </w:tc>
      </w:tr>
      <w:tr w:rsidR="005C2BCF" w:rsidRPr="00E51F1F" w14:paraId="43C7A7F5" w14:textId="77777777" w:rsidTr="004D5668">
        <w:trPr>
          <w:cantSplit/>
          <w:trHeight w:val="410"/>
        </w:trPr>
        <w:tc>
          <w:tcPr>
            <w:tcW w:w="1597" w:type="dxa"/>
            <w:vMerge w:val="restart"/>
            <w:shd w:val="clear" w:color="auto" w:fill="auto"/>
            <w:vAlign w:val="center"/>
            <w:hideMark/>
          </w:tcPr>
          <w:p w14:paraId="4C7F8CB7"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D5711 </w:t>
            </w:r>
          </w:p>
        </w:tc>
        <w:tc>
          <w:tcPr>
            <w:tcW w:w="5051" w:type="dxa"/>
            <w:vMerge w:val="restart"/>
            <w:shd w:val="clear" w:color="auto" w:fill="auto"/>
            <w:vAlign w:val="center"/>
            <w:hideMark/>
          </w:tcPr>
          <w:p w14:paraId="544633A1"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Rebase complete mandibular denture </w:t>
            </w:r>
          </w:p>
        </w:tc>
        <w:tc>
          <w:tcPr>
            <w:tcW w:w="4142" w:type="dxa"/>
            <w:vMerge w:val="restart"/>
            <w:shd w:val="clear" w:color="auto" w:fill="auto"/>
            <w:vAlign w:val="center"/>
            <w:hideMark/>
          </w:tcPr>
          <w:p w14:paraId="6FB0B0D7" w14:textId="228152E9" w:rsidR="000F5469" w:rsidRPr="00E51F1F" w:rsidDel="000F5469" w:rsidRDefault="000F5469" w:rsidP="00E22870">
            <w:pPr>
              <w:spacing w:after="0" w:line="240" w:lineRule="auto"/>
              <w:ind w:left="0" w:firstLine="0"/>
              <w:rPr>
                <w:rFonts w:eastAsia="Times New Roman"/>
                <w:sz w:val="22"/>
              </w:rPr>
            </w:pPr>
          </w:p>
          <w:p w14:paraId="24377797" w14:textId="565683B1" w:rsidR="00E22870" w:rsidRPr="00E51F1F" w:rsidRDefault="000F5469" w:rsidP="00E22870">
            <w:pPr>
              <w:spacing w:after="0" w:line="240" w:lineRule="auto"/>
              <w:ind w:left="0" w:firstLine="0"/>
              <w:rPr>
                <w:rFonts w:eastAsia="Times New Roman"/>
                <w:sz w:val="22"/>
              </w:rPr>
            </w:pPr>
            <w:r w:rsidRPr="00E51F1F">
              <w:rPr>
                <w:sz w:val="22"/>
              </w:rPr>
              <w:t>Denture relines and rebase one per arch in a three-year period</w:t>
            </w:r>
          </w:p>
        </w:tc>
        <w:tc>
          <w:tcPr>
            <w:tcW w:w="3659" w:type="dxa"/>
            <w:vMerge w:val="restart"/>
            <w:shd w:val="clear" w:color="auto" w:fill="auto"/>
            <w:vAlign w:val="center"/>
            <w:hideMark/>
          </w:tcPr>
          <w:p w14:paraId="7EF395FF"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E22870" w:rsidRPr="00E51F1F" w14:paraId="591824FD" w14:textId="77777777" w:rsidTr="004D5668">
        <w:trPr>
          <w:cantSplit/>
          <w:trHeight w:val="410"/>
        </w:trPr>
        <w:tc>
          <w:tcPr>
            <w:tcW w:w="1597" w:type="dxa"/>
            <w:vMerge/>
            <w:vAlign w:val="center"/>
            <w:hideMark/>
          </w:tcPr>
          <w:p w14:paraId="5D83322D" w14:textId="77777777" w:rsidR="00E22870" w:rsidRPr="00E51F1F" w:rsidRDefault="00E22870" w:rsidP="00E22870">
            <w:pPr>
              <w:spacing w:after="0" w:line="240" w:lineRule="auto"/>
              <w:ind w:left="0" w:firstLine="0"/>
              <w:rPr>
                <w:rFonts w:eastAsia="Times New Roman"/>
                <w:sz w:val="22"/>
              </w:rPr>
            </w:pPr>
          </w:p>
        </w:tc>
        <w:tc>
          <w:tcPr>
            <w:tcW w:w="5051" w:type="dxa"/>
            <w:vMerge/>
            <w:vAlign w:val="center"/>
            <w:hideMark/>
          </w:tcPr>
          <w:p w14:paraId="0D28CFD4" w14:textId="77777777" w:rsidR="00E22870" w:rsidRPr="00E51F1F" w:rsidRDefault="00E22870" w:rsidP="00E22870">
            <w:pPr>
              <w:spacing w:after="0" w:line="240" w:lineRule="auto"/>
              <w:ind w:left="0" w:firstLine="0"/>
              <w:rPr>
                <w:rFonts w:eastAsia="Times New Roman"/>
                <w:sz w:val="22"/>
              </w:rPr>
            </w:pPr>
          </w:p>
        </w:tc>
        <w:tc>
          <w:tcPr>
            <w:tcW w:w="4142" w:type="dxa"/>
            <w:vMerge/>
            <w:vAlign w:val="center"/>
            <w:hideMark/>
          </w:tcPr>
          <w:p w14:paraId="71B9A592" w14:textId="77777777" w:rsidR="00E22870" w:rsidRPr="00E51F1F" w:rsidRDefault="00E22870" w:rsidP="00E22870">
            <w:pPr>
              <w:spacing w:after="0" w:line="240" w:lineRule="auto"/>
              <w:ind w:left="0" w:firstLine="0"/>
              <w:rPr>
                <w:rFonts w:eastAsia="Times New Roman"/>
                <w:sz w:val="22"/>
              </w:rPr>
            </w:pPr>
          </w:p>
        </w:tc>
        <w:tc>
          <w:tcPr>
            <w:tcW w:w="3659" w:type="dxa"/>
            <w:vMerge/>
            <w:vAlign w:val="center"/>
            <w:hideMark/>
          </w:tcPr>
          <w:p w14:paraId="7A11BCA9" w14:textId="77777777" w:rsidR="00E22870" w:rsidRPr="00E51F1F" w:rsidRDefault="00E22870" w:rsidP="00E22870">
            <w:pPr>
              <w:spacing w:after="0" w:line="240" w:lineRule="auto"/>
              <w:ind w:left="0" w:firstLine="0"/>
              <w:rPr>
                <w:rFonts w:eastAsia="Times New Roman"/>
                <w:sz w:val="22"/>
              </w:rPr>
            </w:pPr>
          </w:p>
        </w:tc>
      </w:tr>
      <w:tr w:rsidR="005C2BCF" w:rsidRPr="00E51F1F" w14:paraId="33D434B8" w14:textId="77777777" w:rsidTr="004D5668">
        <w:trPr>
          <w:cantSplit/>
          <w:trHeight w:val="410"/>
        </w:trPr>
        <w:tc>
          <w:tcPr>
            <w:tcW w:w="1597" w:type="dxa"/>
            <w:vMerge w:val="restart"/>
            <w:shd w:val="clear" w:color="auto" w:fill="auto"/>
            <w:vAlign w:val="center"/>
            <w:hideMark/>
          </w:tcPr>
          <w:p w14:paraId="0E4FD62E"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D5720 </w:t>
            </w:r>
          </w:p>
        </w:tc>
        <w:tc>
          <w:tcPr>
            <w:tcW w:w="5051" w:type="dxa"/>
            <w:vMerge w:val="restart"/>
            <w:shd w:val="clear" w:color="auto" w:fill="auto"/>
            <w:vAlign w:val="center"/>
            <w:hideMark/>
          </w:tcPr>
          <w:p w14:paraId="27D85524"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Rebase maxillary partial denture </w:t>
            </w:r>
          </w:p>
        </w:tc>
        <w:tc>
          <w:tcPr>
            <w:tcW w:w="4142" w:type="dxa"/>
            <w:vMerge w:val="restart"/>
            <w:shd w:val="clear" w:color="auto" w:fill="auto"/>
            <w:vAlign w:val="center"/>
            <w:hideMark/>
          </w:tcPr>
          <w:p w14:paraId="62FB6D3C" w14:textId="50070F57" w:rsidR="000F5469" w:rsidRPr="00E51F1F" w:rsidDel="000F5469" w:rsidRDefault="000F5469" w:rsidP="00E22870">
            <w:pPr>
              <w:spacing w:after="0" w:line="240" w:lineRule="auto"/>
              <w:ind w:left="0" w:firstLine="0"/>
              <w:rPr>
                <w:rFonts w:eastAsia="Times New Roman"/>
                <w:sz w:val="22"/>
              </w:rPr>
            </w:pPr>
          </w:p>
          <w:p w14:paraId="314702EC" w14:textId="39E467FA" w:rsidR="00E22870" w:rsidRPr="00E51F1F" w:rsidRDefault="000F5469" w:rsidP="00E22870">
            <w:pPr>
              <w:spacing w:after="0" w:line="240" w:lineRule="auto"/>
              <w:ind w:left="0" w:firstLine="0"/>
              <w:rPr>
                <w:rFonts w:eastAsia="Times New Roman"/>
                <w:sz w:val="22"/>
              </w:rPr>
            </w:pPr>
            <w:r w:rsidRPr="00E51F1F">
              <w:rPr>
                <w:sz w:val="22"/>
              </w:rPr>
              <w:t>Denture relines and rebase one per arch in a three-year period</w:t>
            </w:r>
          </w:p>
        </w:tc>
        <w:tc>
          <w:tcPr>
            <w:tcW w:w="3659" w:type="dxa"/>
            <w:vMerge w:val="restart"/>
            <w:shd w:val="clear" w:color="auto" w:fill="auto"/>
            <w:vAlign w:val="center"/>
            <w:hideMark/>
          </w:tcPr>
          <w:p w14:paraId="0C47DE18"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E22870" w:rsidRPr="00E51F1F" w14:paraId="692BA6B7" w14:textId="77777777" w:rsidTr="00823106">
        <w:trPr>
          <w:cantSplit/>
          <w:trHeight w:val="593"/>
        </w:trPr>
        <w:tc>
          <w:tcPr>
            <w:tcW w:w="1597" w:type="dxa"/>
            <w:vMerge/>
            <w:vAlign w:val="center"/>
            <w:hideMark/>
          </w:tcPr>
          <w:p w14:paraId="6EF756C0" w14:textId="77777777" w:rsidR="00E22870" w:rsidRPr="00E51F1F" w:rsidRDefault="00E22870" w:rsidP="00E22870">
            <w:pPr>
              <w:spacing w:after="0" w:line="240" w:lineRule="auto"/>
              <w:ind w:left="0" w:firstLine="0"/>
              <w:rPr>
                <w:rFonts w:eastAsia="Times New Roman"/>
                <w:sz w:val="22"/>
              </w:rPr>
            </w:pPr>
          </w:p>
        </w:tc>
        <w:tc>
          <w:tcPr>
            <w:tcW w:w="5051" w:type="dxa"/>
            <w:vMerge/>
            <w:vAlign w:val="center"/>
            <w:hideMark/>
          </w:tcPr>
          <w:p w14:paraId="21C7F0C6" w14:textId="77777777" w:rsidR="00E22870" w:rsidRPr="00E51F1F" w:rsidRDefault="00E22870" w:rsidP="00E22870">
            <w:pPr>
              <w:spacing w:after="0" w:line="240" w:lineRule="auto"/>
              <w:ind w:left="0" w:firstLine="0"/>
              <w:rPr>
                <w:rFonts w:eastAsia="Times New Roman"/>
                <w:sz w:val="22"/>
              </w:rPr>
            </w:pPr>
          </w:p>
        </w:tc>
        <w:tc>
          <w:tcPr>
            <w:tcW w:w="4142" w:type="dxa"/>
            <w:vMerge/>
            <w:vAlign w:val="center"/>
            <w:hideMark/>
          </w:tcPr>
          <w:p w14:paraId="0E6C9A80" w14:textId="77777777" w:rsidR="00E22870" w:rsidRPr="00E51F1F" w:rsidRDefault="00E22870" w:rsidP="00E22870">
            <w:pPr>
              <w:spacing w:after="0" w:line="240" w:lineRule="auto"/>
              <w:ind w:left="0" w:firstLine="0"/>
              <w:rPr>
                <w:rFonts w:eastAsia="Times New Roman"/>
                <w:sz w:val="22"/>
              </w:rPr>
            </w:pPr>
          </w:p>
        </w:tc>
        <w:tc>
          <w:tcPr>
            <w:tcW w:w="3659" w:type="dxa"/>
            <w:vMerge/>
            <w:vAlign w:val="center"/>
            <w:hideMark/>
          </w:tcPr>
          <w:p w14:paraId="776FC74F" w14:textId="77777777" w:rsidR="00E22870" w:rsidRPr="00E51F1F" w:rsidRDefault="00E22870" w:rsidP="00E22870">
            <w:pPr>
              <w:spacing w:after="0" w:line="240" w:lineRule="auto"/>
              <w:ind w:left="0" w:firstLine="0"/>
              <w:rPr>
                <w:rFonts w:eastAsia="Times New Roman"/>
                <w:sz w:val="22"/>
              </w:rPr>
            </w:pPr>
          </w:p>
        </w:tc>
      </w:tr>
      <w:tr w:rsidR="005C2BCF" w:rsidRPr="00E51F1F" w14:paraId="43E510F9" w14:textId="77777777" w:rsidTr="004D5668">
        <w:trPr>
          <w:cantSplit/>
          <w:trHeight w:val="410"/>
        </w:trPr>
        <w:tc>
          <w:tcPr>
            <w:tcW w:w="1597" w:type="dxa"/>
            <w:vMerge w:val="restart"/>
            <w:shd w:val="clear" w:color="auto" w:fill="auto"/>
            <w:vAlign w:val="center"/>
            <w:hideMark/>
          </w:tcPr>
          <w:p w14:paraId="4AA79D16"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D5721 </w:t>
            </w:r>
          </w:p>
        </w:tc>
        <w:tc>
          <w:tcPr>
            <w:tcW w:w="5051" w:type="dxa"/>
            <w:vMerge w:val="restart"/>
            <w:shd w:val="clear" w:color="auto" w:fill="auto"/>
            <w:vAlign w:val="center"/>
            <w:hideMark/>
          </w:tcPr>
          <w:p w14:paraId="1B423055"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Rebase mandibular partial denture </w:t>
            </w:r>
          </w:p>
        </w:tc>
        <w:tc>
          <w:tcPr>
            <w:tcW w:w="4142" w:type="dxa"/>
            <w:vMerge w:val="restart"/>
            <w:shd w:val="clear" w:color="auto" w:fill="auto"/>
            <w:vAlign w:val="center"/>
            <w:hideMark/>
          </w:tcPr>
          <w:p w14:paraId="2B11AD0D" w14:textId="0A75C6D4" w:rsidR="000F5469" w:rsidRPr="00E51F1F" w:rsidDel="000F5469" w:rsidRDefault="000F5469" w:rsidP="00E22870">
            <w:pPr>
              <w:spacing w:after="0" w:line="240" w:lineRule="auto"/>
              <w:ind w:left="0" w:firstLine="0"/>
              <w:rPr>
                <w:rFonts w:eastAsia="Times New Roman"/>
                <w:sz w:val="22"/>
              </w:rPr>
            </w:pPr>
          </w:p>
          <w:p w14:paraId="5544F077" w14:textId="635960CC" w:rsidR="00E22870" w:rsidRPr="00E51F1F" w:rsidRDefault="000F5469" w:rsidP="00E22870">
            <w:pPr>
              <w:spacing w:after="0" w:line="240" w:lineRule="auto"/>
              <w:ind w:left="0" w:firstLine="0"/>
              <w:rPr>
                <w:rFonts w:eastAsia="Times New Roman"/>
                <w:sz w:val="22"/>
              </w:rPr>
            </w:pPr>
            <w:r w:rsidRPr="00E51F1F">
              <w:rPr>
                <w:sz w:val="22"/>
              </w:rPr>
              <w:t>Denture relines and rebase one per arch in a three-year period</w:t>
            </w:r>
          </w:p>
        </w:tc>
        <w:tc>
          <w:tcPr>
            <w:tcW w:w="3659" w:type="dxa"/>
            <w:vMerge w:val="restart"/>
            <w:shd w:val="clear" w:color="auto" w:fill="auto"/>
            <w:vAlign w:val="center"/>
            <w:hideMark/>
          </w:tcPr>
          <w:p w14:paraId="50C9D8ED"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7EB7A352" w14:textId="77777777" w:rsidTr="004D5668">
        <w:trPr>
          <w:cantSplit/>
          <w:trHeight w:val="410"/>
        </w:trPr>
        <w:tc>
          <w:tcPr>
            <w:tcW w:w="1597" w:type="dxa"/>
            <w:vMerge/>
            <w:vAlign w:val="center"/>
            <w:hideMark/>
          </w:tcPr>
          <w:p w14:paraId="45C8F653" w14:textId="77777777" w:rsidR="00E22870" w:rsidRPr="00E51F1F" w:rsidRDefault="00E22870" w:rsidP="00E22870">
            <w:pPr>
              <w:spacing w:after="0" w:line="240" w:lineRule="auto"/>
              <w:ind w:left="0" w:firstLine="0"/>
              <w:rPr>
                <w:rFonts w:eastAsia="Times New Roman"/>
                <w:sz w:val="22"/>
              </w:rPr>
            </w:pPr>
          </w:p>
        </w:tc>
        <w:tc>
          <w:tcPr>
            <w:tcW w:w="5051" w:type="dxa"/>
            <w:vMerge/>
            <w:vAlign w:val="center"/>
            <w:hideMark/>
          </w:tcPr>
          <w:p w14:paraId="499EAE23" w14:textId="77777777" w:rsidR="00E22870" w:rsidRPr="00E51F1F" w:rsidRDefault="00E22870" w:rsidP="00E22870">
            <w:pPr>
              <w:spacing w:after="0" w:line="240" w:lineRule="auto"/>
              <w:ind w:left="0" w:firstLine="0"/>
              <w:rPr>
                <w:rFonts w:eastAsia="Times New Roman"/>
                <w:sz w:val="22"/>
              </w:rPr>
            </w:pPr>
          </w:p>
        </w:tc>
        <w:tc>
          <w:tcPr>
            <w:tcW w:w="4142" w:type="dxa"/>
            <w:vMerge/>
            <w:vAlign w:val="center"/>
            <w:hideMark/>
          </w:tcPr>
          <w:p w14:paraId="678B4257" w14:textId="77777777" w:rsidR="00E22870" w:rsidRPr="00E51F1F" w:rsidRDefault="00E22870" w:rsidP="00E22870">
            <w:pPr>
              <w:spacing w:after="0" w:line="240" w:lineRule="auto"/>
              <w:ind w:left="0" w:firstLine="0"/>
              <w:rPr>
                <w:rFonts w:eastAsia="Times New Roman"/>
                <w:sz w:val="22"/>
              </w:rPr>
            </w:pPr>
          </w:p>
        </w:tc>
        <w:tc>
          <w:tcPr>
            <w:tcW w:w="3659" w:type="dxa"/>
            <w:vMerge/>
            <w:vAlign w:val="center"/>
            <w:hideMark/>
          </w:tcPr>
          <w:p w14:paraId="647CE456" w14:textId="77777777" w:rsidR="00E22870" w:rsidRPr="00E51F1F" w:rsidRDefault="00E22870" w:rsidP="00E22870">
            <w:pPr>
              <w:spacing w:after="0" w:line="240" w:lineRule="auto"/>
              <w:ind w:left="0" w:firstLine="0"/>
              <w:rPr>
                <w:rFonts w:eastAsia="Times New Roman"/>
                <w:sz w:val="22"/>
              </w:rPr>
            </w:pPr>
          </w:p>
        </w:tc>
      </w:tr>
      <w:tr w:rsidR="005C2BCF" w:rsidRPr="00E51F1F" w14:paraId="076ECE86" w14:textId="77777777" w:rsidTr="004D5668">
        <w:trPr>
          <w:cantSplit/>
          <w:trHeight w:val="772"/>
        </w:trPr>
        <w:tc>
          <w:tcPr>
            <w:tcW w:w="1597" w:type="dxa"/>
            <w:vMerge w:val="restart"/>
            <w:shd w:val="clear" w:color="auto" w:fill="auto"/>
            <w:vAlign w:val="center"/>
            <w:hideMark/>
          </w:tcPr>
          <w:p w14:paraId="6601717B"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D5725</w:t>
            </w:r>
          </w:p>
        </w:tc>
        <w:tc>
          <w:tcPr>
            <w:tcW w:w="5051" w:type="dxa"/>
            <w:vMerge w:val="restart"/>
            <w:shd w:val="clear" w:color="auto" w:fill="auto"/>
            <w:vAlign w:val="center"/>
            <w:hideMark/>
          </w:tcPr>
          <w:p w14:paraId="606B5CB7"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Rebase hybrid prosthesis</w:t>
            </w:r>
          </w:p>
        </w:tc>
        <w:tc>
          <w:tcPr>
            <w:tcW w:w="4142" w:type="dxa"/>
            <w:vMerge w:val="restart"/>
            <w:shd w:val="clear" w:color="auto" w:fill="auto"/>
            <w:vAlign w:val="center"/>
            <w:hideMark/>
          </w:tcPr>
          <w:p w14:paraId="7E0E6229" w14:textId="08CB9C1E" w:rsidR="000F5469" w:rsidRPr="00E51F1F" w:rsidDel="000F5469" w:rsidRDefault="000F5469" w:rsidP="00E22870">
            <w:pPr>
              <w:spacing w:after="0" w:line="240" w:lineRule="auto"/>
              <w:ind w:left="0" w:firstLine="0"/>
              <w:rPr>
                <w:rFonts w:eastAsia="Times New Roman"/>
                <w:sz w:val="22"/>
              </w:rPr>
            </w:pPr>
          </w:p>
          <w:p w14:paraId="11D0BAF0" w14:textId="0630DCBB" w:rsidR="00E22870" w:rsidRPr="00E51F1F" w:rsidRDefault="000F5469" w:rsidP="00E22870">
            <w:pPr>
              <w:spacing w:after="0" w:line="240" w:lineRule="auto"/>
              <w:ind w:left="0" w:firstLine="0"/>
              <w:rPr>
                <w:rFonts w:eastAsia="Times New Roman"/>
                <w:sz w:val="22"/>
              </w:rPr>
            </w:pPr>
            <w:r w:rsidRPr="00E51F1F">
              <w:rPr>
                <w:sz w:val="22"/>
              </w:rPr>
              <w:t>Denture relines and rebase one per arch in a three-year period</w:t>
            </w:r>
          </w:p>
        </w:tc>
        <w:tc>
          <w:tcPr>
            <w:tcW w:w="3659" w:type="dxa"/>
            <w:vMerge w:val="restart"/>
            <w:shd w:val="clear" w:color="auto" w:fill="auto"/>
            <w:vAlign w:val="center"/>
            <w:hideMark/>
          </w:tcPr>
          <w:p w14:paraId="0FA05697"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E22870" w:rsidRPr="00E51F1F" w14:paraId="0FA8F164" w14:textId="77777777" w:rsidTr="004D5668">
        <w:trPr>
          <w:cantSplit/>
          <w:trHeight w:val="410"/>
        </w:trPr>
        <w:tc>
          <w:tcPr>
            <w:tcW w:w="1597" w:type="dxa"/>
            <w:vMerge/>
            <w:vAlign w:val="center"/>
            <w:hideMark/>
          </w:tcPr>
          <w:p w14:paraId="40F5A114" w14:textId="77777777" w:rsidR="00E22870" w:rsidRPr="00E51F1F" w:rsidRDefault="00E22870" w:rsidP="00E22870">
            <w:pPr>
              <w:spacing w:after="0" w:line="240" w:lineRule="auto"/>
              <w:ind w:left="0" w:firstLine="0"/>
              <w:rPr>
                <w:rFonts w:eastAsia="Times New Roman"/>
                <w:sz w:val="22"/>
              </w:rPr>
            </w:pPr>
          </w:p>
        </w:tc>
        <w:tc>
          <w:tcPr>
            <w:tcW w:w="5051" w:type="dxa"/>
            <w:vMerge/>
            <w:vAlign w:val="center"/>
            <w:hideMark/>
          </w:tcPr>
          <w:p w14:paraId="2A315129" w14:textId="77777777" w:rsidR="00E22870" w:rsidRPr="00E51F1F" w:rsidRDefault="00E22870" w:rsidP="00E22870">
            <w:pPr>
              <w:spacing w:after="0" w:line="240" w:lineRule="auto"/>
              <w:ind w:left="0" w:firstLine="0"/>
              <w:rPr>
                <w:rFonts w:eastAsia="Times New Roman"/>
                <w:sz w:val="22"/>
              </w:rPr>
            </w:pPr>
          </w:p>
        </w:tc>
        <w:tc>
          <w:tcPr>
            <w:tcW w:w="4142" w:type="dxa"/>
            <w:vMerge/>
            <w:vAlign w:val="center"/>
            <w:hideMark/>
          </w:tcPr>
          <w:p w14:paraId="41036404" w14:textId="77777777" w:rsidR="00E22870" w:rsidRPr="00E51F1F" w:rsidRDefault="00E22870" w:rsidP="00E22870">
            <w:pPr>
              <w:spacing w:after="0" w:line="240" w:lineRule="auto"/>
              <w:ind w:left="0" w:firstLine="0"/>
              <w:rPr>
                <w:rFonts w:eastAsia="Times New Roman"/>
                <w:sz w:val="22"/>
              </w:rPr>
            </w:pPr>
          </w:p>
        </w:tc>
        <w:tc>
          <w:tcPr>
            <w:tcW w:w="3659" w:type="dxa"/>
            <w:vMerge/>
            <w:vAlign w:val="center"/>
            <w:hideMark/>
          </w:tcPr>
          <w:p w14:paraId="3A20CA4A" w14:textId="77777777" w:rsidR="00E22870" w:rsidRPr="00E51F1F" w:rsidRDefault="00E22870" w:rsidP="00E22870">
            <w:pPr>
              <w:spacing w:after="0" w:line="240" w:lineRule="auto"/>
              <w:ind w:left="0" w:firstLine="0"/>
              <w:rPr>
                <w:rFonts w:eastAsia="Times New Roman"/>
                <w:sz w:val="22"/>
              </w:rPr>
            </w:pPr>
          </w:p>
        </w:tc>
      </w:tr>
      <w:tr w:rsidR="00E22870" w:rsidRPr="00E51F1F" w14:paraId="042874C1" w14:textId="77777777" w:rsidTr="004D5668">
        <w:trPr>
          <w:cantSplit/>
          <w:trHeight w:val="620"/>
        </w:trPr>
        <w:tc>
          <w:tcPr>
            <w:tcW w:w="10790" w:type="dxa"/>
            <w:gridSpan w:val="3"/>
            <w:shd w:val="clear" w:color="auto" w:fill="F7D034"/>
            <w:vAlign w:val="center"/>
            <w:hideMark/>
          </w:tcPr>
          <w:p w14:paraId="5F41402D"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lastRenderedPageBreak/>
              <w:t xml:space="preserve">DENTURE RELINE PROCEDURES: The process of resurfacing the tissue side of a denture with new base material </w:t>
            </w:r>
          </w:p>
        </w:tc>
        <w:tc>
          <w:tcPr>
            <w:tcW w:w="3659" w:type="dxa"/>
            <w:shd w:val="clear" w:color="auto" w:fill="F7D034"/>
            <w:vAlign w:val="center"/>
            <w:hideMark/>
          </w:tcPr>
          <w:p w14:paraId="6547D6B0"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 </w:t>
            </w:r>
          </w:p>
        </w:tc>
      </w:tr>
      <w:tr w:rsidR="005C2BCF" w:rsidRPr="00E51F1F" w14:paraId="501046A8" w14:textId="77777777" w:rsidTr="004D5668">
        <w:trPr>
          <w:cantSplit/>
          <w:trHeight w:val="408"/>
        </w:trPr>
        <w:tc>
          <w:tcPr>
            <w:tcW w:w="1597" w:type="dxa"/>
            <w:vMerge w:val="restart"/>
            <w:shd w:val="clear" w:color="auto" w:fill="auto"/>
            <w:vAlign w:val="center"/>
            <w:hideMark/>
          </w:tcPr>
          <w:p w14:paraId="1F13B07C"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D5730 </w:t>
            </w:r>
          </w:p>
        </w:tc>
        <w:tc>
          <w:tcPr>
            <w:tcW w:w="5051" w:type="dxa"/>
            <w:vMerge w:val="restart"/>
            <w:shd w:val="clear" w:color="auto" w:fill="auto"/>
            <w:vAlign w:val="center"/>
            <w:hideMark/>
          </w:tcPr>
          <w:p w14:paraId="51664A81"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Reline complete maxillary denture (chair side) </w:t>
            </w:r>
          </w:p>
        </w:tc>
        <w:tc>
          <w:tcPr>
            <w:tcW w:w="4142" w:type="dxa"/>
            <w:vMerge w:val="restart"/>
            <w:shd w:val="clear" w:color="auto" w:fill="auto"/>
            <w:vAlign w:val="center"/>
            <w:hideMark/>
          </w:tcPr>
          <w:p w14:paraId="5EC0C9C2" w14:textId="15F2ECA8" w:rsidR="000F5469" w:rsidRPr="00E51F1F" w:rsidDel="000F5469" w:rsidRDefault="000F5469" w:rsidP="00E22870">
            <w:pPr>
              <w:spacing w:after="0" w:line="240" w:lineRule="auto"/>
              <w:ind w:left="0" w:firstLine="0"/>
              <w:rPr>
                <w:rFonts w:eastAsia="Times New Roman"/>
                <w:sz w:val="22"/>
              </w:rPr>
            </w:pPr>
          </w:p>
          <w:p w14:paraId="5C451F50" w14:textId="236DAF04" w:rsidR="00E22870" w:rsidRPr="00E51F1F" w:rsidRDefault="000F5469" w:rsidP="00E22870">
            <w:pPr>
              <w:spacing w:after="0" w:line="240" w:lineRule="auto"/>
              <w:ind w:left="0" w:firstLine="0"/>
              <w:rPr>
                <w:rFonts w:eastAsia="Times New Roman"/>
                <w:sz w:val="22"/>
              </w:rPr>
            </w:pPr>
            <w:r w:rsidRPr="00E51F1F">
              <w:rPr>
                <w:sz w:val="22"/>
              </w:rPr>
              <w:t>Denture relines and rebase one per arch in a three-year period</w:t>
            </w:r>
          </w:p>
        </w:tc>
        <w:tc>
          <w:tcPr>
            <w:tcW w:w="3659" w:type="dxa"/>
            <w:vMerge w:val="restart"/>
            <w:shd w:val="clear" w:color="auto" w:fill="auto"/>
            <w:vAlign w:val="center"/>
            <w:hideMark/>
          </w:tcPr>
          <w:p w14:paraId="62CF21D8"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E22870" w:rsidRPr="00E51F1F" w14:paraId="60EB1D45" w14:textId="77777777" w:rsidTr="004D5668">
        <w:trPr>
          <w:cantSplit/>
          <w:trHeight w:val="408"/>
        </w:trPr>
        <w:tc>
          <w:tcPr>
            <w:tcW w:w="1597" w:type="dxa"/>
            <w:vMerge/>
            <w:vAlign w:val="center"/>
            <w:hideMark/>
          </w:tcPr>
          <w:p w14:paraId="1B736A9C" w14:textId="77777777" w:rsidR="00E22870" w:rsidRPr="00E51F1F" w:rsidRDefault="00E22870" w:rsidP="00E22870">
            <w:pPr>
              <w:spacing w:after="0" w:line="240" w:lineRule="auto"/>
              <w:ind w:left="0" w:firstLine="0"/>
              <w:rPr>
                <w:rFonts w:eastAsia="Times New Roman"/>
                <w:sz w:val="22"/>
              </w:rPr>
            </w:pPr>
          </w:p>
        </w:tc>
        <w:tc>
          <w:tcPr>
            <w:tcW w:w="5051" w:type="dxa"/>
            <w:vMerge/>
            <w:vAlign w:val="center"/>
            <w:hideMark/>
          </w:tcPr>
          <w:p w14:paraId="35CD9267" w14:textId="77777777" w:rsidR="00E22870" w:rsidRPr="00E51F1F" w:rsidRDefault="00E22870" w:rsidP="00E22870">
            <w:pPr>
              <w:spacing w:after="0" w:line="240" w:lineRule="auto"/>
              <w:ind w:left="0" w:firstLine="0"/>
              <w:rPr>
                <w:rFonts w:eastAsia="Times New Roman"/>
                <w:sz w:val="22"/>
              </w:rPr>
            </w:pPr>
          </w:p>
        </w:tc>
        <w:tc>
          <w:tcPr>
            <w:tcW w:w="4142" w:type="dxa"/>
            <w:vMerge/>
            <w:vAlign w:val="center"/>
            <w:hideMark/>
          </w:tcPr>
          <w:p w14:paraId="2A7647F2" w14:textId="77777777" w:rsidR="00E22870" w:rsidRPr="00E51F1F" w:rsidRDefault="00E22870" w:rsidP="00E22870">
            <w:pPr>
              <w:spacing w:after="0" w:line="240" w:lineRule="auto"/>
              <w:ind w:left="0" w:firstLine="0"/>
              <w:rPr>
                <w:rFonts w:eastAsia="Times New Roman"/>
                <w:sz w:val="22"/>
              </w:rPr>
            </w:pPr>
          </w:p>
        </w:tc>
        <w:tc>
          <w:tcPr>
            <w:tcW w:w="3659" w:type="dxa"/>
            <w:vMerge/>
            <w:vAlign w:val="center"/>
            <w:hideMark/>
          </w:tcPr>
          <w:p w14:paraId="16B2D02E" w14:textId="77777777" w:rsidR="00E22870" w:rsidRPr="00E51F1F" w:rsidRDefault="00E22870" w:rsidP="00E22870">
            <w:pPr>
              <w:spacing w:after="0" w:line="240" w:lineRule="auto"/>
              <w:ind w:left="0" w:firstLine="0"/>
              <w:rPr>
                <w:rFonts w:eastAsia="Times New Roman"/>
                <w:sz w:val="22"/>
              </w:rPr>
            </w:pPr>
          </w:p>
        </w:tc>
      </w:tr>
      <w:tr w:rsidR="005C2BCF" w:rsidRPr="00E51F1F" w14:paraId="3C04901E" w14:textId="77777777" w:rsidTr="004D5668">
        <w:trPr>
          <w:cantSplit/>
          <w:trHeight w:val="408"/>
        </w:trPr>
        <w:tc>
          <w:tcPr>
            <w:tcW w:w="1597" w:type="dxa"/>
            <w:vMerge w:val="restart"/>
            <w:shd w:val="clear" w:color="auto" w:fill="auto"/>
            <w:vAlign w:val="center"/>
            <w:hideMark/>
          </w:tcPr>
          <w:p w14:paraId="36CECCDD"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D5731 </w:t>
            </w:r>
          </w:p>
        </w:tc>
        <w:tc>
          <w:tcPr>
            <w:tcW w:w="5051" w:type="dxa"/>
            <w:vMerge w:val="restart"/>
            <w:shd w:val="clear" w:color="auto" w:fill="auto"/>
            <w:vAlign w:val="center"/>
            <w:hideMark/>
          </w:tcPr>
          <w:p w14:paraId="36960A3C"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Reline complete mandibular denture (chair side) </w:t>
            </w:r>
          </w:p>
        </w:tc>
        <w:tc>
          <w:tcPr>
            <w:tcW w:w="4142" w:type="dxa"/>
            <w:vMerge w:val="restart"/>
            <w:shd w:val="clear" w:color="auto" w:fill="auto"/>
            <w:vAlign w:val="center"/>
            <w:hideMark/>
          </w:tcPr>
          <w:p w14:paraId="015BF942" w14:textId="41DFF8F5" w:rsidR="000F5469" w:rsidRPr="00E51F1F" w:rsidDel="000F5469" w:rsidRDefault="000F5469" w:rsidP="00E22870">
            <w:pPr>
              <w:spacing w:after="0" w:line="240" w:lineRule="auto"/>
              <w:ind w:left="0" w:firstLine="0"/>
              <w:rPr>
                <w:rFonts w:eastAsia="Times New Roman"/>
                <w:sz w:val="22"/>
              </w:rPr>
            </w:pPr>
          </w:p>
          <w:p w14:paraId="3513725E" w14:textId="485E93F0" w:rsidR="00E22870" w:rsidRPr="00E51F1F" w:rsidRDefault="000F5469" w:rsidP="00E22870">
            <w:pPr>
              <w:spacing w:after="0" w:line="240" w:lineRule="auto"/>
              <w:ind w:left="0" w:firstLine="0"/>
              <w:rPr>
                <w:rFonts w:eastAsia="Times New Roman"/>
                <w:sz w:val="22"/>
              </w:rPr>
            </w:pPr>
            <w:r w:rsidRPr="00E51F1F">
              <w:rPr>
                <w:sz w:val="22"/>
              </w:rPr>
              <w:t>Denture relines and rebase one per arch in a three-year period</w:t>
            </w:r>
          </w:p>
        </w:tc>
        <w:tc>
          <w:tcPr>
            <w:tcW w:w="3659" w:type="dxa"/>
            <w:vMerge w:val="restart"/>
            <w:shd w:val="clear" w:color="auto" w:fill="auto"/>
            <w:vAlign w:val="center"/>
            <w:hideMark/>
          </w:tcPr>
          <w:p w14:paraId="4617606E"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E22870" w:rsidRPr="00E51F1F" w14:paraId="51D20726" w14:textId="77777777" w:rsidTr="004D5668">
        <w:trPr>
          <w:cantSplit/>
          <w:trHeight w:val="408"/>
        </w:trPr>
        <w:tc>
          <w:tcPr>
            <w:tcW w:w="1597" w:type="dxa"/>
            <w:vMerge/>
            <w:vAlign w:val="center"/>
            <w:hideMark/>
          </w:tcPr>
          <w:p w14:paraId="161996FB" w14:textId="77777777" w:rsidR="00E22870" w:rsidRPr="00E51F1F" w:rsidRDefault="00E22870" w:rsidP="00E22870">
            <w:pPr>
              <w:spacing w:after="0" w:line="240" w:lineRule="auto"/>
              <w:ind w:left="0" w:firstLine="0"/>
              <w:rPr>
                <w:rFonts w:eastAsia="Times New Roman"/>
                <w:sz w:val="22"/>
              </w:rPr>
            </w:pPr>
          </w:p>
        </w:tc>
        <w:tc>
          <w:tcPr>
            <w:tcW w:w="5051" w:type="dxa"/>
            <w:vMerge/>
            <w:vAlign w:val="center"/>
            <w:hideMark/>
          </w:tcPr>
          <w:p w14:paraId="6EC1EAFB" w14:textId="77777777" w:rsidR="00E22870" w:rsidRPr="00E51F1F" w:rsidRDefault="00E22870" w:rsidP="00E22870">
            <w:pPr>
              <w:spacing w:after="0" w:line="240" w:lineRule="auto"/>
              <w:ind w:left="0" w:firstLine="0"/>
              <w:rPr>
                <w:rFonts w:eastAsia="Times New Roman"/>
                <w:sz w:val="22"/>
              </w:rPr>
            </w:pPr>
          </w:p>
        </w:tc>
        <w:tc>
          <w:tcPr>
            <w:tcW w:w="4142" w:type="dxa"/>
            <w:vMerge/>
            <w:vAlign w:val="center"/>
            <w:hideMark/>
          </w:tcPr>
          <w:p w14:paraId="20608A2F" w14:textId="77777777" w:rsidR="00E22870" w:rsidRPr="00E51F1F" w:rsidRDefault="00E22870" w:rsidP="00E22870">
            <w:pPr>
              <w:spacing w:after="0" w:line="240" w:lineRule="auto"/>
              <w:ind w:left="0" w:firstLine="0"/>
              <w:rPr>
                <w:rFonts w:eastAsia="Times New Roman"/>
                <w:sz w:val="22"/>
              </w:rPr>
            </w:pPr>
          </w:p>
        </w:tc>
        <w:tc>
          <w:tcPr>
            <w:tcW w:w="3659" w:type="dxa"/>
            <w:vMerge/>
            <w:vAlign w:val="center"/>
            <w:hideMark/>
          </w:tcPr>
          <w:p w14:paraId="32A1EF3D" w14:textId="77777777" w:rsidR="00E22870" w:rsidRPr="00E51F1F" w:rsidRDefault="00E22870" w:rsidP="00E22870">
            <w:pPr>
              <w:spacing w:after="0" w:line="240" w:lineRule="auto"/>
              <w:ind w:left="0" w:firstLine="0"/>
              <w:rPr>
                <w:rFonts w:eastAsia="Times New Roman"/>
                <w:sz w:val="22"/>
              </w:rPr>
            </w:pPr>
          </w:p>
        </w:tc>
      </w:tr>
      <w:tr w:rsidR="005C2BCF" w:rsidRPr="00E51F1F" w14:paraId="0E8FEE7E" w14:textId="77777777" w:rsidTr="004D5668">
        <w:trPr>
          <w:cantSplit/>
          <w:trHeight w:val="682"/>
        </w:trPr>
        <w:tc>
          <w:tcPr>
            <w:tcW w:w="1597" w:type="dxa"/>
            <w:vMerge w:val="restart"/>
            <w:shd w:val="clear" w:color="auto" w:fill="auto"/>
            <w:vAlign w:val="center"/>
            <w:hideMark/>
          </w:tcPr>
          <w:p w14:paraId="01692E1A"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D5740</w:t>
            </w:r>
          </w:p>
        </w:tc>
        <w:tc>
          <w:tcPr>
            <w:tcW w:w="5051" w:type="dxa"/>
            <w:vMerge w:val="restart"/>
            <w:shd w:val="clear" w:color="auto" w:fill="auto"/>
            <w:vAlign w:val="center"/>
            <w:hideMark/>
          </w:tcPr>
          <w:p w14:paraId="3B1A4123"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Reline maxillary partial denture (chair side) </w:t>
            </w:r>
          </w:p>
        </w:tc>
        <w:tc>
          <w:tcPr>
            <w:tcW w:w="4142" w:type="dxa"/>
            <w:vMerge w:val="restart"/>
            <w:shd w:val="clear" w:color="auto" w:fill="auto"/>
            <w:vAlign w:val="center"/>
            <w:hideMark/>
          </w:tcPr>
          <w:p w14:paraId="0A39A01C" w14:textId="77777777" w:rsidR="000F5469" w:rsidRPr="00E51F1F" w:rsidRDefault="000F5469" w:rsidP="000F5469">
            <w:pPr>
              <w:spacing w:after="0" w:line="240" w:lineRule="auto"/>
              <w:ind w:left="0" w:firstLine="0"/>
              <w:rPr>
                <w:rFonts w:eastAsia="Times New Roman"/>
                <w:sz w:val="22"/>
              </w:rPr>
            </w:pPr>
            <w:r w:rsidRPr="00E51F1F">
              <w:rPr>
                <w:sz w:val="22"/>
              </w:rPr>
              <w:t>Denture relines and rebase one per arch in a three-year period</w:t>
            </w:r>
          </w:p>
          <w:p w14:paraId="79419D33" w14:textId="6F5E3C38" w:rsidR="00E22870" w:rsidRPr="00E51F1F" w:rsidRDefault="00E22870" w:rsidP="00E22870">
            <w:pPr>
              <w:spacing w:after="0" w:line="240" w:lineRule="auto"/>
              <w:ind w:left="0" w:firstLine="0"/>
              <w:rPr>
                <w:rFonts w:eastAsia="Times New Roman"/>
                <w:sz w:val="22"/>
              </w:rPr>
            </w:pPr>
          </w:p>
        </w:tc>
        <w:tc>
          <w:tcPr>
            <w:tcW w:w="3659" w:type="dxa"/>
            <w:vMerge w:val="restart"/>
            <w:shd w:val="clear" w:color="auto" w:fill="auto"/>
            <w:vAlign w:val="center"/>
            <w:hideMark/>
          </w:tcPr>
          <w:p w14:paraId="6538AFC0"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E22870" w:rsidRPr="00E51F1F" w14:paraId="1C3A253C" w14:textId="77777777" w:rsidTr="004D5668">
        <w:trPr>
          <w:cantSplit/>
          <w:trHeight w:val="408"/>
        </w:trPr>
        <w:tc>
          <w:tcPr>
            <w:tcW w:w="1597" w:type="dxa"/>
            <w:vMerge/>
            <w:vAlign w:val="center"/>
            <w:hideMark/>
          </w:tcPr>
          <w:p w14:paraId="42BD0182" w14:textId="77777777" w:rsidR="00E22870" w:rsidRPr="00E51F1F" w:rsidRDefault="00E22870" w:rsidP="00E22870">
            <w:pPr>
              <w:spacing w:after="0" w:line="240" w:lineRule="auto"/>
              <w:ind w:left="0" w:firstLine="0"/>
              <w:rPr>
                <w:rFonts w:eastAsia="Times New Roman"/>
                <w:sz w:val="22"/>
              </w:rPr>
            </w:pPr>
          </w:p>
        </w:tc>
        <w:tc>
          <w:tcPr>
            <w:tcW w:w="5051" w:type="dxa"/>
            <w:vMerge/>
            <w:vAlign w:val="center"/>
            <w:hideMark/>
          </w:tcPr>
          <w:p w14:paraId="67EFB8BB" w14:textId="77777777" w:rsidR="00E22870" w:rsidRPr="00E51F1F" w:rsidRDefault="00E22870" w:rsidP="00E22870">
            <w:pPr>
              <w:spacing w:after="0" w:line="240" w:lineRule="auto"/>
              <w:ind w:left="0" w:firstLine="0"/>
              <w:rPr>
                <w:rFonts w:eastAsia="Times New Roman"/>
                <w:sz w:val="22"/>
              </w:rPr>
            </w:pPr>
          </w:p>
        </w:tc>
        <w:tc>
          <w:tcPr>
            <w:tcW w:w="4142" w:type="dxa"/>
            <w:vMerge/>
            <w:vAlign w:val="center"/>
            <w:hideMark/>
          </w:tcPr>
          <w:p w14:paraId="728EDC56" w14:textId="77777777" w:rsidR="00E22870" w:rsidRPr="00E51F1F" w:rsidRDefault="00E22870" w:rsidP="00E22870">
            <w:pPr>
              <w:spacing w:after="0" w:line="240" w:lineRule="auto"/>
              <w:ind w:left="0" w:firstLine="0"/>
              <w:rPr>
                <w:rFonts w:eastAsia="Times New Roman"/>
                <w:sz w:val="22"/>
              </w:rPr>
            </w:pPr>
          </w:p>
        </w:tc>
        <w:tc>
          <w:tcPr>
            <w:tcW w:w="3659" w:type="dxa"/>
            <w:vMerge/>
            <w:vAlign w:val="center"/>
            <w:hideMark/>
          </w:tcPr>
          <w:p w14:paraId="6DA7B97D" w14:textId="77777777" w:rsidR="00E22870" w:rsidRPr="00E51F1F" w:rsidRDefault="00E22870" w:rsidP="00E22870">
            <w:pPr>
              <w:spacing w:after="0" w:line="240" w:lineRule="auto"/>
              <w:ind w:left="0" w:firstLine="0"/>
              <w:rPr>
                <w:rFonts w:eastAsia="Times New Roman"/>
                <w:sz w:val="22"/>
              </w:rPr>
            </w:pPr>
          </w:p>
        </w:tc>
      </w:tr>
      <w:tr w:rsidR="005C2BCF" w:rsidRPr="00E51F1F" w14:paraId="1A6BD290" w14:textId="77777777" w:rsidTr="004D5668">
        <w:trPr>
          <w:cantSplit/>
          <w:trHeight w:val="408"/>
        </w:trPr>
        <w:tc>
          <w:tcPr>
            <w:tcW w:w="1597" w:type="dxa"/>
            <w:vMerge w:val="restart"/>
            <w:shd w:val="clear" w:color="auto" w:fill="auto"/>
            <w:vAlign w:val="center"/>
            <w:hideMark/>
          </w:tcPr>
          <w:p w14:paraId="7DB34111"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D5741 </w:t>
            </w:r>
          </w:p>
        </w:tc>
        <w:tc>
          <w:tcPr>
            <w:tcW w:w="5051" w:type="dxa"/>
            <w:vMerge w:val="restart"/>
            <w:shd w:val="clear" w:color="auto" w:fill="auto"/>
            <w:vAlign w:val="center"/>
            <w:hideMark/>
          </w:tcPr>
          <w:p w14:paraId="60D413F2"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Reline mandibular partial denture (chair side) </w:t>
            </w:r>
          </w:p>
        </w:tc>
        <w:tc>
          <w:tcPr>
            <w:tcW w:w="4142" w:type="dxa"/>
            <w:vMerge w:val="restart"/>
            <w:shd w:val="clear" w:color="auto" w:fill="auto"/>
            <w:vAlign w:val="center"/>
            <w:hideMark/>
          </w:tcPr>
          <w:p w14:paraId="0736043A" w14:textId="77777777" w:rsidR="000F5469" w:rsidRPr="00E51F1F" w:rsidRDefault="000F5469" w:rsidP="000F5469">
            <w:pPr>
              <w:spacing w:after="0" w:line="240" w:lineRule="auto"/>
              <w:ind w:left="0" w:firstLine="0"/>
              <w:rPr>
                <w:rFonts w:eastAsia="Times New Roman"/>
                <w:sz w:val="22"/>
              </w:rPr>
            </w:pPr>
            <w:r w:rsidRPr="00E51F1F">
              <w:rPr>
                <w:sz w:val="22"/>
              </w:rPr>
              <w:t>Denture relines and rebase one per arch in a three-year period</w:t>
            </w:r>
          </w:p>
          <w:p w14:paraId="430E24F9" w14:textId="65CBDF65"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 </w:t>
            </w:r>
          </w:p>
        </w:tc>
        <w:tc>
          <w:tcPr>
            <w:tcW w:w="3659" w:type="dxa"/>
            <w:vMerge w:val="restart"/>
            <w:shd w:val="clear" w:color="auto" w:fill="auto"/>
            <w:vAlign w:val="center"/>
            <w:hideMark/>
          </w:tcPr>
          <w:p w14:paraId="10AD3A2E"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E22870" w:rsidRPr="00E51F1F" w14:paraId="3805B357" w14:textId="77777777" w:rsidTr="004D5668">
        <w:trPr>
          <w:cantSplit/>
          <w:trHeight w:val="408"/>
        </w:trPr>
        <w:tc>
          <w:tcPr>
            <w:tcW w:w="1597" w:type="dxa"/>
            <w:vMerge/>
            <w:vAlign w:val="center"/>
            <w:hideMark/>
          </w:tcPr>
          <w:p w14:paraId="357997EF" w14:textId="77777777" w:rsidR="00E22870" w:rsidRPr="00E51F1F" w:rsidRDefault="00E22870" w:rsidP="00E22870">
            <w:pPr>
              <w:spacing w:after="0" w:line="240" w:lineRule="auto"/>
              <w:ind w:left="0" w:firstLine="0"/>
              <w:rPr>
                <w:rFonts w:eastAsia="Times New Roman"/>
                <w:sz w:val="22"/>
              </w:rPr>
            </w:pPr>
          </w:p>
        </w:tc>
        <w:tc>
          <w:tcPr>
            <w:tcW w:w="5051" w:type="dxa"/>
            <w:vMerge/>
            <w:vAlign w:val="center"/>
            <w:hideMark/>
          </w:tcPr>
          <w:p w14:paraId="14C67974" w14:textId="77777777" w:rsidR="00E22870" w:rsidRPr="00E51F1F" w:rsidRDefault="00E22870" w:rsidP="00E22870">
            <w:pPr>
              <w:spacing w:after="0" w:line="240" w:lineRule="auto"/>
              <w:ind w:left="0" w:firstLine="0"/>
              <w:rPr>
                <w:rFonts w:eastAsia="Times New Roman"/>
                <w:sz w:val="22"/>
              </w:rPr>
            </w:pPr>
          </w:p>
        </w:tc>
        <w:tc>
          <w:tcPr>
            <w:tcW w:w="4142" w:type="dxa"/>
            <w:vMerge/>
            <w:vAlign w:val="center"/>
            <w:hideMark/>
          </w:tcPr>
          <w:p w14:paraId="1D2E1183" w14:textId="77777777" w:rsidR="00E22870" w:rsidRPr="00E51F1F" w:rsidRDefault="00E22870" w:rsidP="00E22870">
            <w:pPr>
              <w:spacing w:after="0" w:line="240" w:lineRule="auto"/>
              <w:ind w:left="0" w:firstLine="0"/>
              <w:rPr>
                <w:rFonts w:eastAsia="Times New Roman"/>
                <w:sz w:val="22"/>
              </w:rPr>
            </w:pPr>
          </w:p>
        </w:tc>
        <w:tc>
          <w:tcPr>
            <w:tcW w:w="3659" w:type="dxa"/>
            <w:vMerge/>
            <w:vAlign w:val="center"/>
            <w:hideMark/>
          </w:tcPr>
          <w:p w14:paraId="0B62952D" w14:textId="77777777" w:rsidR="00E22870" w:rsidRPr="00E51F1F" w:rsidRDefault="00E22870" w:rsidP="00E22870">
            <w:pPr>
              <w:spacing w:after="0" w:line="240" w:lineRule="auto"/>
              <w:ind w:left="0" w:firstLine="0"/>
              <w:rPr>
                <w:rFonts w:eastAsia="Times New Roman"/>
                <w:sz w:val="22"/>
              </w:rPr>
            </w:pPr>
          </w:p>
        </w:tc>
      </w:tr>
      <w:tr w:rsidR="005C2BCF" w:rsidRPr="00E51F1F" w14:paraId="402ECF90" w14:textId="77777777" w:rsidTr="004D5668">
        <w:trPr>
          <w:cantSplit/>
          <w:trHeight w:val="408"/>
        </w:trPr>
        <w:tc>
          <w:tcPr>
            <w:tcW w:w="1597" w:type="dxa"/>
            <w:vMerge w:val="restart"/>
            <w:shd w:val="clear" w:color="auto" w:fill="auto"/>
            <w:vAlign w:val="center"/>
            <w:hideMark/>
          </w:tcPr>
          <w:p w14:paraId="4DBDF1A3"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D5750 </w:t>
            </w:r>
          </w:p>
        </w:tc>
        <w:tc>
          <w:tcPr>
            <w:tcW w:w="5051" w:type="dxa"/>
            <w:vMerge w:val="restart"/>
            <w:shd w:val="clear" w:color="auto" w:fill="auto"/>
            <w:vAlign w:val="center"/>
            <w:hideMark/>
          </w:tcPr>
          <w:p w14:paraId="0AEBDCAD"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Reline complete maxillary denture (laboratory) </w:t>
            </w:r>
          </w:p>
        </w:tc>
        <w:tc>
          <w:tcPr>
            <w:tcW w:w="4142" w:type="dxa"/>
            <w:vMerge w:val="restart"/>
            <w:shd w:val="clear" w:color="auto" w:fill="auto"/>
            <w:vAlign w:val="center"/>
            <w:hideMark/>
          </w:tcPr>
          <w:p w14:paraId="2E4803E7" w14:textId="77777777" w:rsidR="000F5469" w:rsidRPr="00E51F1F" w:rsidRDefault="000F5469" w:rsidP="000F5469">
            <w:pPr>
              <w:spacing w:after="0" w:line="240" w:lineRule="auto"/>
              <w:ind w:left="0" w:firstLine="0"/>
              <w:rPr>
                <w:rFonts w:eastAsia="Times New Roman"/>
                <w:sz w:val="22"/>
              </w:rPr>
            </w:pPr>
            <w:r w:rsidRPr="00E51F1F">
              <w:rPr>
                <w:sz w:val="22"/>
              </w:rPr>
              <w:t>Denture relines and rebase one per arch in a three-year period</w:t>
            </w:r>
          </w:p>
          <w:p w14:paraId="157D7FE3" w14:textId="594616D5" w:rsidR="00E22870" w:rsidRPr="00E51F1F" w:rsidRDefault="00E22870" w:rsidP="00E22870">
            <w:pPr>
              <w:spacing w:after="0" w:line="240" w:lineRule="auto"/>
              <w:ind w:left="0" w:firstLine="0"/>
              <w:rPr>
                <w:rFonts w:eastAsia="Times New Roman"/>
                <w:sz w:val="22"/>
              </w:rPr>
            </w:pPr>
          </w:p>
        </w:tc>
        <w:tc>
          <w:tcPr>
            <w:tcW w:w="3659" w:type="dxa"/>
            <w:vMerge w:val="restart"/>
            <w:shd w:val="clear" w:color="auto" w:fill="auto"/>
            <w:vAlign w:val="center"/>
            <w:hideMark/>
          </w:tcPr>
          <w:p w14:paraId="0A9FF34C"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E22870" w:rsidRPr="00E51F1F" w14:paraId="264E0B2E" w14:textId="77777777" w:rsidTr="004D5668">
        <w:trPr>
          <w:cantSplit/>
          <w:trHeight w:val="408"/>
        </w:trPr>
        <w:tc>
          <w:tcPr>
            <w:tcW w:w="1597" w:type="dxa"/>
            <w:vMerge/>
            <w:vAlign w:val="center"/>
            <w:hideMark/>
          </w:tcPr>
          <w:p w14:paraId="5EDD9C34" w14:textId="77777777" w:rsidR="00E22870" w:rsidRPr="00E51F1F" w:rsidRDefault="00E22870" w:rsidP="00E22870">
            <w:pPr>
              <w:spacing w:after="0" w:line="240" w:lineRule="auto"/>
              <w:ind w:left="0" w:firstLine="0"/>
              <w:rPr>
                <w:rFonts w:eastAsia="Times New Roman"/>
                <w:sz w:val="22"/>
              </w:rPr>
            </w:pPr>
          </w:p>
        </w:tc>
        <w:tc>
          <w:tcPr>
            <w:tcW w:w="5051" w:type="dxa"/>
            <w:vMerge/>
            <w:vAlign w:val="center"/>
            <w:hideMark/>
          </w:tcPr>
          <w:p w14:paraId="76BE6F5F" w14:textId="77777777" w:rsidR="00E22870" w:rsidRPr="00E51F1F" w:rsidRDefault="00E22870" w:rsidP="00E22870">
            <w:pPr>
              <w:spacing w:after="0" w:line="240" w:lineRule="auto"/>
              <w:ind w:left="0" w:firstLine="0"/>
              <w:rPr>
                <w:rFonts w:eastAsia="Times New Roman"/>
                <w:sz w:val="22"/>
              </w:rPr>
            </w:pPr>
          </w:p>
        </w:tc>
        <w:tc>
          <w:tcPr>
            <w:tcW w:w="4142" w:type="dxa"/>
            <w:vMerge/>
            <w:vAlign w:val="center"/>
            <w:hideMark/>
          </w:tcPr>
          <w:p w14:paraId="02C392B7" w14:textId="77777777" w:rsidR="00E22870" w:rsidRPr="00E51F1F" w:rsidRDefault="00E22870" w:rsidP="00E22870">
            <w:pPr>
              <w:spacing w:after="0" w:line="240" w:lineRule="auto"/>
              <w:ind w:left="0" w:firstLine="0"/>
              <w:rPr>
                <w:rFonts w:eastAsia="Times New Roman"/>
                <w:sz w:val="22"/>
              </w:rPr>
            </w:pPr>
          </w:p>
        </w:tc>
        <w:tc>
          <w:tcPr>
            <w:tcW w:w="3659" w:type="dxa"/>
            <w:vMerge/>
            <w:vAlign w:val="center"/>
            <w:hideMark/>
          </w:tcPr>
          <w:p w14:paraId="23E02C0E" w14:textId="77777777" w:rsidR="00E22870" w:rsidRPr="00E51F1F" w:rsidRDefault="00E22870" w:rsidP="00E22870">
            <w:pPr>
              <w:spacing w:after="0" w:line="240" w:lineRule="auto"/>
              <w:ind w:left="0" w:firstLine="0"/>
              <w:rPr>
                <w:rFonts w:eastAsia="Times New Roman"/>
                <w:sz w:val="22"/>
              </w:rPr>
            </w:pPr>
          </w:p>
        </w:tc>
      </w:tr>
      <w:tr w:rsidR="005C2BCF" w:rsidRPr="00E51F1F" w14:paraId="26A47144" w14:textId="77777777" w:rsidTr="004D5668">
        <w:trPr>
          <w:cantSplit/>
          <w:trHeight w:val="408"/>
        </w:trPr>
        <w:tc>
          <w:tcPr>
            <w:tcW w:w="1597" w:type="dxa"/>
            <w:vMerge w:val="restart"/>
            <w:shd w:val="clear" w:color="auto" w:fill="auto"/>
            <w:vAlign w:val="center"/>
            <w:hideMark/>
          </w:tcPr>
          <w:p w14:paraId="1B0FB35D"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D5751 </w:t>
            </w:r>
          </w:p>
        </w:tc>
        <w:tc>
          <w:tcPr>
            <w:tcW w:w="5051" w:type="dxa"/>
            <w:vMerge w:val="restart"/>
            <w:shd w:val="clear" w:color="auto" w:fill="auto"/>
            <w:vAlign w:val="center"/>
            <w:hideMark/>
          </w:tcPr>
          <w:p w14:paraId="4460AD7C"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Reline complete mandibular denture (laboratory) </w:t>
            </w:r>
          </w:p>
        </w:tc>
        <w:tc>
          <w:tcPr>
            <w:tcW w:w="4142" w:type="dxa"/>
            <w:vMerge w:val="restart"/>
            <w:shd w:val="clear" w:color="auto" w:fill="auto"/>
            <w:vAlign w:val="center"/>
            <w:hideMark/>
          </w:tcPr>
          <w:p w14:paraId="042EA8A2" w14:textId="77777777" w:rsidR="000F5469" w:rsidRPr="00E51F1F" w:rsidRDefault="000F5469" w:rsidP="000F5469">
            <w:pPr>
              <w:spacing w:after="0" w:line="240" w:lineRule="auto"/>
              <w:ind w:left="0" w:firstLine="0"/>
              <w:rPr>
                <w:rFonts w:eastAsia="Times New Roman"/>
                <w:sz w:val="22"/>
              </w:rPr>
            </w:pPr>
            <w:r w:rsidRPr="00E51F1F">
              <w:rPr>
                <w:sz w:val="22"/>
              </w:rPr>
              <w:t>Denture relines and rebase one per arch in a three-year period</w:t>
            </w:r>
          </w:p>
          <w:p w14:paraId="4BEC3873" w14:textId="61743AA6"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 </w:t>
            </w:r>
          </w:p>
        </w:tc>
        <w:tc>
          <w:tcPr>
            <w:tcW w:w="3659" w:type="dxa"/>
            <w:vMerge w:val="restart"/>
            <w:shd w:val="clear" w:color="auto" w:fill="auto"/>
            <w:vAlign w:val="center"/>
            <w:hideMark/>
          </w:tcPr>
          <w:p w14:paraId="403E7BC7"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E22870" w:rsidRPr="00E51F1F" w14:paraId="3C4EAC95" w14:textId="77777777" w:rsidTr="004D5668">
        <w:trPr>
          <w:cantSplit/>
          <w:trHeight w:val="408"/>
        </w:trPr>
        <w:tc>
          <w:tcPr>
            <w:tcW w:w="1597" w:type="dxa"/>
            <w:vMerge/>
            <w:vAlign w:val="center"/>
            <w:hideMark/>
          </w:tcPr>
          <w:p w14:paraId="0D9A0603" w14:textId="77777777" w:rsidR="00E22870" w:rsidRPr="00E51F1F" w:rsidRDefault="00E22870" w:rsidP="00E22870">
            <w:pPr>
              <w:spacing w:after="0" w:line="240" w:lineRule="auto"/>
              <w:ind w:left="0" w:firstLine="0"/>
              <w:rPr>
                <w:rFonts w:eastAsia="Times New Roman"/>
                <w:sz w:val="22"/>
              </w:rPr>
            </w:pPr>
          </w:p>
        </w:tc>
        <w:tc>
          <w:tcPr>
            <w:tcW w:w="5051" w:type="dxa"/>
            <w:vMerge/>
            <w:vAlign w:val="center"/>
            <w:hideMark/>
          </w:tcPr>
          <w:p w14:paraId="68E55F6E" w14:textId="77777777" w:rsidR="00E22870" w:rsidRPr="00E51F1F" w:rsidRDefault="00E22870" w:rsidP="00E22870">
            <w:pPr>
              <w:spacing w:after="0" w:line="240" w:lineRule="auto"/>
              <w:ind w:left="0" w:firstLine="0"/>
              <w:rPr>
                <w:rFonts w:eastAsia="Times New Roman"/>
                <w:sz w:val="22"/>
              </w:rPr>
            </w:pPr>
          </w:p>
        </w:tc>
        <w:tc>
          <w:tcPr>
            <w:tcW w:w="4142" w:type="dxa"/>
            <w:vMerge/>
            <w:vAlign w:val="center"/>
            <w:hideMark/>
          </w:tcPr>
          <w:p w14:paraId="428ADD98" w14:textId="77777777" w:rsidR="00E22870" w:rsidRPr="00E51F1F" w:rsidRDefault="00E22870" w:rsidP="00E22870">
            <w:pPr>
              <w:spacing w:after="0" w:line="240" w:lineRule="auto"/>
              <w:ind w:left="0" w:firstLine="0"/>
              <w:rPr>
                <w:rFonts w:eastAsia="Times New Roman"/>
                <w:sz w:val="22"/>
              </w:rPr>
            </w:pPr>
          </w:p>
        </w:tc>
        <w:tc>
          <w:tcPr>
            <w:tcW w:w="3659" w:type="dxa"/>
            <w:vMerge/>
            <w:vAlign w:val="center"/>
            <w:hideMark/>
          </w:tcPr>
          <w:p w14:paraId="6463F9DE" w14:textId="77777777" w:rsidR="00E22870" w:rsidRPr="00E51F1F" w:rsidRDefault="00E22870" w:rsidP="00E22870">
            <w:pPr>
              <w:spacing w:after="0" w:line="240" w:lineRule="auto"/>
              <w:ind w:left="0" w:firstLine="0"/>
              <w:rPr>
                <w:rFonts w:eastAsia="Times New Roman"/>
                <w:sz w:val="22"/>
              </w:rPr>
            </w:pPr>
          </w:p>
        </w:tc>
      </w:tr>
      <w:tr w:rsidR="005C2BCF" w:rsidRPr="00E51F1F" w14:paraId="116C7118" w14:textId="77777777" w:rsidTr="004D5668">
        <w:trPr>
          <w:cantSplit/>
          <w:trHeight w:val="408"/>
        </w:trPr>
        <w:tc>
          <w:tcPr>
            <w:tcW w:w="1597" w:type="dxa"/>
            <w:vMerge w:val="restart"/>
            <w:shd w:val="clear" w:color="auto" w:fill="auto"/>
            <w:vAlign w:val="center"/>
            <w:hideMark/>
          </w:tcPr>
          <w:p w14:paraId="313FA0AE"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D5760 </w:t>
            </w:r>
          </w:p>
        </w:tc>
        <w:tc>
          <w:tcPr>
            <w:tcW w:w="5051" w:type="dxa"/>
            <w:vMerge w:val="restart"/>
            <w:shd w:val="clear" w:color="auto" w:fill="auto"/>
            <w:vAlign w:val="center"/>
            <w:hideMark/>
          </w:tcPr>
          <w:p w14:paraId="7103F0CD"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Reline upper maxillary denture (laboratory) </w:t>
            </w:r>
          </w:p>
        </w:tc>
        <w:tc>
          <w:tcPr>
            <w:tcW w:w="4142" w:type="dxa"/>
            <w:vMerge w:val="restart"/>
            <w:shd w:val="clear" w:color="auto" w:fill="auto"/>
            <w:vAlign w:val="center"/>
            <w:hideMark/>
          </w:tcPr>
          <w:p w14:paraId="78C21270" w14:textId="77777777" w:rsidR="000F5469" w:rsidRPr="00E51F1F" w:rsidRDefault="000F5469" w:rsidP="000F5469">
            <w:pPr>
              <w:spacing w:after="0" w:line="240" w:lineRule="auto"/>
              <w:ind w:left="0" w:firstLine="0"/>
              <w:rPr>
                <w:rFonts w:eastAsia="Times New Roman"/>
                <w:sz w:val="22"/>
              </w:rPr>
            </w:pPr>
            <w:r w:rsidRPr="00E51F1F">
              <w:rPr>
                <w:sz w:val="22"/>
              </w:rPr>
              <w:t>Denture relines and rebase one per arch in a three-year period</w:t>
            </w:r>
          </w:p>
          <w:p w14:paraId="3F39CE27" w14:textId="42FAE851" w:rsidR="00E22870" w:rsidRPr="00E51F1F" w:rsidRDefault="00E22870" w:rsidP="00E22870">
            <w:pPr>
              <w:spacing w:after="0" w:line="240" w:lineRule="auto"/>
              <w:ind w:left="0" w:firstLine="0"/>
              <w:rPr>
                <w:rFonts w:eastAsia="Times New Roman"/>
                <w:sz w:val="22"/>
              </w:rPr>
            </w:pPr>
          </w:p>
        </w:tc>
        <w:tc>
          <w:tcPr>
            <w:tcW w:w="3659" w:type="dxa"/>
            <w:vMerge w:val="restart"/>
            <w:shd w:val="clear" w:color="auto" w:fill="auto"/>
            <w:vAlign w:val="center"/>
            <w:hideMark/>
          </w:tcPr>
          <w:p w14:paraId="27A67461"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7826CEA6" w14:textId="77777777" w:rsidTr="004D5668">
        <w:trPr>
          <w:cantSplit/>
          <w:trHeight w:val="408"/>
        </w:trPr>
        <w:tc>
          <w:tcPr>
            <w:tcW w:w="1597" w:type="dxa"/>
            <w:vMerge/>
            <w:vAlign w:val="center"/>
            <w:hideMark/>
          </w:tcPr>
          <w:p w14:paraId="083B5E85" w14:textId="77777777" w:rsidR="00E22870" w:rsidRPr="00E51F1F" w:rsidRDefault="00E22870" w:rsidP="00E22870">
            <w:pPr>
              <w:spacing w:after="0" w:line="240" w:lineRule="auto"/>
              <w:ind w:left="0" w:firstLine="0"/>
              <w:rPr>
                <w:rFonts w:eastAsia="Times New Roman"/>
                <w:sz w:val="22"/>
              </w:rPr>
            </w:pPr>
          </w:p>
        </w:tc>
        <w:tc>
          <w:tcPr>
            <w:tcW w:w="5051" w:type="dxa"/>
            <w:vMerge/>
            <w:vAlign w:val="center"/>
            <w:hideMark/>
          </w:tcPr>
          <w:p w14:paraId="68A5BBA7" w14:textId="77777777" w:rsidR="00E22870" w:rsidRPr="00E51F1F" w:rsidRDefault="00E22870" w:rsidP="00E22870">
            <w:pPr>
              <w:spacing w:after="0" w:line="240" w:lineRule="auto"/>
              <w:ind w:left="0" w:firstLine="0"/>
              <w:rPr>
                <w:rFonts w:eastAsia="Times New Roman"/>
                <w:sz w:val="22"/>
              </w:rPr>
            </w:pPr>
          </w:p>
        </w:tc>
        <w:tc>
          <w:tcPr>
            <w:tcW w:w="4142" w:type="dxa"/>
            <w:vMerge/>
            <w:vAlign w:val="center"/>
            <w:hideMark/>
          </w:tcPr>
          <w:p w14:paraId="391CDD5F" w14:textId="77777777" w:rsidR="00E22870" w:rsidRPr="00E51F1F" w:rsidRDefault="00E22870" w:rsidP="00E22870">
            <w:pPr>
              <w:spacing w:after="0" w:line="240" w:lineRule="auto"/>
              <w:ind w:left="0" w:firstLine="0"/>
              <w:rPr>
                <w:rFonts w:eastAsia="Times New Roman"/>
                <w:sz w:val="22"/>
              </w:rPr>
            </w:pPr>
          </w:p>
        </w:tc>
        <w:tc>
          <w:tcPr>
            <w:tcW w:w="3659" w:type="dxa"/>
            <w:vMerge/>
            <w:vAlign w:val="center"/>
            <w:hideMark/>
          </w:tcPr>
          <w:p w14:paraId="236547FA" w14:textId="77777777" w:rsidR="00E22870" w:rsidRPr="00E51F1F" w:rsidRDefault="00E22870" w:rsidP="00E22870">
            <w:pPr>
              <w:spacing w:after="0" w:line="240" w:lineRule="auto"/>
              <w:ind w:left="0" w:firstLine="0"/>
              <w:rPr>
                <w:rFonts w:eastAsia="Times New Roman"/>
                <w:sz w:val="22"/>
              </w:rPr>
            </w:pPr>
          </w:p>
        </w:tc>
      </w:tr>
      <w:tr w:rsidR="005C2BCF" w:rsidRPr="00E51F1F" w14:paraId="635B953F" w14:textId="77777777" w:rsidTr="004D5668">
        <w:trPr>
          <w:cantSplit/>
          <w:trHeight w:val="772"/>
        </w:trPr>
        <w:tc>
          <w:tcPr>
            <w:tcW w:w="1597" w:type="dxa"/>
            <w:vMerge w:val="restart"/>
            <w:shd w:val="clear" w:color="auto" w:fill="auto"/>
            <w:vAlign w:val="center"/>
            <w:hideMark/>
          </w:tcPr>
          <w:p w14:paraId="03D2A92C"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D5761 </w:t>
            </w:r>
          </w:p>
        </w:tc>
        <w:tc>
          <w:tcPr>
            <w:tcW w:w="5051" w:type="dxa"/>
            <w:vMerge w:val="restart"/>
            <w:shd w:val="clear" w:color="auto" w:fill="auto"/>
            <w:vAlign w:val="center"/>
            <w:hideMark/>
          </w:tcPr>
          <w:p w14:paraId="43B0C1FE"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Reline mandibular partial denture (laboratory) </w:t>
            </w:r>
          </w:p>
        </w:tc>
        <w:tc>
          <w:tcPr>
            <w:tcW w:w="4142" w:type="dxa"/>
            <w:vMerge w:val="restart"/>
            <w:shd w:val="clear" w:color="auto" w:fill="auto"/>
            <w:vAlign w:val="center"/>
            <w:hideMark/>
          </w:tcPr>
          <w:p w14:paraId="09465905" w14:textId="77777777" w:rsidR="000F5469" w:rsidRPr="00E51F1F" w:rsidRDefault="000F5469" w:rsidP="000F5469">
            <w:pPr>
              <w:spacing w:after="0" w:line="240" w:lineRule="auto"/>
              <w:ind w:left="0" w:firstLine="0"/>
              <w:rPr>
                <w:rFonts w:eastAsia="Times New Roman"/>
                <w:sz w:val="22"/>
              </w:rPr>
            </w:pPr>
            <w:r w:rsidRPr="00E51F1F">
              <w:rPr>
                <w:sz w:val="22"/>
              </w:rPr>
              <w:t>Denture relines and rebase one per arch in a three-year period</w:t>
            </w:r>
          </w:p>
          <w:p w14:paraId="6F0F1246" w14:textId="2EAF487D" w:rsidR="00E22870" w:rsidRPr="00E51F1F" w:rsidRDefault="00E22870" w:rsidP="00E22870">
            <w:pPr>
              <w:spacing w:after="0" w:line="240" w:lineRule="auto"/>
              <w:ind w:left="0" w:firstLine="0"/>
              <w:rPr>
                <w:rFonts w:eastAsia="Times New Roman"/>
                <w:sz w:val="22"/>
              </w:rPr>
            </w:pPr>
          </w:p>
        </w:tc>
        <w:tc>
          <w:tcPr>
            <w:tcW w:w="3659" w:type="dxa"/>
            <w:vMerge w:val="restart"/>
            <w:shd w:val="clear" w:color="auto" w:fill="auto"/>
            <w:vAlign w:val="center"/>
            <w:hideMark/>
          </w:tcPr>
          <w:p w14:paraId="303D01F0"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E22870" w:rsidRPr="00E51F1F" w14:paraId="17AAB599" w14:textId="77777777" w:rsidTr="004D5668">
        <w:trPr>
          <w:cantSplit/>
          <w:trHeight w:val="408"/>
        </w:trPr>
        <w:tc>
          <w:tcPr>
            <w:tcW w:w="1597" w:type="dxa"/>
            <w:vMerge/>
            <w:vAlign w:val="center"/>
            <w:hideMark/>
          </w:tcPr>
          <w:p w14:paraId="4B798C3F" w14:textId="77777777" w:rsidR="00E22870" w:rsidRPr="00E51F1F" w:rsidRDefault="00E22870" w:rsidP="00E22870">
            <w:pPr>
              <w:spacing w:after="0" w:line="240" w:lineRule="auto"/>
              <w:ind w:left="0" w:firstLine="0"/>
              <w:rPr>
                <w:rFonts w:eastAsia="Times New Roman"/>
                <w:sz w:val="22"/>
              </w:rPr>
            </w:pPr>
          </w:p>
        </w:tc>
        <w:tc>
          <w:tcPr>
            <w:tcW w:w="5051" w:type="dxa"/>
            <w:vMerge/>
            <w:vAlign w:val="center"/>
            <w:hideMark/>
          </w:tcPr>
          <w:p w14:paraId="1106181E" w14:textId="77777777" w:rsidR="00E22870" w:rsidRPr="00E51F1F" w:rsidRDefault="00E22870" w:rsidP="00E22870">
            <w:pPr>
              <w:spacing w:after="0" w:line="240" w:lineRule="auto"/>
              <w:ind w:left="0" w:firstLine="0"/>
              <w:rPr>
                <w:rFonts w:eastAsia="Times New Roman"/>
                <w:sz w:val="22"/>
              </w:rPr>
            </w:pPr>
          </w:p>
        </w:tc>
        <w:tc>
          <w:tcPr>
            <w:tcW w:w="4142" w:type="dxa"/>
            <w:vMerge/>
            <w:vAlign w:val="center"/>
            <w:hideMark/>
          </w:tcPr>
          <w:p w14:paraId="31D7F876" w14:textId="77777777" w:rsidR="00E22870" w:rsidRPr="00E51F1F" w:rsidRDefault="00E22870" w:rsidP="00E22870">
            <w:pPr>
              <w:spacing w:after="0" w:line="240" w:lineRule="auto"/>
              <w:ind w:left="0" w:firstLine="0"/>
              <w:rPr>
                <w:rFonts w:eastAsia="Times New Roman"/>
                <w:sz w:val="22"/>
              </w:rPr>
            </w:pPr>
          </w:p>
        </w:tc>
        <w:tc>
          <w:tcPr>
            <w:tcW w:w="3659" w:type="dxa"/>
            <w:vMerge/>
            <w:vAlign w:val="center"/>
            <w:hideMark/>
          </w:tcPr>
          <w:p w14:paraId="45639E3C" w14:textId="77777777" w:rsidR="00E22870" w:rsidRPr="00E51F1F" w:rsidRDefault="00E22870" w:rsidP="00E22870">
            <w:pPr>
              <w:spacing w:after="0" w:line="240" w:lineRule="auto"/>
              <w:ind w:left="0" w:firstLine="0"/>
              <w:rPr>
                <w:rFonts w:eastAsia="Times New Roman"/>
                <w:sz w:val="22"/>
              </w:rPr>
            </w:pPr>
          </w:p>
        </w:tc>
      </w:tr>
      <w:tr w:rsidR="005C2BCF" w:rsidRPr="00E51F1F" w14:paraId="473EEEEE" w14:textId="77777777" w:rsidTr="004D5668">
        <w:trPr>
          <w:cantSplit/>
          <w:trHeight w:val="408"/>
        </w:trPr>
        <w:tc>
          <w:tcPr>
            <w:tcW w:w="1597" w:type="dxa"/>
            <w:vMerge w:val="restart"/>
            <w:shd w:val="clear" w:color="auto" w:fill="auto"/>
            <w:vAlign w:val="center"/>
            <w:hideMark/>
          </w:tcPr>
          <w:p w14:paraId="0B057073"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lastRenderedPageBreak/>
              <w:t>D5765</w:t>
            </w:r>
          </w:p>
        </w:tc>
        <w:tc>
          <w:tcPr>
            <w:tcW w:w="5051" w:type="dxa"/>
            <w:vMerge w:val="restart"/>
            <w:shd w:val="clear" w:color="auto" w:fill="auto"/>
            <w:vAlign w:val="center"/>
            <w:hideMark/>
          </w:tcPr>
          <w:p w14:paraId="6AB7924A"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Soft liner for complete or partial removable denture – indirect </w:t>
            </w:r>
          </w:p>
        </w:tc>
        <w:tc>
          <w:tcPr>
            <w:tcW w:w="4142" w:type="dxa"/>
            <w:vMerge w:val="restart"/>
            <w:shd w:val="clear" w:color="auto" w:fill="auto"/>
            <w:vAlign w:val="center"/>
            <w:hideMark/>
          </w:tcPr>
          <w:p w14:paraId="500EB277" w14:textId="77777777" w:rsidR="000F5469" w:rsidRPr="00E51F1F" w:rsidRDefault="000F5469" w:rsidP="000F5469">
            <w:pPr>
              <w:spacing w:after="0" w:line="240" w:lineRule="auto"/>
              <w:ind w:left="0" w:firstLine="0"/>
              <w:rPr>
                <w:rFonts w:eastAsia="Times New Roman"/>
                <w:sz w:val="22"/>
              </w:rPr>
            </w:pPr>
            <w:r w:rsidRPr="00E51F1F">
              <w:rPr>
                <w:sz w:val="22"/>
              </w:rPr>
              <w:t>Denture relines and rebase one per arch in a three-year period</w:t>
            </w:r>
          </w:p>
          <w:p w14:paraId="1F7408A9" w14:textId="157CADD1" w:rsidR="00E22870" w:rsidRPr="00E51F1F" w:rsidRDefault="00E22870" w:rsidP="00E22870">
            <w:pPr>
              <w:spacing w:after="0" w:line="240" w:lineRule="auto"/>
              <w:ind w:left="0" w:firstLine="0"/>
              <w:rPr>
                <w:rFonts w:eastAsia="Times New Roman"/>
                <w:sz w:val="22"/>
              </w:rPr>
            </w:pPr>
          </w:p>
        </w:tc>
        <w:tc>
          <w:tcPr>
            <w:tcW w:w="3659" w:type="dxa"/>
            <w:vMerge w:val="restart"/>
            <w:shd w:val="clear" w:color="auto" w:fill="auto"/>
            <w:vAlign w:val="center"/>
            <w:hideMark/>
          </w:tcPr>
          <w:p w14:paraId="417D04D3"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E22870" w:rsidRPr="00E51F1F" w14:paraId="06CFAF40" w14:textId="77777777" w:rsidTr="004D5668">
        <w:trPr>
          <w:cantSplit/>
          <w:trHeight w:val="450"/>
        </w:trPr>
        <w:tc>
          <w:tcPr>
            <w:tcW w:w="1597" w:type="dxa"/>
            <w:vMerge/>
            <w:vAlign w:val="center"/>
            <w:hideMark/>
          </w:tcPr>
          <w:p w14:paraId="5460E984" w14:textId="77777777" w:rsidR="00E22870" w:rsidRPr="00E51F1F" w:rsidRDefault="00E22870" w:rsidP="00E22870">
            <w:pPr>
              <w:spacing w:after="0" w:line="240" w:lineRule="auto"/>
              <w:ind w:left="0" w:firstLine="0"/>
              <w:rPr>
                <w:rFonts w:eastAsia="Times New Roman"/>
                <w:sz w:val="22"/>
              </w:rPr>
            </w:pPr>
          </w:p>
        </w:tc>
        <w:tc>
          <w:tcPr>
            <w:tcW w:w="5051" w:type="dxa"/>
            <w:vMerge/>
            <w:vAlign w:val="center"/>
            <w:hideMark/>
          </w:tcPr>
          <w:p w14:paraId="24EB4A9E" w14:textId="77777777" w:rsidR="00E22870" w:rsidRPr="00E51F1F" w:rsidRDefault="00E22870" w:rsidP="00E22870">
            <w:pPr>
              <w:spacing w:after="0" w:line="240" w:lineRule="auto"/>
              <w:ind w:left="0" w:firstLine="0"/>
              <w:rPr>
                <w:rFonts w:eastAsia="Times New Roman"/>
                <w:sz w:val="22"/>
              </w:rPr>
            </w:pPr>
          </w:p>
        </w:tc>
        <w:tc>
          <w:tcPr>
            <w:tcW w:w="4142" w:type="dxa"/>
            <w:vMerge/>
            <w:vAlign w:val="center"/>
            <w:hideMark/>
          </w:tcPr>
          <w:p w14:paraId="719A44D2" w14:textId="77777777" w:rsidR="00E22870" w:rsidRPr="00E51F1F" w:rsidRDefault="00E22870" w:rsidP="00E22870">
            <w:pPr>
              <w:spacing w:after="0" w:line="240" w:lineRule="auto"/>
              <w:ind w:left="0" w:firstLine="0"/>
              <w:rPr>
                <w:rFonts w:eastAsia="Times New Roman"/>
                <w:sz w:val="22"/>
              </w:rPr>
            </w:pPr>
          </w:p>
        </w:tc>
        <w:tc>
          <w:tcPr>
            <w:tcW w:w="3659" w:type="dxa"/>
            <w:vMerge/>
            <w:vAlign w:val="center"/>
            <w:hideMark/>
          </w:tcPr>
          <w:p w14:paraId="464F19AF" w14:textId="77777777" w:rsidR="00E22870" w:rsidRPr="00E51F1F" w:rsidRDefault="00E22870" w:rsidP="00E22870">
            <w:pPr>
              <w:spacing w:after="0" w:line="240" w:lineRule="auto"/>
              <w:ind w:left="0" w:firstLine="0"/>
              <w:rPr>
                <w:rFonts w:eastAsia="Times New Roman"/>
                <w:sz w:val="22"/>
              </w:rPr>
            </w:pPr>
          </w:p>
        </w:tc>
      </w:tr>
      <w:tr w:rsidR="005C2BCF" w:rsidRPr="00E51F1F" w14:paraId="61CB3581" w14:textId="77777777" w:rsidTr="004D5668">
        <w:trPr>
          <w:cantSplit/>
          <w:trHeight w:val="620"/>
        </w:trPr>
        <w:tc>
          <w:tcPr>
            <w:tcW w:w="6648" w:type="dxa"/>
            <w:gridSpan w:val="2"/>
            <w:shd w:val="clear" w:color="auto" w:fill="F7D034"/>
            <w:vAlign w:val="center"/>
            <w:hideMark/>
          </w:tcPr>
          <w:p w14:paraId="6882E72A"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OTHER REMOVABLE PROSTHETIC SERVICES </w:t>
            </w:r>
          </w:p>
        </w:tc>
        <w:tc>
          <w:tcPr>
            <w:tcW w:w="4142" w:type="dxa"/>
            <w:shd w:val="clear" w:color="auto" w:fill="F7D034"/>
            <w:vAlign w:val="center"/>
            <w:hideMark/>
          </w:tcPr>
          <w:p w14:paraId="00EB29F4"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w:t>
            </w:r>
          </w:p>
        </w:tc>
        <w:tc>
          <w:tcPr>
            <w:tcW w:w="3659" w:type="dxa"/>
            <w:shd w:val="clear" w:color="auto" w:fill="F7D034"/>
            <w:vAlign w:val="center"/>
            <w:hideMark/>
          </w:tcPr>
          <w:p w14:paraId="58B51423"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w:t>
            </w:r>
          </w:p>
        </w:tc>
      </w:tr>
      <w:tr w:rsidR="005C2BCF" w:rsidRPr="00E51F1F" w14:paraId="69E47087" w14:textId="77777777" w:rsidTr="004D5668">
        <w:trPr>
          <w:cantSplit/>
          <w:trHeight w:val="620"/>
        </w:trPr>
        <w:tc>
          <w:tcPr>
            <w:tcW w:w="1597" w:type="dxa"/>
            <w:shd w:val="clear" w:color="auto" w:fill="auto"/>
            <w:vAlign w:val="center"/>
            <w:hideMark/>
          </w:tcPr>
          <w:p w14:paraId="4BD08CA0"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D5810 </w:t>
            </w:r>
          </w:p>
        </w:tc>
        <w:tc>
          <w:tcPr>
            <w:tcW w:w="5051" w:type="dxa"/>
            <w:shd w:val="clear" w:color="auto" w:fill="auto"/>
            <w:vAlign w:val="center"/>
            <w:hideMark/>
          </w:tcPr>
          <w:p w14:paraId="1AAFAC25"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Interim complete denture (maxillary) </w:t>
            </w:r>
          </w:p>
        </w:tc>
        <w:tc>
          <w:tcPr>
            <w:tcW w:w="4142" w:type="dxa"/>
            <w:shd w:val="clear" w:color="auto" w:fill="auto"/>
            <w:vAlign w:val="center"/>
            <w:hideMark/>
          </w:tcPr>
          <w:p w14:paraId="5D130E0A" w14:textId="79946567" w:rsidR="000F5469" w:rsidRPr="00E51F1F" w:rsidRDefault="000F5469"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removable prosthodontic service is not a covered benefit </w:t>
            </w:r>
          </w:p>
          <w:p w14:paraId="606BCEFF" w14:textId="6B24EC90"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22F0F863"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55BFD13D" w14:textId="77777777" w:rsidTr="004D5668">
        <w:trPr>
          <w:cantSplit/>
          <w:trHeight w:val="620"/>
        </w:trPr>
        <w:tc>
          <w:tcPr>
            <w:tcW w:w="1597" w:type="dxa"/>
            <w:shd w:val="clear" w:color="auto" w:fill="auto"/>
            <w:vAlign w:val="center"/>
            <w:hideMark/>
          </w:tcPr>
          <w:p w14:paraId="7BBDEC71"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D5811 </w:t>
            </w:r>
          </w:p>
        </w:tc>
        <w:tc>
          <w:tcPr>
            <w:tcW w:w="5051" w:type="dxa"/>
            <w:shd w:val="clear" w:color="auto" w:fill="auto"/>
            <w:vAlign w:val="center"/>
            <w:hideMark/>
          </w:tcPr>
          <w:p w14:paraId="40249F7D"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Interim complete denture (mandibular) </w:t>
            </w:r>
          </w:p>
        </w:tc>
        <w:tc>
          <w:tcPr>
            <w:tcW w:w="4142" w:type="dxa"/>
            <w:shd w:val="clear" w:color="auto" w:fill="auto"/>
            <w:vAlign w:val="center"/>
            <w:hideMark/>
          </w:tcPr>
          <w:p w14:paraId="2F5FADA6" w14:textId="2D5A461A" w:rsidR="000F5469" w:rsidRPr="00E51F1F" w:rsidRDefault="000F5469"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removable prosthodontic service is not a covered benefit </w:t>
            </w:r>
          </w:p>
          <w:p w14:paraId="580762BD" w14:textId="02942EA7"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2E63CED1"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5D0E3E7B" w14:textId="77777777" w:rsidTr="004D5668">
        <w:trPr>
          <w:cantSplit/>
          <w:trHeight w:val="620"/>
        </w:trPr>
        <w:tc>
          <w:tcPr>
            <w:tcW w:w="1597" w:type="dxa"/>
            <w:shd w:val="clear" w:color="auto" w:fill="auto"/>
            <w:vAlign w:val="center"/>
            <w:hideMark/>
          </w:tcPr>
          <w:p w14:paraId="3ACAE29C"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D5820 </w:t>
            </w:r>
          </w:p>
        </w:tc>
        <w:tc>
          <w:tcPr>
            <w:tcW w:w="5051" w:type="dxa"/>
            <w:shd w:val="clear" w:color="auto" w:fill="auto"/>
            <w:vAlign w:val="center"/>
            <w:hideMark/>
          </w:tcPr>
          <w:p w14:paraId="14643F29"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Interim partial denture (maxillary) </w:t>
            </w:r>
          </w:p>
        </w:tc>
        <w:tc>
          <w:tcPr>
            <w:tcW w:w="4142" w:type="dxa"/>
            <w:shd w:val="clear" w:color="auto" w:fill="auto"/>
            <w:vAlign w:val="center"/>
            <w:hideMark/>
          </w:tcPr>
          <w:p w14:paraId="596B8EAF" w14:textId="566C4AD2" w:rsidR="000F5469" w:rsidRPr="00E51F1F" w:rsidRDefault="000F5469"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removable prosthodontic service is not a covered benefit </w:t>
            </w:r>
          </w:p>
          <w:p w14:paraId="64D7BC1E" w14:textId="09CE6429"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4358BBE4"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12E6A0B6" w14:textId="77777777" w:rsidTr="004D5668">
        <w:trPr>
          <w:cantSplit/>
          <w:trHeight w:val="620"/>
        </w:trPr>
        <w:tc>
          <w:tcPr>
            <w:tcW w:w="1597" w:type="dxa"/>
            <w:shd w:val="clear" w:color="auto" w:fill="auto"/>
            <w:vAlign w:val="center"/>
            <w:hideMark/>
          </w:tcPr>
          <w:p w14:paraId="067FE9F3"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D5821 </w:t>
            </w:r>
          </w:p>
        </w:tc>
        <w:tc>
          <w:tcPr>
            <w:tcW w:w="5051" w:type="dxa"/>
            <w:shd w:val="clear" w:color="auto" w:fill="auto"/>
            <w:vAlign w:val="center"/>
            <w:hideMark/>
          </w:tcPr>
          <w:p w14:paraId="743ECD04"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Interim partial denture (mandibular) </w:t>
            </w:r>
          </w:p>
        </w:tc>
        <w:tc>
          <w:tcPr>
            <w:tcW w:w="4142" w:type="dxa"/>
            <w:shd w:val="clear" w:color="auto" w:fill="auto"/>
            <w:vAlign w:val="center"/>
            <w:hideMark/>
          </w:tcPr>
          <w:p w14:paraId="04497FA0" w14:textId="390CD2BA" w:rsidR="000F5469" w:rsidRPr="00E51F1F" w:rsidRDefault="000F5469"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removable prosthodontic service is not a covered benefit </w:t>
            </w:r>
          </w:p>
          <w:p w14:paraId="284C0612" w14:textId="4DE521CF"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07919E82"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1219E949" w14:textId="77777777" w:rsidTr="004D5668">
        <w:trPr>
          <w:cantSplit/>
          <w:trHeight w:val="620"/>
        </w:trPr>
        <w:tc>
          <w:tcPr>
            <w:tcW w:w="1597" w:type="dxa"/>
            <w:shd w:val="clear" w:color="auto" w:fill="auto"/>
            <w:vAlign w:val="center"/>
            <w:hideMark/>
          </w:tcPr>
          <w:p w14:paraId="34B01C24"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D5850 </w:t>
            </w:r>
          </w:p>
        </w:tc>
        <w:tc>
          <w:tcPr>
            <w:tcW w:w="5051" w:type="dxa"/>
            <w:shd w:val="clear" w:color="auto" w:fill="auto"/>
            <w:vAlign w:val="center"/>
            <w:hideMark/>
          </w:tcPr>
          <w:p w14:paraId="6334697E"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Tissue conditioning, maxillary </w:t>
            </w:r>
          </w:p>
        </w:tc>
        <w:tc>
          <w:tcPr>
            <w:tcW w:w="4142" w:type="dxa"/>
            <w:shd w:val="clear" w:color="auto" w:fill="auto"/>
            <w:vAlign w:val="center"/>
            <w:hideMark/>
          </w:tcPr>
          <w:p w14:paraId="6CBFED7F" w14:textId="1A55A621" w:rsidR="00E22870" w:rsidRPr="00E51F1F" w:rsidRDefault="0A2ED2BD" w:rsidP="041618A4">
            <w:pPr>
              <w:spacing w:after="0" w:line="240" w:lineRule="auto"/>
              <w:ind w:left="0" w:firstLine="0"/>
              <w:rPr>
                <w:sz w:val="22"/>
              </w:rPr>
            </w:pPr>
            <w:r w:rsidRPr="041618A4">
              <w:rPr>
                <w:sz w:val="22"/>
              </w:rPr>
              <w:t>Limited against the annual limit</w:t>
            </w:r>
          </w:p>
        </w:tc>
        <w:tc>
          <w:tcPr>
            <w:tcW w:w="3659" w:type="dxa"/>
            <w:shd w:val="clear" w:color="auto" w:fill="auto"/>
            <w:vAlign w:val="center"/>
            <w:hideMark/>
          </w:tcPr>
          <w:p w14:paraId="1A072277"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7477F506" w14:textId="77777777" w:rsidTr="004D5668">
        <w:trPr>
          <w:cantSplit/>
          <w:trHeight w:val="620"/>
        </w:trPr>
        <w:tc>
          <w:tcPr>
            <w:tcW w:w="1597" w:type="dxa"/>
            <w:shd w:val="clear" w:color="auto" w:fill="auto"/>
            <w:vAlign w:val="center"/>
            <w:hideMark/>
          </w:tcPr>
          <w:p w14:paraId="07176120"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D5851 </w:t>
            </w:r>
          </w:p>
        </w:tc>
        <w:tc>
          <w:tcPr>
            <w:tcW w:w="5051" w:type="dxa"/>
            <w:shd w:val="clear" w:color="auto" w:fill="auto"/>
            <w:vAlign w:val="center"/>
            <w:hideMark/>
          </w:tcPr>
          <w:p w14:paraId="26F5C6AB"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Tissue conditioning, mandibular </w:t>
            </w:r>
          </w:p>
        </w:tc>
        <w:tc>
          <w:tcPr>
            <w:tcW w:w="4142" w:type="dxa"/>
            <w:shd w:val="clear" w:color="auto" w:fill="auto"/>
            <w:vAlign w:val="center"/>
            <w:hideMark/>
          </w:tcPr>
          <w:p w14:paraId="3DD350E2" w14:textId="75695DE0" w:rsidR="00E22870" w:rsidRPr="00E51F1F" w:rsidRDefault="0E278367" w:rsidP="041618A4">
            <w:pPr>
              <w:spacing w:after="0" w:line="240" w:lineRule="auto"/>
              <w:ind w:left="0" w:firstLine="0"/>
              <w:rPr>
                <w:sz w:val="22"/>
              </w:rPr>
            </w:pPr>
            <w:r w:rsidRPr="041618A4">
              <w:rPr>
                <w:sz w:val="22"/>
              </w:rPr>
              <w:t>Limited against the annual limit</w:t>
            </w:r>
          </w:p>
        </w:tc>
        <w:tc>
          <w:tcPr>
            <w:tcW w:w="3659" w:type="dxa"/>
            <w:shd w:val="clear" w:color="auto" w:fill="auto"/>
            <w:vAlign w:val="center"/>
            <w:hideMark/>
          </w:tcPr>
          <w:p w14:paraId="6ED2C1DE"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70C9C564" w14:textId="77777777" w:rsidTr="004D5668">
        <w:trPr>
          <w:cantSplit/>
          <w:trHeight w:val="620"/>
        </w:trPr>
        <w:tc>
          <w:tcPr>
            <w:tcW w:w="1597" w:type="dxa"/>
            <w:shd w:val="clear" w:color="auto" w:fill="auto"/>
            <w:vAlign w:val="center"/>
            <w:hideMark/>
          </w:tcPr>
          <w:p w14:paraId="38FFEAC1"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D5862 </w:t>
            </w:r>
          </w:p>
        </w:tc>
        <w:tc>
          <w:tcPr>
            <w:tcW w:w="5051" w:type="dxa"/>
            <w:shd w:val="clear" w:color="auto" w:fill="auto"/>
            <w:vAlign w:val="center"/>
            <w:hideMark/>
          </w:tcPr>
          <w:p w14:paraId="4CDDC674"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Precision attachment, by report </w:t>
            </w:r>
          </w:p>
        </w:tc>
        <w:tc>
          <w:tcPr>
            <w:tcW w:w="4142" w:type="dxa"/>
            <w:shd w:val="clear" w:color="auto" w:fill="auto"/>
            <w:vAlign w:val="center"/>
            <w:hideMark/>
          </w:tcPr>
          <w:p w14:paraId="07036432" w14:textId="739D19B1" w:rsidR="000F5469" w:rsidRPr="00E51F1F" w:rsidRDefault="000F5469"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removable prosthodontic service is not a covered benefit </w:t>
            </w:r>
          </w:p>
          <w:p w14:paraId="73132FE5" w14:textId="4C3D401C"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422169A4"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4EF47A15" w14:textId="77777777" w:rsidTr="004D5668">
        <w:trPr>
          <w:cantSplit/>
          <w:trHeight w:val="620"/>
        </w:trPr>
        <w:tc>
          <w:tcPr>
            <w:tcW w:w="1597" w:type="dxa"/>
            <w:shd w:val="clear" w:color="auto" w:fill="auto"/>
            <w:vAlign w:val="center"/>
            <w:hideMark/>
          </w:tcPr>
          <w:p w14:paraId="07A671A9"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D5863 </w:t>
            </w:r>
          </w:p>
        </w:tc>
        <w:tc>
          <w:tcPr>
            <w:tcW w:w="5051" w:type="dxa"/>
            <w:shd w:val="clear" w:color="auto" w:fill="auto"/>
            <w:vAlign w:val="center"/>
            <w:hideMark/>
          </w:tcPr>
          <w:p w14:paraId="17631C44"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Overdenture – complete maxillary </w:t>
            </w:r>
          </w:p>
        </w:tc>
        <w:tc>
          <w:tcPr>
            <w:tcW w:w="4142" w:type="dxa"/>
            <w:shd w:val="clear" w:color="auto" w:fill="auto"/>
            <w:vAlign w:val="center"/>
            <w:hideMark/>
          </w:tcPr>
          <w:p w14:paraId="31F6AF6A" w14:textId="2D773697" w:rsidR="000F5469" w:rsidRPr="00E51F1F" w:rsidRDefault="000F5469" w:rsidP="000F5469">
            <w:pPr>
              <w:spacing w:after="0" w:line="240" w:lineRule="auto"/>
              <w:ind w:left="0" w:firstLine="0"/>
              <w:rPr>
                <w:rFonts w:eastAsia="Times New Roman"/>
                <w:sz w:val="22"/>
              </w:rPr>
            </w:pPr>
            <w:r w:rsidRPr="00E51F1F">
              <w:rPr>
                <w:sz w:val="22"/>
              </w:rPr>
              <w:t>Once in a seven-year period after placement</w:t>
            </w:r>
            <w:r w:rsidR="004D5668" w:rsidRPr="1000AE94">
              <w:rPr>
                <w:sz w:val="22"/>
              </w:rPr>
              <w:t xml:space="preserve"> (this is a combined limit with D5863, D5864, D5865, D5866)</w:t>
            </w:r>
          </w:p>
          <w:p w14:paraId="50401533" w14:textId="64D15EE4"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457A1DB8"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246851E6" w14:textId="77777777" w:rsidTr="004D5668">
        <w:trPr>
          <w:cantSplit/>
          <w:trHeight w:val="620"/>
        </w:trPr>
        <w:tc>
          <w:tcPr>
            <w:tcW w:w="1597" w:type="dxa"/>
            <w:shd w:val="clear" w:color="auto" w:fill="auto"/>
            <w:vAlign w:val="center"/>
            <w:hideMark/>
          </w:tcPr>
          <w:p w14:paraId="13FC640E"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D5864 </w:t>
            </w:r>
          </w:p>
        </w:tc>
        <w:tc>
          <w:tcPr>
            <w:tcW w:w="5051" w:type="dxa"/>
            <w:shd w:val="clear" w:color="auto" w:fill="auto"/>
            <w:vAlign w:val="center"/>
            <w:hideMark/>
          </w:tcPr>
          <w:p w14:paraId="54971A31"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Overdenture – partial maxillary </w:t>
            </w:r>
          </w:p>
        </w:tc>
        <w:tc>
          <w:tcPr>
            <w:tcW w:w="4142" w:type="dxa"/>
            <w:shd w:val="clear" w:color="auto" w:fill="auto"/>
            <w:vAlign w:val="center"/>
            <w:hideMark/>
          </w:tcPr>
          <w:p w14:paraId="75EFB15D" w14:textId="38703F4C" w:rsidR="00FA6C47" w:rsidRPr="00E51F1F" w:rsidRDefault="00FA6C47" w:rsidP="00FA6C47">
            <w:pPr>
              <w:spacing w:after="0" w:line="240" w:lineRule="auto"/>
              <w:ind w:left="0" w:firstLine="0"/>
              <w:rPr>
                <w:rFonts w:eastAsia="Times New Roman"/>
                <w:sz w:val="22"/>
              </w:rPr>
            </w:pPr>
            <w:r w:rsidRPr="00E51F1F">
              <w:rPr>
                <w:sz w:val="22"/>
              </w:rPr>
              <w:t>Once in a seven-year period after placement</w:t>
            </w:r>
            <w:r w:rsidR="004D5668" w:rsidRPr="1000AE94">
              <w:rPr>
                <w:sz w:val="22"/>
              </w:rPr>
              <w:t xml:space="preserve"> (this is a combined limit with D5863, D5864, D5865, D5866)</w:t>
            </w:r>
          </w:p>
          <w:p w14:paraId="43D4B0FA" w14:textId="4F32402C"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5196453B"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43FBC861" w14:textId="77777777" w:rsidTr="004D5668">
        <w:trPr>
          <w:cantSplit/>
          <w:trHeight w:val="620"/>
        </w:trPr>
        <w:tc>
          <w:tcPr>
            <w:tcW w:w="1597" w:type="dxa"/>
            <w:shd w:val="clear" w:color="auto" w:fill="auto"/>
            <w:vAlign w:val="center"/>
            <w:hideMark/>
          </w:tcPr>
          <w:p w14:paraId="511AA345"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lastRenderedPageBreak/>
              <w:t xml:space="preserve">D5865 </w:t>
            </w:r>
          </w:p>
        </w:tc>
        <w:tc>
          <w:tcPr>
            <w:tcW w:w="5051" w:type="dxa"/>
            <w:shd w:val="clear" w:color="auto" w:fill="auto"/>
            <w:vAlign w:val="center"/>
            <w:hideMark/>
          </w:tcPr>
          <w:p w14:paraId="05F6692F"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Overdenture – complete mandibular </w:t>
            </w:r>
          </w:p>
        </w:tc>
        <w:tc>
          <w:tcPr>
            <w:tcW w:w="4142" w:type="dxa"/>
            <w:shd w:val="clear" w:color="auto" w:fill="auto"/>
            <w:vAlign w:val="center"/>
            <w:hideMark/>
          </w:tcPr>
          <w:p w14:paraId="722FBBF6" w14:textId="33DDDA15" w:rsidR="00FA6C47" w:rsidRPr="00E51F1F" w:rsidRDefault="00FA6C47" w:rsidP="00FA6C47">
            <w:pPr>
              <w:spacing w:after="0" w:line="240" w:lineRule="auto"/>
              <w:ind w:left="0" w:firstLine="0"/>
              <w:rPr>
                <w:rFonts w:eastAsia="Times New Roman"/>
                <w:sz w:val="22"/>
              </w:rPr>
            </w:pPr>
            <w:r w:rsidRPr="00E51F1F">
              <w:rPr>
                <w:sz w:val="22"/>
              </w:rPr>
              <w:t>Once in a seven-year period after placement</w:t>
            </w:r>
            <w:r w:rsidR="004D5668" w:rsidRPr="1000AE94">
              <w:rPr>
                <w:sz w:val="22"/>
              </w:rPr>
              <w:t xml:space="preserve"> (this is a combined limit with D5863, D5864, D5865, D5866)</w:t>
            </w:r>
          </w:p>
          <w:p w14:paraId="592DDEC1" w14:textId="55D4AEAD"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4FC7722C"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45C753EF" w14:textId="77777777" w:rsidTr="004D5668">
        <w:trPr>
          <w:cantSplit/>
          <w:trHeight w:val="620"/>
        </w:trPr>
        <w:tc>
          <w:tcPr>
            <w:tcW w:w="1597" w:type="dxa"/>
            <w:shd w:val="clear" w:color="auto" w:fill="auto"/>
            <w:vAlign w:val="center"/>
            <w:hideMark/>
          </w:tcPr>
          <w:p w14:paraId="2D42F832"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D5866 </w:t>
            </w:r>
          </w:p>
        </w:tc>
        <w:tc>
          <w:tcPr>
            <w:tcW w:w="5051" w:type="dxa"/>
            <w:shd w:val="clear" w:color="auto" w:fill="auto"/>
            <w:vAlign w:val="center"/>
            <w:hideMark/>
          </w:tcPr>
          <w:p w14:paraId="7D387086"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Overdenture – partial mandibular </w:t>
            </w:r>
          </w:p>
        </w:tc>
        <w:tc>
          <w:tcPr>
            <w:tcW w:w="4142" w:type="dxa"/>
            <w:shd w:val="clear" w:color="auto" w:fill="auto"/>
            <w:vAlign w:val="center"/>
            <w:hideMark/>
          </w:tcPr>
          <w:p w14:paraId="6AF52B04" w14:textId="25F40DE7" w:rsidR="00FA6C47" w:rsidRPr="00E51F1F" w:rsidRDefault="00FA6C47" w:rsidP="00FA6C47">
            <w:pPr>
              <w:spacing w:after="0" w:line="240" w:lineRule="auto"/>
              <w:ind w:left="0" w:firstLine="0"/>
              <w:rPr>
                <w:rFonts w:eastAsia="Times New Roman"/>
                <w:sz w:val="22"/>
              </w:rPr>
            </w:pPr>
            <w:r w:rsidRPr="00E51F1F">
              <w:rPr>
                <w:sz w:val="22"/>
              </w:rPr>
              <w:t>Once in a seven-year period after placement</w:t>
            </w:r>
            <w:r w:rsidR="004D5668" w:rsidRPr="1000AE94">
              <w:rPr>
                <w:sz w:val="22"/>
              </w:rPr>
              <w:t xml:space="preserve"> (this is a combined limit with D5863, D5864, D5865, D5866)</w:t>
            </w:r>
          </w:p>
          <w:p w14:paraId="7941C720" w14:textId="5B3E02C1"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6B811FF7"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739AF02A" w14:textId="77777777" w:rsidTr="004D5668">
        <w:trPr>
          <w:cantSplit/>
          <w:trHeight w:val="408"/>
        </w:trPr>
        <w:tc>
          <w:tcPr>
            <w:tcW w:w="1597" w:type="dxa"/>
            <w:vMerge w:val="restart"/>
            <w:shd w:val="clear" w:color="auto" w:fill="auto"/>
            <w:vAlign w:val="center"/>
            <w:hideMark/>
          </w:tcPr>
          <w:p w14:paraId="0AEBD03E"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D5867</w:t>
            </w:r>
          </w:p>
        </w:tc>
        <w:tc>
          <w:tcPr>
            <w:tcW w:w="5051" w:type="dxa"/>
            <w:vMerge w:val="restart"/>
            <w:shd w:val="clear" w:color="auto" w:fill="auto"/>
            <w:vAlign w:val="center"/>
            <w:hideMark/>
          </w:tcPr>
          <w:p w14:paraId="13A09AE4"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Replacement of replaceable part or semi-precision or precision attachment (male or female component) </w:t>
            </w:r>
          </w:p>
        </w:tc>
        <w:tc>
          <w:tcPr>
            <w:tcW w:w="4142" w:type="dxa"/>
            <w:vMerge w:val="restart"/>
            <w:shd w:val="clear" w:color="auto" w:fill="auto"/>
            <w:vAlign w:val="center"/>
            <w:hideMark/>
          </w:tcPr>
          <w:p w14:paraId="76B52BBF" w14:textId="71363D26"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removable prosthodontic service is not a covered benefit </w:t>
            </w:r>
          </w:p>
          <w:p w14:paraId="1362D16E" w14:textId="74FC9322" w:rsidR="00E22870" w:rsidRPr="00E51F1F" w:rsidRDefault="00E22870" w:rsidP="00E22870">
            <w:pPr>
              <w:spacing w:after="0" w:line="240" w:lineRule="auto"/>
              <w:ind w:left="0" w:firstLine="0"/>
              <w:rPr>
                <w:rFonts w:eastAsia="Times New Roman"/>
                <w:sz w:val="22"/>
              </w:rPr>
            </w:pPr>
          </w:p>
        </w:tc>
        <w:tc>
          <w:tcPr>
            <w:tcW w:w="3659" w:type="dxa"/>
            <w:vMerge w:val="restart"/>
            <w:shd w:val="clear" w:color="auto" w:fill="auto"/>
            <w:vAlign w:val="center"/>
            <w:hideMark/>
          </w:tcPr>
          <w:p w14:paraId="51093011"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E22870" w:rsidRPr="00E51F1F" w14:paraId="077B7CEE" w14:textId="77777777" w:rsidTr="004D5668">
        <w:trPr>
          <w:cantSplit/>
          <w:trHeight w:val="408"/>
        </w:trPr>
        <w:tc>
          <w:tcPr>
            <w:tcW w:w="1597" w:type="dxa"/>
            <w:vMerge/>
            <w:vAlign w:val="center"/>
            <w:hideMark/>
          </w:tcPr>
          <w:p w14:paraId="19FC5EEA" w14:textId="77777777" w:rsidR="00E22870" w:rsidRPr="00E51F1F" w:rsidRDefault="00E22870" w:rsidP="00E22870">
            <w:pPr>
              <w:spacing w:after="0" w:line="240" w:lineRule="auto"/>
              <w:ind w:left="0" w:firstLine="0"/>
              <w:rPr>
                <w:rFonts w:eastAsia="Times New Roman"/>
                <w:sz w:val="22"/>
              </w:rPr>
            </w:pPr>
          </w:p>
        </w:tc>
        <w:tc>
          <w:tcPr>
            <w:tcW w:w="5051" w:type="dxa"/>
            <w:vMerge/>
            <w:vAlign w:val="center"/>
            <w:hideMark/>
          </w:tcPr>
          <w:p w14:paraId="01D200F7" w14:textId="77777777" w:rsidR="00E22870" w:rsidRPr="00E51F1F" w:rsidRDefault="00E22870" w:rsidP="00E22870">
            <w:pPr>
              <w:spacing w:after="0" w:line="240" w:lineRule="auto"/>
              <w:ind w:left="0" w:firstLine="0"/>
              <w:rPr>
                <w:rFonts w:eastAsia="Times New Roman"/>
                <w:sz w:val="22"/>
              </w:rPr>
            </w:pPr>
          </w:p>
        </w:tc>
        <w:tc>
          <w:tcPr>
            <w:tcW w:w="4142" w:type="dxa"/>
            <w:vMerge/>
            <w:vAlign w:val="center"/>
            <w:hideMark/>
          </w:tcPr>
          <w:p w14:paraId="707BC1EB" w14:textId="77777777" w:rsidR="00E22870" w:rsidRPr="00E51F1F" w:rsidRDefault="00E22870" w:rsidP="00E22870">
            <w:pPr>
              <w:spacing w:after="0" w:line="240" w:lineRule="auto"/>
              <w:ind w:left="0" w:firstLine="0"/>
              <w:rPr>
                <w:rFonts w:eastAsia="Times New Roman"/>
                <w:sz w:val="22"/>
              </w:rPr>
            </w:pPr>
          </w:p>
        </w:tc>
        <w:tc>
          <w:tcPr>
            <w:tcW w:w="3659" w:type="dxa"/>
            <w:vMerge/>
            <w:vAlign w:val="center"/>
            <w:hideMark/>
          </w:tcPr>
          <w:p w14:paraId="56CB4B6F" w14:textId="77777777" w:rsidR="00E22870" w:rsidRPr="00E51F1F" w:rsidRDefault="00E22870" w:rsidP="00E22870">
            <w:pPr>
              <w:spacing w:after="0" w:line="240" w:lineRule="auto"/>
              <w:ind w:left="0" w:firstLine="0"/>
              <w:rPr>
                <w:rFonts w:eastAsia="Times New Roman"/>
                <w:sz w:val="22"/>
              </w:rPr>
            </w:pPr>
          </w:p>
        </w:tc>
      </w:tr>
      <w:tr w:rsidR="005C2BCF" w:rsidRPr="00E51F1F" w14:paraId="2EE8D8EF" w14:textId="77777777" w:rsidTr="004D5668">
        <w:trPr>
          <w:cantSplit/>
          <w:trHeight w:val="862"/>
        </w:trPr>
        <w:tc>
          <w:tcPr>
            <w:tcW w:w="1597" w:type="dxa"/>
            <w:vMerge w:val="restart"/>
            <w:shd w:val="clear" w:color="auto" w:fill="auto"/>
            <w:vAlign w:val="center"/>
            <w:hideMark/>
          </w:tcPr>
          <w:p w14:paraId="27747E2B"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D5875 </w:t>
            </w:r>
          </w:p>
        </w:tc>
        <w:tc>
          <w:tcPr>
            <w:tcW w:w="5051" w:type="dxa"/>
            <w:vMerge w:val="restart"/>
            <w:shd w:val="clear" w:color="auto" w:fill="auto"/>
            <w:vAlign w:val="center"/>
            <w:hideMark/>
          </w:tcPr>
          <w:p w14:paraId="3B190AF1"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Modification of removable prosthesis following implant surgery </w:t>
            </w:r>
          </w:p>
        </w:tc>
        <w:tc>
          <w:tcPr>
            <w:tcW w:w="4142" w:type="dxa"/>
            <w:vMerge w:val="restart"/>
            <w:shd w:val="clear" w:color="auto" w:fill="auto"/>
            <w:vAlign w:val="center"/>
            <w:hideMark/>
          </w:tcPr>
          <w:p w14:paraId="16A9F6AF" w14:textId="443A7706"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removable prosthodontic service is not a covered benefit </w:t>
            </w:r>
          </w:p>
          <w:p w14:paraId="4AC598CA" w14:textId="18A56435" w:rsidR="00E22870" w:rsidRPr="00E51F1F" w:rsidRDefault="00E22870" w:rsidP="00E22870">
            <w:pPr>
              <w:spacing w:after="0" w:line="240" w:lineRule="auto"/>
              <w:ind w:left="0" w:firstLine="0"/>
              <w:rPr>
                <w:rFonts w:eastAsia="Times New Roman"/>
                <w:sz w:val="22"/>
              </w:rPr>
            </w:pPr>
          </w:p>
        </w:tc>
        <w:tc>
          <w:tcPr>
            <w:tcW w:w="3659" w:type="dxa"/>
            <w:vMerge w:val="restart"/>
            <w:shd w:val="clear" w:color="auto" w:fill="auto"/>
            <w:vAlign w:val="center"/>
            <w:hideMark/>
          </w:tcPr>
          <w:p w14:paraId="1983640A"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E22870" w:rsidRPr="00E51F1F" w14:paraId="4B1B36B3" w14:textId="77777777" w:rsidTr="004D5668">
        <w:trPr>
          <w:cantSplit/>
          <w:trHeight w:val="408"/>
        </w:trPr>
        <w:tc>
          <w:tcPr>
            <w:tcW w:w="1597" w:type="dxa"/>
            <w:vMerge/>
            <w:vAlign w:val="center"/>
            <w:hideMark/>
          </w:tcPr>
          <w:p w14:paraId="35D70A63" w14:textId="77777777" w:rsidR="00E22870" w:rsidRPr="00E51F1F" w:rsidRDefault="00E22870" w:rsidP="00E22870">
            <w:pPr>
              <w:spacing w:after="0" w:line="240" w:lineRule="auto"/>
              <w:ind w:left="0" w:firstLine="0"/>
              <w:rPr>
                <w:rFonts w:eastAsia="Times New Roman"/>
                <w:sz w:val="22"/>
              </w:rPr>
            </w:pPr>
          </w:p>
        </w:tc>
        <w:tc>
          <w:tcPr>
            <w:tcW w:w="5051" w:type="dxa"/>
            <w:vMerge/>
            <w:vAlign w:val="center"/>
            <w:hideMark/>
          </w:tcPr>
          <w:p w14:paraId="15B64F56" w14:textId="77777777" w:rsidR="00E22870" w:rsidRPr="00E51F1F" w:rsidRDefault="00E22870" w:rsidP="00E22870">
            <w:pPr>
              <w:spacing w:after="0" w:line="240" w:lineRule="auto"/>
              <w:ind w:left="0" w:firstLine="0"/>
              <w:rPr>
                <w:rFonts w:eastAsia="Times New Roman"/>
                <w:sz w:val="22"/>
              </w:rPr>
            </w:pPr>
          </w:p>
        </w:tc>
        <w:tc>
          <w:tcPr>
            <w:tcW w:w="4142" w:type="dxa"/>
            <w:vMerge/>
            <w:vAlign w:val="center"/>
            <w:hideMark/>
          </w:tcPr>
          <w:p w14:paraId="0E0E41C7" w14:textId="77777777" w:rsidR="00E22870" w:rsidRPr="00E51F1F" w:rsidRDefault="00E22870" w:rsidP="00E22870">
            <w:pPr>
              <w:spacing w:after="0" w:line="240" w:lineRule="auto"/>
              <w:ind w:left="0" w:firstLine="0"/>
              <w:rPr>
                <w:rFonts w:eastAsia="Times New Roman"/>
                <w:sz w:val="22"/>
              </w:rPr>
            </w:pPr>
          </w:p>
        </w:tc>
        <w:tc>
          <w:tcPr>
            <w:tcW w:w="3659" w:type="dxa"/>
            <w:vMerge/>
            <w:vAlign w:val="center"/>
            <w:hideMark/>
          </w:tcPr>
          <w:p w14:paraId="53FE3739" w14:textId="77777777" w:rsidR="00E22870" w:rsidRPr="00E51F1F" w:rsidRDefault="00E22870" w:rsidP="00E22870">
            <w:pPr>
              <w:spacing w:after="0" w:line="240" w:lineRule="auto"/>
              <w:ind w:left="0" w:firstLine="0"/>
              <w:rPr>
                <w:rFonts w:eastAsia="Times New Roman"/>
                <w:sz w:val="22"/>
              </w:rPr>
            </w:pPr>
          </w:p>
        </w:tc>
      </w:tr>
      <w:tr w:rsidR="005C2BCF" w:rsidRPr="00E51F1F" w14:paraId="1AC2E921" w14:textId="77777777" w:rsidTr="004D5668">
        <w:trPr>
          <w:cantSplit/>
          <w:trHeight w:val="620"/>
        </w:trPr>
        <w:tc>
          <w:tcPr>
            <w:tcW w:w="1597" w:type="dxa"/>
            <w:shd w:val="clear" w:color="auto" w:fill="auto"/>
            <w:vAlign w:val="center"/>
            <w:hideMark/>
          </w:tcPr>
          <w:p w14:paraId="6E0E58CD"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D5876 </w:t>
            </w:r>
          </w:p>
        </w:tc>
        <w:tc>
          <w:tcPr>
            <w:tcW w:w="5051" w:type="dxa"/>
            <w:shd w:val="clear" w:color="auto" w:fill="auto"/>
            <w:vAlign w:val="center"/>
            <w:hideMark/>
          </w:tcPr>
          <w:p w14:paraId="3771A044"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Add metal substructure to acrylic full denture (per arch) </w:t>
            </w:r>
          </w:p>
        </w:tc>
        <w:tc>
          <w:tcPr>
            <w:tcW w:w="4142" w:type="dxa"/>
            <w:shd w:val="clear" w:color="auto" w:fill="auto"/>
            <w:vAlign w:val="center"/>
            <w:hideMark/>
          </w:tcPr>
          <w:p w14:paraId="1D1E2AD8" w14:textId="325C366D" w:rsidR="00E22870" w:rsidRPr="00E51F1F" w:rsidRDefault="6BBA792E" w:rsidP="041618A4">
            <w:pPr>
              <w:spacing w:after="0" w:line="240" w:lineRule="auto"/>
              <w:ind w:left="0" w:firstLine="0"/>
              <w:rPr>
                <w:sz w:val="22"/>
              </w:rPr>
            </w:pPr>
            <w:r w:rsidRPr="041618A4">
              <w:rPr>
                <w:sz w:val="22"/>
              </w:rPr>
              <w:t>Limited against the annual limit</w:t>
            </w:r>
          </w:p>
        </w:tc>
        <w:tc>
          <w:tcPr>
            <w:tcW w:w="3659" w:type="dxa"/>
            <w:shd w:val="clear" w:color="auto" w:fill="auto"/>
            <w:vAlign w:val="center"/>
            <w:hideMark/>
          </w:tcPr>
          <w:p w14:paraId="295E67A7"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Arch identification </w:t>
            </w:r>
          </w:p>
        </w:tc>
      </w:tr>
      <w:tr w:rsidR="005C2BCF" w:rsidRPr="00E51F1F" w14:paraId="0DC3D474" w14:textId="77777777" w:rsidTr="004D5668">
        <w:trPr>
          <w:cantSplit/>
          <w:trHeight w:val="620"/>
        </w:trPr>
        <w:tc>
          <w:tcPr>
            <w:tcW w:w="1597" w:type="dxa"/>
            <w:vMerge w:val="restart"/>
            <w:shd w:val="clear" w:color="auto" w:fill="auto"/>
            <w:vAlign w:val="center"/>
            <w:hideMark/>
          </w:tcPr>
          <w:p w14:paraId="427654A8"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D5899 </w:t>
            </w:r>
          </w:p>
        </w:tc>
        <w:tc>
          <w:tcPr>
            <w:tcW w:w="5051" w:type="dxa"/>
            <w:vMerge w:val="restart"/>
            <w:shd w:val="clear" w:color="auto" w:fill="auto"/>
            <w:vAlign w:val="center"/>
            <w:hideMark/>
          </w:tcPr>
          <w:p w14:paraId="509A7750"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Unspecified removable prosthodontic procedure, by report </w:t>
            </w:r>
          </w:p>
        </w:tc>
        <w:tc>
          <w:tcPr>
            <w:tcW w:w="4142" w:type="dxa"/>
            <w:vMerge w:val="restart"/>
            <w:shd w:val="clear" w:color="auto" w:fill="auto"/>
            <w:vAlign w:val="center"/>
            <w:hideMark/>
          </w:tcPr>
          <w:p w14:paraId="50E02070" w14:textId="7B252BF1" w:rsidR="00E22870" w:rsidRPr="00E51F1F" w:rsidRDefault="3862993F" w:rsidP="041618A4">
            <w:pPr>
              <w:spacing w:after="0" w:line="240" w:lineRule="auto"/>
              <w:ind w:left="0" w:firstLine="0"/>
              <w:rPr>
                <w:sz w:val="22"/>
              </w:rPr>
            </w:pPr>
            <w:r w:rsidRPr="041618A4">
              <w:rPr>
                <w:sz w:val="22"/>
              </w:rPr>
              <w:t>Limited against the annual limit</w:t>
            </w:r>
          </w:p>
        </w:tc>
        <w:tc>
          <w:tcPr>
            <w:tcW w:w="3659" w:type="dxa"/>
            <w:vMerge w:val="restart"/>
            <w:shd w:val="clear" w:color="auto" w:fill="auto"/>
            <w:vAlign w:val="center"/>
            <w:hideMark/>
          </w:tcPr>
          <w:p w14:paraId="41494380"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Tooth identification, Arch identification </w:t>
            </w:r>
          </w:p>
        </w:tc>
      </w:tr>
      <w:tr w:rsidR="00E22870" w:rsidRPr="00E51F1F" w14:paraId="722C98BC" w14:textId="77777777" w:rsidTr="004D5668">
        <w:trPr>
          <w:cantSplit/>
          <w:trHeight w:val="408"/>
        </w:trPr>
        <w:tc>
          <w:tcPr>
            <w:tcW w:w="1597" w:type="dxa"/>
            <w:vMerge/>
            <w:vAlign w:val="center"/>
            <w:hideMark/>
          </w:tcPr>
          <w:p w14:paraId="2CBA12E0" w14:textId="77777777" w:rsidR="00E22870" w:rsidRPr="00E51F1F" w:rsidRDefault="00E22870" w:rsidP="00E22870">
            <w:pPr>
              <w:spacing w:after="0" w:line="240" w:lineRule="auto"/>
              <w:ind w:left="0" w:firstLine="0"/>
              <w:rPr>
                <w:rFonts w:eastAsia="Times New Roman"/>
                <w:sz w:val="22"/>
              </w:rPr>
            </w:pPr>
          </w:p>
        </w:tc>
        <w:tc>
          <w:tcPr>
            <w:tcW w:w="5051" w:type="dxa"/>
            <w:vMerge/>
            <w:vAlign w:val="center"/>
            <w:hideMark/>
          </w:tcPr>
          <w:p w14:paraId="7972DFB5" w14:textId="77777777" w:rsidR="00E22870" w:rsidRPr="00E51F1F" w:rsidRDefault="00E22870" w:rsidP="00E22870">
            <w:pPr>
              <w:spacing w:after="0" w:line="240" w:lineRule="auto"/>
              <w:ind w:left="0" w:firstLine="0"/>
              <w:rPr>
                <w:rFonts w:eastAsia="Times New Roman"/>
                <w:sz w:val="22"/>
              </w:rPr>
            </w:pPr>
          </w:p>
        </w:tc>
        <w:tc>
          <w:tcPr>
            <w:tcW w:w="4142" w:type="dxa"/>
            <w:vMerge/>
            <w:vAlign w:val="center"/>
            <w:hideMark/>
          </w:tcPr>
          <w:p w14:paraId="46FD15C5" w14:textId="77777777" w:rsidR="00E22870" w:rsidRPr="00E51F1F" w:rsidRDefault="00E22870" w:rsidP="00E22870">
            <w:pPr>
              <w:spacing w:after="0" w:line="240" w:lineRule="auto"/>
              <w:ind w:left="0" w:firstLine="0"/>
              <w:rPr>
                <w:rFonts w:eastAsia="Times New Roman"/>
                <w:sz w:val="22"/>
              </w:rPr>
            </w:pPr>
          </w:p>
        </w:tc>
        <w:tc>
          <w:tcPr>
            <w:tcW w:w="3659" w:type="dxa"/>
            <w:vMerge/>
            <w:vAlign w:val="center"/>
            <w:hideMark/>
          </w:tcPr>
          <w:p w14:paraId="7638F982" w14:textId="77777777" w:rsidR="00E22870" w:rsidRPr="00E51F1F" w:rsidRDefault="00E22870" w:rsidP="00E22870">
            <w:pPr>
              <w:spacing w:after="0" w:line="240" w:lineRule="auto"/>
              <w:ind w:left="0" w:firstLine="0"/>
              <w:rPr>
                <w:rFonts w:eastAsia="Times New Roman"/>
                <w:sz w:val="22"/>
              </w:rPr>
            </w:pPr>
          </w:p>
        </w:tc>
      </w:tr>
      <w:tr w:rsidR="005C2BCF" w:rsidRPr="00E51F1F" w14:paraId="0EB82D48" w14:textId="77777777" w:rsidTr="004D5668">
        <w:trPr>
          <w:cantSplit/>
          <w:trHeight w:val="620"/>
        </w:trPr>
        <w:tc>
          <w:tcPr>
            <w:tcW w:w="6648" w:type="dxa"/>
            <w:gridSpan w:val="2"/>
            <w:shd w:val="clear" w:color="auto" w:fill="F7D034"/>
            <w:vAlign w:val="center"/>
            <w:hideMark/>
          </w:tcPr>
          <w:p w14:paraId="33EC6AB9"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MAXILLOFACIAL PROSTHETICS </w:t>
            </w:r>
          </w:p>
        </w:tc>
        <w:tc>
          <w:tcPr>
            <w:tcW w:w="4142" w:type="dxa"/>
            <w:shd w:val="clear" w:color="auto" w:fill="F7D034"/>
            <w:vAlign w:val="center"/>
            <w:hideMark/>
          </w:tcPr>
          <w:p w14:paraId="0FC70085"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w:t>
            </w:r>
          </w:p>
        </w:tc>
        <w:tc>
          <w:tcPr>
            <w:tcW w:w="3659" w:type="dxa"/>
            <w:shd w:val="clear" w:color="auto" w:fill="F7D034"/>
            <w:vAlign w:val="center"/>
            <w:hideMark/>
          </w:tcPr>
          <w:p w14:paraId="606BA277"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w:t>
            </w:r>
          </w:p>
        </w:tc>
      </w:tr>
      <w:tr w:rsidR="005C2BCF" w:rsidRPr="00E51F1F" w14:paraId="1215E147" w14:textId="77777777" w:rsidTr="004D5668">
        <w:trPr>
          <w:cantSplit/>
          <w:trHeight w:val="620"/>
        </w:trPr>
        <w:tc>
          <w:tcPr>
            <w:tcW w:w="1597" w:type="dxa"/>
            <w:shd w:val="clear" w:color="auto" w:fill="auto"/>
            <w:vAlign w:val="center"/>
            <w:hideMark/>
          </w:tcPr>
          <w:p w14:paraId="4AADCE64"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D5911 </w:t>
            </w:r>
          </w:p>
        </w:tc>
        <w:tc>
          <w:tcPr>
            <w:tcW w:w="5051" w:type="dxa"/>
            <w:shd w:val="clear" w:color="auto" w:fill="auto"/>
            <w:vAlign w:val="center"/>
            <w:hideMark/>
          </w:tcPr>
          <w:p w14:paraId="08D3A4C1"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Facial moulage (sectional) </w:t>
            </w:r>
          </w:p>
        </w:tc>
        <w:tc>
          <w:tcPr>
            <w:tcW w:w="4142" w:type="dxa"/>
            <w:shd w:val="clear" w:color="auto" w:fill="auto"/>
            <w:vAlign w:val="center"/>
            <w:hideMark/>
          </w:tcPr>
          <w:p w14:paraId="010207AB" w14:textId="2E31E85A"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3A642C19" w14:textId="0FD82326"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2FFC8676"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3C26EE45" w14:textId="77777777" w:rsidTr="004D5668">
        <w:trPr>
          <w:cantSplit/>
          <w:trHeight w:val="620"/>
        </w:trPr>
        <w:tc>
          <w:tcPr>
            <w:tcW w:w="1597" w:type="dxa"/>
            <w:shd w:val="clear" w:color="auto" w:fill="auto"/>
            <w:vAlign w:val="center"/>
            <w:hideMark/>
          </w:tcPr>
          <w:p w14:paraId="6C700D13"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D5912 </w:t>
            </w:r>
          </w:p>
        </w:tc>
        <w:tc>
          <w:tcPr>
            <w:tcW w:w="5051" w:type="dxa"/>
            <w:shd w:val="clear" w:color="auto" w:fill="auto"/>
            <w:vAlign w:val="center"/>
            <w:hideMark/>
          </w:tcPr>
          <w:p w14:paraId="21B27928"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Facial moulage (complete) </w:t>
            </w:r>
          </w:p>
        </w:tc>
        <w:tc>
          <w:tcPr>
            <w:tcW w:w="4142" w:type="dxa"/>
            <w:shd w:val="clear" w:color="auto" w:fill="auto"/>
            <w:vAlign w:val="center"/>
            <w:hideMark/>
          </w:tcPr>
          <w:p w14:paraId="35E9590C" w14:textId="62A3DACD"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56DEB2B2" w14:textId="71C92259"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387A3539"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74CEF493" w14:textId="77777777" w:rsidTr="004D5668">
        <w:trPr>
          <w:cantSplit/>
          <w:trHeight w:val="620"/>
        </w:trPr>
        <w:tc>
          <w:tcPr>
            <w:tcW w:w="1597" w:type="dxa"/>
            <w:shd w:val="clear" w:color="auto" w:fill="auto"/>
            <w:vAlign w:val="center"/>
            <w:hideMark/>
          </w:tcPr>
          <w:p w14:paraId="3C8FB2E5"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D5913 </w:t>
            </w:r>
          </w:p>
        </w:tc>
        <w:tc>
          <w:tcPr>
            <w:tcW w:w="5051" w:type="dxa"/>
            <w:shd w:val="clear" w:color="auto" w:fill="auto"/>
            <w:vAlign w:val="center"/>
            <w:hideMark/>
          </w:tcPr>
          <w:p w14:paraId="6FCECF42"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Nasal prosthesis </w:t>
            </w:r>
          </w:p>
        </w:tc>
        <w:tc>
          <w:tcPr>
            <w:tcW w:w="4142" w:type="dxa"/>
            <w:shd w:val="clear" w:color="auto" w:fill="auto"/>
            <w:vAlign w:val="center"/>
            <w:hideMark/>
          </w:tcPr>
          <w:p w14:paraId="7CC31AE3" w14:textId="73BB2121"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6BF20F89" w14:textId="4C379D5A"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404ADEA6"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610AE7BC" w14:textId="77777777" w:rsidTr="004D5668">
        <w:trPr>
          <w:cantSplit/>
          <w:trHeight w:val="620"/>
        </w:trPr>
        <w:tc>
          <w:tcPr>
            <w:tcW w:w="1597" w:type="dxa"/>
            <w:shd w:val="clear" w:color="auto" w:fill="auto"/>
            <w:vAlign w:val="center"/>
            <w:hideMark/>
          </w:tcPr>
          <w:p w14:paraId="4289A7B5"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lastRenderedPageBreak/>
              <w:t xml:space="preserve">D5914 </w:t>
            </w:r>
          </w:p>
        </w:tc>
        <w:tc>
          <w:tcPr>
            <w:tcW w:w="5051" w:type="dxa"/>
            <w:shd w:val="clear" w:color="auto" w:fill="auto"/>
            <w:vAlign w:val="center"/>
            <w:hideMark/>
          </w:tcPr>
          <w:p w14:paraId="35F3B1C8"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Auricula prosthesis </w:t>
            </w:r>
          </w:p>
        </w:tc>
        <w:tc>
          <w:tcPr>
            <w:tcW w:w="4142" w:type="dxa"/>
            <w:shd w:val="clear" w:color="auto" w:fill="auto"/>
            <w:vAlign w:val="center"/>
            <w:hideMark/>
          </w:tcPr>
          <w:p w14:paraId="1388F49C" w14:textId="51F6AEBD"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60F81621" w14:textId="0C9C6AA1"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2875CCFA"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1BA79677" w14:textId="77777777" w:rsidTr="004D5668">
        <w:trPr>
          <w:cantSplit/>
          <w:trHeight w:val="620"/>
        </w:trPr>
        <w:tc>
          <w:tcPr>
            <w:tcW w:w="1597" w:type="dxa"/>
            <w:shd w:val="clear" w:color="auto" w:fill="auto"/>
            <w:vAlign w:val="center"/>
            <w:hideMark/>
          </w:tcPr>
          <w:p w14:paraId="7A68F541"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D5915 </w:t>
            </w:r>
          </w:p>
        </w:tc>
        <w:tc>
          <w:tcPr>
            <w:tcW w:w="5051" w:type="dxa"/>
            <w:shd w:val="clear" w:color="auto" w:fill="auto"/>
            <w:vAlign w:val="center"/>
            <w:hideMark/>
          </w:tcPr>
          <w:p w14:paraId="2795B647"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Orbital prosthesis </w:t>
            </w:r>
          </w:p>
        </w:tc>
        <w:tc>
          <w:tcPr>
            <w:tcW w:w="4142" w:type="dxa"/>
            <w:shd w:val="clear" w:color="auto" w:fill="auto"/>
            <w:vAlign w:val="center"/>
            <w:hideMark/>
          </w:tcPr>
          <w:p w14:paraId="20E54867" w14:textId="576495CB"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357E786B" w14:textId="67B3494D"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4FDE644E"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1F451B56" w14:textId="77777777" w:rsidTr="004D5668">
        <w:trPr>
          <w:cantSplit/>
          <w:trHeight w:val="620"/>
        </w:trPr>
        <w:tc>
          <w:tcPr>
            <w:tcW w:w="1597" w:type="dxa"/>
            <w:shd w:val="clear" w:color="auto" w:fill="auto"/>
            <w:vAlign w:val="center"/>
            <w:hideMark/>
          </w:tcPr>
          <w:p w14:paraId="07442488"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D5916 </w:t>
            </w:r>
          </w:p>
        </w:tc>
        <w:tc>
          <w:tcPr>
            <w:tcW w:w="5051" w:type="dxa"/>
            <w:shd w:val="clear" w:color="auto" w:fill="auto"/>
            <w:vAlign w:val="center"/>
            <w:hideMark/>
          </w:tcPr>
          <w:p w14:paraId="5C3A2BF4"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Ocular prosthesis </w:t>
            </w:r>
          </w:p>
        </w:tc>
        <w:tc>
          <w:tcPr>
            <w:tcW w:w="4142" w:type="dxa"/>
            <w:shd w:val="clear" w:color="auto" w:fill="auto"/>
            <w:vAlign w:val="center"/>
            <w:hideMark/>
          </w:tcPr>
          <w:p w14:paraId="0D5734DA" w14:textId="32DE16F2"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3EB51279" w14:textId="640FEC42"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439275D6"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6EFC40AC" w14:textId="77777777" w:rsidTr="004D5668">
        <w:trPr>
          <w:cantSplit/>
          <w:trHeight w:val="620"/>
        </w:trPr>
        <w:tc>
          <w:tcPr>
            <w:tcW w:w="1597" w:type="dxa"/>
            <w:shd w:val="clear" w:color="auto" w:fill="auto"/>
            <w:vAlign w:val="center"/>
            <w:hideMark/>
          </w:tcPr>
          <w:p w14:paraId="39367D65"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D5919 </w:t>
            </w:r>
          </w:p>
        </w:tc>
        <w:tc>
          <w:tcPr>
            <w:tcW w:w="5051" w:type="dxa"/>
            <w:shd w:val="clear" w:color="auto" w:fill="auto"/>
            <w:vAlign w:val="center"/>
            <w:hideMark/>
          </w:tcPr>
          <w:p w14:paraId="7A756CA5"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Facial prosthesis </w:t>
            </w:r>
          </w:p>
        </w:tc>
        <w:tc>
          <w:tcPr>
            <w:tcW w:w="4142" w:type="dxa"/>
            <w:shd w:val="clear" w:color="auto" w:fill="auto"/>
            <w:vAlign w:val="center"/>
            <w:hideMark/>
          </w:tcPr>
          <w:p w14:paraId="15947EFC" w14:textId="41283FEB"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05D5F7CC" w14:textId="51E77F49"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7C8FF857"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3896A3BD" w14:textId="77777777" w:rsidTr="004D5668">
        <w:trPr>
          <w:cantSplit/>
          <w:trHeight w:val="620"/>
        </w:trPr>
        <w:tc>
          <w:tcPr>
            <w:tcW w:w="1597" w:type="dxa"/>
            <w:shd w:val="clear" w:color="auto" w:fill="auto"/>
            <w:vAlign w:val="center"/>
            <w:hideMark/>
          </w:tcPr>
          <w:p w14:paraId="5E49F839"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D5922 </w:t>
            </w:r>
          </w:p>
        </w:tc>
        <w:tc>
          <w:tcPr>
            <w:tcW w:w="5051" w:type="dxa"/>
            <w:shd w:val="clear" w:color="auto" w:fill="auto"/>
            <w:vAlign w:val="center"/>
            <w:hideMark/>
          </w:tcPr>
          <w:p w14:paraId="56C498B8"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Nasal septal prosthesis </w:t>
            </w:r>
          </w:p>
        </w:tc>
        <w:tc>
          <w:tcPr>
            <w:tcW w:w="4142" w:type="dxa"/>
            <w:shd w:val="clear" w:color="auto" w:fill="auto"/>
            <w:vAlign w:val="center"/>
            <w:hideMark/>
          </w:tcPr>
          <w:p w14:paraId="4B81BBB2" w14:textId="65829AD4"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4F23A7E7" w14:textId="390AEF28"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25ED39B0"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0FFDFE92" w14:textId="77777777" w:rsidTr="004D5668">
        <w:trPr>
          <w:cantSplit/>
          <w:trHeight w:val="620"/>
        </w:trPr>
        <w:tc>
          <w:tcPr>
            <w:tcW w:w="1597" w:type="dxa"/>
            <w:shd w:val="clear" w:color="auto" w:fill="auto"/>
            <w:vAlign w:val="center"/>
            <w:hideMark/>
          </w:tcPr>
          <w:p w14:paraId="06145771"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D5923 </w:t>
            </w:r>
          </w:p>
        </w:tc>
        <w:tc>
          <w:tcPr>
            <w:tcW w:w="5051" w:type="dxa"/>
            <w:shd w:val="clear" w:color="auto" w:fill="auto"/>
            <w:vAlign w:val="center"/>
            <w:hideMark/>
          </w:tcPr>
          <w:p w14:paraId="556B2BFE"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Ocular prosthesis, interim </w:t>
            </w:r>
          </w:p>
        </w:tc>
        <w:tc>
          <w:tcPr>
            <w:tcW w:w="4142" w:type="dxa"/>
            <w:shd w:val="clear" w:color="auto" w:fill="auto"/>
            <w:vAlign w:val="center"/>
            <w:hideMark/>
          </w:tcPr>
          <w:p w14:paraId="4E208C0B" w14:textId="151705F2"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0B8393FB" w14:textId="7385B0FD"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51D0BC74"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653F50C5" w14:textId="77777777" w:rsidTr="004D5668">
        <w:trPr>
          <w:cantSplit/>
          <w:trHeight w:val="620"/>
        </w:trPr>
        <w:tc>
          <w:tcPr>
            <w:tcW w:w="1597" w:type="dxa"/>
            <w:shd w:val="clear" w:color="auto" w:fill="auto"/>
            <w:vAlign w:val="center"/>
            <w:hideMark/>
          </w:tcPr>
          <w:p w14:paraId="1E1BE6E1"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D5924 </w:t>
            </w:r>
          </w:p>
        </w:tc>
        <w:tc>
          <w:tcPr>
            <w:tcW w:w="5051" w:type="dxa"/>
            <w:shd w:val="clear" w:color="auto" w:fill="auto"/>
            <w:vAlign w:val="center"/>
            <w:hideMark/>
          </w:tcPr>
          <w:p w14:paraId="2F75164A"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Cranial prosthesis </w:t>
            </w:r>
          </w:p>
        </w:tc>
        <w:tc>
          <w:tcPr>
            <w:tcW w:w="4142" w:type="dxa"/>
            <w:shd w:val="clear" w:color="auto" w:fill="auto"/>
            <w:vAlign w:val="center"/>
            <w:hideMark/>
          </w:tcPr>
          <w:p w14:paraId="05C24600" w14:textId="62590F6C"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39E4D279" w14:textId="6AE3C37B"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1A6B51A3"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0FA79DC8" w14:textId="77777777" w:rsidTr="004D5668">
        <w:trPr>
          <w:cantSplit/>
          <w:trHeight w:val="620"/>
        </w:trPr>
        <w:tc>
          <w:tcPr>
            <w:tcW w:w="1597" w:type="dxa"/>
            <w:shd w:val="clear" w:color="auto" w:fill="auto"/>
            <w:vAlign w:val="center"/>
            <w:hideMark/>
          </w:tcPr>
          <w:p w14:paraId="490A789F"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D5925 </w:t>
            </w:r>
          </w:p>
        </w:tc>
        <w:tc>
          <w:tcPr>
            <w:tcW w:w="5051" w:type="dxa"/>
            <w:shd w:val="clear" w:color="auto" w:fill="auto"/>
            <w:vAlign w:val="center"/>
            <w:hideMark/>
          </w:tcPr>
          <w:p w14:paraId="31C24A8C"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Facial augmentation implant prosthesis </w:t>
            </w:r>
          </w:p>
        </w:tc>
        <w:tc>
          <w:tcPr>
            <w:tcW w:w="4142" w:type="dxa"/>
            <w:shd w:val="clear" w:color="auto" w:fill="auto"/>
            <w:vAlign w:val="center"/>
            <w:hideMark/>
          </w:tcPr>
          <w:p w14:paraId="72B6719E" w14:textId="569E78ED"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05B2AE16" w14:textId="3ECF4357"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32CD3193"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0E9CCB31" w14:textId="77777777" w:rsidTr="004D5668">
        <w:trPr>
          <w:cantSplit/>
          <w:trHeight w:val="620"/>
        </w:trPr>
        <w:tc>
          <w:tcPr>
            <w:tcW w:w="1597" w:type="dxa"/>
            <w:shd w:val="clear" w:color="auto" w:fill="auto"/>
            <w:vAlign w:val="center"/>
            <w:hideMark/>
          </w:tcPr>
          <w:p w14:paraId="2C5CBC67"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D5926 </w:t>
            </w:r>
          </w:p>
        </w:tc>
        <w:tc>
          <w:tcPr>
            <w:tcW w:w="5051" w:type="dxa"/>
            <w:shd w:val="clear" w:color="auto" w:fill="auto"/>
            <w:vAlign w:val="center"/>
            <w:hideMark/>
          </w:tcPr>
          <w:p w14:paraId="7CB47E7A"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Nasal prosthesis, replacement </w:t>
            </w:r>
          </w:p>
        </w:tc>
        <w:tc>
          <w:tcPr>
            <w:tcW w:w="4142" w:type="dxa"/>
            <w:shd w:val="clear" w:color="auto" w:fill="auto"/>
            <w:vAlign w:val="center"/>
            <w:hideMark/>
          </w:tcPr>
          <w:p w14:paraId="6C475A2D" w14:textId="1C7DCE98"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3364FDF7" w14:textId="30572B9C"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446FB915"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5D552281" w14:textId="77777777" w:rsidTr="004D5668">
        <w:trPr>
          <w:cantSplit/>
          <w:trHeight w:val="620"/>
        </w:trPr>
        <w:tc>
          <w:tcPr>
            <w:tcW w:w="1597" w:type="dxa"/>
            <w:shd w:val="clear" w:color="auto" w:fill="auto"/>
            <w:vAlign w:val="center"/>
            <w:hideMark/>
          </w:tcPr>
          <w:p w14:paraId="302BC7F4"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D5927 </w:t>
            </w:r>
          </w:p>
        </w:tc>
        <w:tc>
          <w:tcPr>
            <w:tcW w:w="5051" w:type="dxa"/>
            <w:shd w:val="clear" w:color="auto" w:fill="auto"/>
            <w:vAlign w:val="center"/>
            <w:hideMark/>
          </w:tcPr>
          <w:p w14:paraId="1AA2BB7A"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Auricular prosthesis, replacement </w:t>
            </w:r>
          </w:p>
        </w:tc>
        <w:tc>
          <w:tcPr>
            <w:tcW w:w="4142" w:type="dxa"/>
            <w:shd w:val="clear" w:color="auto" w:fill="auto"/>
            <w:vAlign w:val="center"/>
            <w:hideMark/>
          </w:tcPr>
          <w:p w14:paraId="28D24EAF" w14:textId="58632B8B"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6FFEF702" w14:textId="1B30D2B2"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2356F0B4"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74C6F8B3" w14:textId="77777777" w:rsidTr="004D5668">
        <w:trPr>
          <w:cantSplit/>
          <w:trHeight w:val="620"/>
        </w:trPr>
        <w:tc>
          <w:tcPr>
            <w:tcW w:w="1597" w:type="dxa"/>
            <w:shd w:val="clear" w:color="auto" w:fill="auto"/>
            <w:vAlign w:val="center"/>
            <w:hideMark/>
          </w:tcPr>
          <w:p w14:paraId="26199E49"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D5928 </w:t>
            </w:r>
          </w:p>
        </w:tc>
        <w:tc>
          <w:tcPr>
            <w:tcW w:w="5051" w:type="dxa"/>
            <w:shd w:val="clear" w:color="auto" w:fill="auto"/>
            <w:vAlign w:val="center"/>
            <w:hideMark/>
          </w:tcPr>
          <w:p w14:paraId="3FDA0DD1"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Orbital prosthesis, replacement </w:t>
            </w:r>
          </w:p>
        </w:tc>
        <w:tc>
          <w:tcPr>
            <w:tcW w:w="4142" w:type="dxa"/>
            <w:shd w:val="clear" w:color="auto" w:fill="auto"/>
            <w:vAlign w:val="center"/>
            <w:hideMark/>
          </w:tcPr>
          <w:p w14:paraId="5BFB2FE1" w14:textId="1C54FFB2"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2B50E6B7" w14:textId="3B0FB408"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59AFC183"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12D2041D" w14:textId="77777777" w:rsidTr="004D5668">
        <w:trPr>
          <w:cantSplit/>
          <w:trHeight w:val="620"/>
        </w:trPr>
        <w:tc>
          <w:tcPr>
            <w:tcW w:w="1597" w:type="dxa"/>
            <w:shd w:val="clear" w:color="auto" w:fill="auto"/>
            <w:vAlign w:val="center"/>
            <w:hideMark/>
          </w:tcPr>
          <w:p w14:paraId="103FCE50"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D5929 </w:t>
            </w:r>
          </w:p>
        </w:tc>
        <w:tc>
          <w:tcPr>
            <w:tcW w:w="5051" w:type="dxa"/>
            <w:shd w:val="clear" w:color="auto" w:fill="auto"/>
            <w:vAlign w:val="center"/>
            <w:hideMark/>
          </w:tcPr>
          <w:p w14:paraId="7ADA7A19"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Facial prosthesis, replacement </w:t>
            </w:r>
          </w:p>
        </w:tc>
        <w:tc>
          <w:tcPr>
            <w:tcW w:w="4142" w:type="dxa"/>
            <w:shd w:val="clear" w:color="auto" w:fill="auto"/>
            <w:vAlign w:val="center"/>
            <w:hideMark/>
          </w:tcPr>
          <w:p w14:paraId="0C75B1CA" w14:textId="1A1916E0"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2A8B0346" w14:textId="647A67AD"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32096760"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4A9DC06B" w14:textId="77777777" w:rsidTr="004D5668">
        <w:trPr>
          <w:cantSplit/>
          <w:trHeight w:val="620"/>
        </w:trPr>
        <w:tc>
          <w:tcPr>
            <w:tcW w:w="1597" w:type="dxa"/>
            <w:shd w:val="clear" w:color="auto" w:fill="auto"/>
            <w:vAlign w:val="center"/>
            <w:hideMark/>
          </w:tcPr>
          <w:p w14:paraId="1DF4784C"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D5931</w:t>
            </w:r>
          </w:p>
        </w:tc>
        <w:tc>
          <w:tcPr>
            <w:tcW w:w="5051" w:type="dxa"/>
            <w:shd w:val="clear" w:color="auto" w:fill="auto"/>
            <w:vAlign w:val="center"/>
            <w:hideMark/>
          </w:tcPr>
          <w:p w14:paraId="46B7B215"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Obturator prosthesis, surgical </w:t>
            </w:r>
          </w:p>
        </w:tc>
        <w:tc>
          <w:tcPr>
            <w:tcW w:w="4142" w:type="dxa"/>
            <w:shd w:val="clear" w:color="auto" w:fill="auto"/>
            <w:vAlign w:val="center"/>
            <w:hideMark/>
          </w:tcPr>
          <w:p w14:paraId="1AE419AB" w14:textId="4953BC3C"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1037AB7F" w14:textId="46E850B5"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42BACEC6"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0841E51C" w14:textId="77777777" w:rsidTr="004D5668">
        <w:trPr>
          <w:cantSplit/>
          <w:trHeight w:val="620"/>
        </w:trPr>
        <w:tc>
          <w:tcPr>
            <w:tcW w:w="1597" w:type="dxa"/>
            <w:shd w:val="clear" w:color="auto" w:fill="auto"/>
            <w:vAlign w:val="center"/>
            <w:hideMark/>
          </w:tcPr>
          <w:p w14:paraId="20EBA8A2"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lastRenderedPageBreak/>
              <w:t>D5932</w:t>
            </w:r>
          </w:p>
        </w:tc>
        <w:tc>
          <w:tcPr>
            <w:tcW w:w="5051" w:type="dxa"/>
            <w:shd w:val="clear" w:color="auto" w:fill="auto"/>
            <w:vAlign w:val="center"/>
            <w:hideMark/>
          </w:tcPr>
          <w:p w14:paraId="0BB10793"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Obturator prosthesis, definitive </w:t>
            </w:r>
          </w:p>
        </w:tc>
        <w:tc>
          <w:tcPr>
            <w:tcW w:w="4142" w:type="dxa"/>
            <w:shd w:val="clear" w:color="auto" w:fill="auto"/>
            <w:vAlign w:val="center"/>
            <w:hideMark/>
          </w:tcPr>
          <w:p w14:paraId="69F6FDC5" w14:textId="1291AB56"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217C5923" w14:textId="596D0911"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3A74592D"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2FEA2581" w14:textId="77777777" w:rsidTr="004D5668">
        <w:trPr>
          <w:cantSplit/>
          <w:trHeight w:val="620"/>
        </w:trPr>
        <w:tc>
          <w:tcPr>
            <w:tcW w:w="1597" w:type="dxa"/>
            <w:shd w:val="clear" w:color="auto" w:fill="auto"/>
            <w:vAlign w:val="center"/>
            <w:hideMark/>
          </w:tcPr>
          <w:p w14:paraId="62FF1838"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D5933</w:t>
            </w:r>
          </w:p>
        </w:tc>
        <w:tc>
          <w:tcPr>
            <w:tcW w:w="5051" w:type="dxa"/>
            <w:shd w:val="clear" w:color="auto" w:fill="auto"/>
            <w:vAlign w:val="center"/>
            <w:hideMark/>
          </w:tcPr>
          <w:p w14:paraId="6F510D42"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Obturator prosthesis, modification </w:t>
            </w:r>
          </w:p>
        </w:tc>
        <w:tc>
          <w:tcPr>
            <w:tcW w:w="4142" w:type="dxa"/>
            <w:shd w:val="clear" w:color="auto" w:fill="auto"/>
            <w:vAlign w:val="center"/>
            <w:hideMark/>
          </w:tcPr>
          <w:p w14:paraId="09053D9C" w14:textId="20A3DDDA"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137692EB" w14:textId="4701BECC"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46EEF140"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7DF2A278" w14:textId="77777777" w:rsidTr="004D5668">
        <w:trPr>
          <w:cantSplit/>
          <w:trHeight w:val="620"/>
        </w:trPr>
        <w:tc>
          <w:tcPr>
            <w:tcW w:w="1597" w:type="dxa"/>
            <w:shd w:val="clear" w:color="auto" w:fill="auto"/>
            <w:vAlign w:val="center"/>
            <w:hideMark/>
          </w:tcPr>
          <w:p w14:paraId="44AD821B"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D5934</w:t>
            </w:r>
          </w:p>
        </w:tc>
        <w:tc>
          <w:tcPr>
            <w:tcW w:w="5051" w:type="dxa"/>
            <w:shd w:val="clear" w:color="auto" w:fill="auto"/>
            <w:vAlign w:val="center"/>
            <w:hideMark/>
          </w:tcPr>
          <w:p w14:paraId="4F652125"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Mandibular resection prosthesis with flange </w:t>
            </w:r>
          </w:p>
        </w:tc>
        <w:tc>
          <w:tcPr>
            <w:tcW w:w="4142" w:type="dxa"/>
            <w:shd w:val="clear" w:color="auto" w:fill="auto"/>
            <w:vAlign w:val="center"/>
            <w:hideMark/>
          </w:tcPr>
          <w:p w14:paraId="600209A1" w14:textId="07CF1E1D"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75B57263" w14:textId="290167FC"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4CF23A06"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1CF8241F" w14:textId="77777777" w:rsidTr="004D5668">
        <w:trPr>
          <w:cantSplit/>
          <w:trHeight w:val="620"/>
        </w:trPr>
        <w:tc>
          <w:tcPr>
            <w:tcW w:w="1597" w:type="dxa"/>
            <w:shd w:val="clear" w:color="auto" w:fill="auto"/>
            <w:vAlign w:val="center"/>
            <w:hideMark/>
          </w:tcPr>
          <w:p w14:paraId="604FCDB4"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D5935</w:t>
            </w:r>
          </w:p>
        </w:tc>
        <w:tc>
          <w:tcPr>
            <w:tcW w:w="5051" w:type="dxa"/>
            <w:shd w:val="clear" w:color="auto" w:fill="auto"/>
            <w:vAlign w:val="center"/>
            <w:hideMark/>
          </w:tcPr>
          <w:p w14:paraId="709352D2"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Mandibular resection prosthesis without guide flange </w:t>
            </w:r>
          </w:p>
        </w:tc>
        <w:tc>
          <w:tcPr>
            <w:tcW w:w="4142" w:type="dxa"/>
            <w:shd w:val="clear" w:color="auto" w:fill="auto"/>
            <w:vAlign w:val="center"/>
            <w:hideMark/>
          </w:tcPr>
          <w:p w14:paraId="78C41ED6" w14:textId="6DA90358"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5EDD39B9" w14:textId="35FEFA27"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67FC5CB9"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78240430" w14:textId="77777777" w:rsidTr="004D5668">
        <w:trPr>
          <w:cantSplit/>
          <w:trHeight w:val="620"/>
        </w:trPr>
        <w:tc>
          <w:tcPr>
            <w:tcW w:w="1597" w:type="dxa"/>
            <w:shd w:val="clear" w:color="auto" w:fill="auto"/>
            <w:vAlign w:val="center"/>
            <w:hideMark/>
          </w:tcPr>
          <w:p w14:paraId="768E7BCC"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D5936</w:t>
            </w:r>
          </w:p>
        </w:tc>
        <w:tc>
          <w:tcPr>
            <w:tcW w:w="5051" w:type="dxa"/>
            <w:shd w:val="clear" w:color="auto" w:fill="auto"/>
            <w:vAlign w:val="center"/>
            <w:hideMark/>
          </w:tcPr>
          <w:p w14:paraId="53302656"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Obturator prosthesis, interim </w:t>
            </w:r>
          </w:p>
        </w:tc>
        <w:tc>
          <w:tcPr>
            <w:tcW w:w="4142" w:type="dxa"/>
            <w:shd w:val="clear" w:color="auto" w:fill="auto"/>
            <w:vAlign w:val="center"/>
            <w:hideMark/>
          </w:tcPr>
          <w:p w14:paraId="12ED8310" w14:textId="7496DBBA"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793B9A5D" w14:textId="11CF6836"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7E9DDBEA"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63096FA6" w14:textId="77777777" w:rsidTr="004D5668">
        <w:trPr>
          <w:cantSplit/>
          <w:trHeight w:val="620"/>
        </w:trPr>
        <w:tc>
          <w:tcPr>
            <w:tcW w:w="1597" w:type="dxa"/>
            <w:shd w:val="clear" w:color="auto" w:fill="auto"/>
            <w:vAlign w:val="center"/>
            <w:hideMark/>
          </w:tcPr>
          <w:p w14:paraId="18C1A0C6"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D5937</w:t>
            </w:r>
          </w:p>
        </w:tc>
        <w:tc>
          <w:tcPr>
            <w:tcW w:w="5051" w:type="dxa"/>
            <w:shd w:val="clear" w:color="auto" w:fill="auto"/>
            <w:vAlign w:val="center"/>
            <w:hideMark/>
          </w:tcPr>
          <w:p w14:paraId="57417ECE"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Trismus appliance (not for TMD treatment) </w:t>
            </w:r>
          </w:p>
        </w:tc>
        <w:tc>
          <w:tcPr>
            <w:tcW w:w="4142" w:type="dxa"/>
            <w:shd w:val="clear" w:color="auto" w:fill="auto"/>
            <w:vAlign w:val="center"/>
            <w:hideMark/>
          </w:tcPr>
          <w:p w14:paraId="2A30D3CB" w14:textId="2A3EAAA3" w:rsidR="00FA6C47" w:rsidRPr="00E51F1F" w:rsidRDefault="04BB3725" w:rsidP="0D44CF3E">
            <w:pPr>
              <w:spacing w:after="0" w:line="240" w:lineRule="auto"/>
              <w:ind w:left="0" w:firstLine="0"/>
              <w:rPr>
                <w:rFonts w:eastAsia="Times New Roman"/>
                <w:sz w:val="22"/>
              </w:rPr>
            </w:pPr>
            <w:r w:rsidRPr="041618A4">
              <w:rPr>
                <w:sz w:val="22"/>
              </w:rPr>
              <w:t xml:space="preserve">Code </w:t>
            </w:r>
            <w:r w:rsidR="3018B022" w:rsidRPr="041618A4">
              <w:rPr>
                <w:sz w:val="22"/>
              </w:rPr>
              <w:t>denies</w:t>
            </w:r>
            <w:r w:rsidRPr="041618A4">
              <w:rPr>
                <w:sz w:val="22"/>
              </w:rPr>
              <w:t xml:space="preserve"> - This service is considered medical in nature, please resubmit</w:t>
            </w:r>
          </w:p>
          <w:p w14:paraId="06AA8B7E" w14:textId="5CDDA260"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57B60E67"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65945FC1" w14:textId="77777777" w:rsidTr="004D5668">
        <w:trPr>
          <w:cantSplit/>
          <w:trHeight w:val="620"/>
        </w:trPr>
        <w:tc>
          <w:tcPr>
            <w:tcW w:w="1597" w:type="dxa"/>
            <w:shd w:val="clear" w:color="auto" w:fill="auto"/>
            <w:vAlign w:val="center"/>
            <w:hideMark/>
          </w:tcPr>
          <w:p w14:paraId="7C0D311B"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D5951</w:t>
            </w:r>
          </w:p>
        </w:tc>
        <w:tc>
          <w:tcPr>
            <w:tcW w:w="5051" w:type="dxa"/>
            <w:shd w:val="clear" w:color="auto" w:fill="auto"/>
            <w:vAlign w:val="center"/>
            <w:hideMark/>
          </w:tcPr>
          <w:p w14:paraId="2121D80A"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Feeding aid </w:t>
            </w:r>
          </w:p>
        </w:tc>
        <w:tc>
          <w:tcPr>
            <w:tcW w:w="4142" w:type="dxa"/>
            <w:shd w:val="clear" w:color="auto" w:fill="auto"/>
            <w:vAlign w:val="center"/>
            <w:hideMark/>
          </w:tcPr>
          <w:p w14:paraId="16D6C9F3" w14:textId="38EE98D0"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2A69BB98" w14:textId="3DAB3702"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354E8665"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5D673A03" w14:textId="77777777" w:rsidTr="004D5668">
        <w:trPr>
          <w:cantSplit/>
          <w:trHeight w:val="620"/>
        </w:trPr>
        <w:tc>
          <w:tcPr>
            <w:tcW w:w="1597" w:type="dxa"/>
            <w:shd w:val="clear" w:color="auto" w:fill="auto"/>
            <w:vAlign w:val="center"/>
            <w:hideMark/>
          </w:tcPr>
          <w:p w14:paraId="082A59BD"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D5952</w:t>
            </w:r>
          </w:p>
        </w:tc>
        <w:tc>
          <w:tcPr>
            <w:tcW w:w="5051" w:type="dxa"/>
            <w:shd w:val="clear" w:color="auto" w:fill="auto"/>
            <w:vAlign w:val="center"/>
            <w:hideMark/>
          </w:tcPr>
          <w:p w14:paraId="5BC16D58"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Speech aid prosthesis, pediatric </w:t>
            </w:r>
          </w:p>
        </w:tc>
        <w:tc>
          <w:tcPr>
            <w:tcW w:w="4142" w:type="dxa"/>
            <w:shd w:val="clear" w:color="auto" w:fill="auto"/>
            <w:vAlign w:val="center"/>
            <w:hideMark/>
          </w:tcPr>
          <w:p w14:paraId="61B42C16" w14:textId="157E1AF2"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268C9FF6" w14:textId="6C6A2469"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7BE175C8"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5B1101B5" w14:textId="77777777" w:rsidTr="004D5668">
        <w:trPr>
          <w:cantSplit/>
          <w:trHeight w:val="620"/>
        </w:trPr>
        <w:tc>
          <w:tcPr>
            <w:tcW w:w="1597" w:type="dxa"/>
            <w:shd w:val="clear" w:color="auto" w:fill="auto"/>
            <w:vAlign w:val="center"/>
            <w:hideMark/>
          </w:tcPr>
          <w:p w14:paraId="5C296A8B"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D5953 </w:t>
            </w:r>
          </w:p>
        </w:tc>
        <w:tc>
          <w:tcPr>
            <w:tcW w:w="5051" w:type="dxa"/>
            <w:shd w:val="clear" w:color="auto" w:fill="auto"/>
            <w:vAlign w:val="center"/>
            <w:hideMark/>
          </w:tcPr>
          <w:p w14:paraId="3BE92E16"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Speech aid prosthesis, adult </w:t>
            </w:r>
          </w:p>
        </w:tc>
        <w:tc>
          <w:tcPr>
            <w:tcW w:w="4142" w:type="dxa"/>
            <w:shd w:val="clear" w:color="auto" w:fill="auto"/>
            <w:vAlign w:val="center"/>
            <w:hideMark/>
          </w:tcPr>
          <w:p w14:paraId="504834AD" w14:textId="53DA7BAF"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7B99E8CA" w14:textId="3F03C46F"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5A8495AD"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2844FEDA" w14:textId="77777777" w:rsidTr="004D5668">
        <w:trPr>
          <w:cantSplit/>
          <w:trHeight w:val="620"/>
        </w:trPr>
        <w:tc>
          <w:tcPr>
            <w:tcW w:w="1597" w:type="dxa"/>
            <w:shd w:val="clear" w:color="auto" w:fill="auto"/>
            <w:vAlign w:val="center"/>
            <w:hideMark/>
          </w:tcPr>
          <w:p w14:paraId="367B6F52"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D5954 </w:t>
            </w:r>
          </w:p>
        </w:tc>
        <w:tc>
          <w:tcPr>
            <w:tcW w:w="5051" w:type="dxa"/>
            <w:shd w:val="clear" w:color="auto" w:fill="auto"/>
            <w:vAlign w:val="center"/>
            <w:hideMark/>
          </w:tcPr>
          <w:p w14:paraId="386A6C37"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Palatal augmentation prosthesis </w:t>
            </w:r>
          </w:p>
        </w:tc>
        <w:tc>
          <w:tcPr>
            <w:tcW w:w="4142" w:type="dxa"/>
            <w:shd w:val="clear" w:color="auto" w:fill="auto"/>
            <w:vAlign w:val="center"/>
            <w:hideMark/>
          </w:tcPr>
          <w:p w14:paraId="101C32F5" w14:textId="16ECC91B"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65C64222" w14:textId="0E93AC92"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01E40F7C"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228DFE80" w14:textId="77777777" w:rsidTr="004D5668">
        <w:trPr>
          <w:cantSplit/>
          <w:trHeight w:val="620"/>
        </w:trPr>
        <w:tc>
          <w:tcPr>
            <w:tcW w:w="1597" w:type="dxa"/>
            <w:shd w:val="clear" w:color="auto" w:fill="auto"/>
            <w:vAlign w:val="center"/>
            <w:hideMark/>
          </w:tcPr>
          <w:p w14:paraId="79F1C70F"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D5955 </w:t>
            </w:r>
          </w:p>
        </w:tc>
        <w:tc>
          <w:tcPr>
            <w:tcW w:w="5051" w:type="dxa"/>
            <w:shd w:val="clear" w:color="auto" w:fill="auto"/>
            <w:vAlign w:val="center"/>
            <w:hideMark/>
          </w:tcPr>
          <w:p w14:paraId="4B6E90CC"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Palatal lift prosthesis, definitive </w:t>
            </w:r>
          </w:p>
        </w:tc>
        <w:tc>
          <w:tcPr>
            <w:tcW w:w="4142" w:type="dxa"/>
            <w:shd w:val="clear" w:color="auto" w:fill="auto"/>
            <w:vAlign w:val="center"/>
            <w:hideMark/>
          </w:tcPr>
          <w:p w14:paraId="50503E9B" w14:textId="69646787"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6BB5AFCF" w14:textId="52501323"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34267FE7"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210CFD50" w14:textId="77777777" w:rsidTr="004D5668">
        <w:trPr>
          <w:cantSplit/>
          <w:trHeight w:val="620"/>
        </w:trPr>
        <w:tc>
          <w:tcPr>
            <w:tcW w:w="1597" w:type="dxa"/>
            <w:shd w:val="clear" w:color="auto" w:fill="auto"/>
            <w:vAlign w:val="center"/>
            <w:hideMark/>
          </w:tcPr>
          <w:p w14:paraId="3C693B4F"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D5958 </w:t>
            </w:r>
          </w:p>
        </w:tc>
        <w:tc>
          <w:tcPr>
            <w:tcW w:w="5051" w:type="dxa"/>
            <w:shd w:val="clear" w:color="auto" w:fill="auto"/>
            <w:vAlign w:val="center"/>
            <w:hideMark/>
          </w:tcPr>
          <w:p w14:paraId="2C151221"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Palatal lift prosthesis, interim </w:t>
            </w:r>
          </w:p>
        </w:tc>
        <w:tc>
          <w:tcPr>
            <w:tcW w:w="4142" w:type="dxa"/>
            <w:shd w:val="clear" w:color="auto" w:fill="auto"/>
            <w:vAlign w:val="center"/>
            <w:hideMark/>
          </w:tcPr>
          <w:p w14:paraId="3A73C2E1" w14:textId="3D43FC45"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3F6539F4" w14:textId="64FB0519"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296D27CC"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638C663A" w14:textId="77777777" w:rsidTr="004D5668">
        <w:trPr>
          <w:cantSplit/>
          <w:trHeight w:val="620"/>
        </w:trPr>
        <w:tc>
          <w:tcPr>
            <w:tcW w:w="1597" w:type="dxa"/>
            <w:shd w:val="clear" w:color="auto" w:fill="auto"/>
            <w:vAlign w:val="center"/>
            <w:hideMark/>
          </w:tcPr>
          <w:p w14:paraId="0A5EB783"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lastRenderedPageBreak/>
              <w:t xml:space="preserve">D5959 </w:t>
            </w:r>
          </w:p>
        </w:tc>
        <w:tc>
          <w:tcPr>
            <w:tcW w:w="5051" w:type="dxa"/>
            <w:shd w:val="clear" w:color="auto" w:fill="auto"/>
            <w:vAlign w:val="center"/>
            <w:hideMark/>
          </w:tcPr>
          <w:p w14:paraId="6EB2E112"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Palatal lift prosthesis, modification </w:t>
            </w:r>
          </w:p>
        </w:tc>
        <w:tc>
          <w:tcPr>
            <w:tcW w:w="4142" w:type="dxa"/>
            <w:shd w:val="clear" w:color="auto" w:fill="auto"/>
            <w:vAlign w:val="center"/>
            <w:hideMark/>
          </w:tcPr>
          <w:p w14:paraId="55698A49" w14:textId="0DCB70CC"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5F71707D" w14:textId="0CFF72B1"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1DF55C7B"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0B779701" w14:textId="77777777" w:rsidTr="004D5668">
        <w:trPr>
          <w:cantSplit/>
          <w:trHeight w:val="620"/>
        </w:trPr>
        <w:tc>
          <w:tcPr>
            <w:tcW w:w="1597" w:type="dxa"/>
            <w:shd w:val="clear" w:color="auto" w:fill="auto"/>
            <w:vAlign w:val="center"/>
            <w:hideMark/>
          </w:tcPr>
          <w:p w14:paraId="1C3AB4B6"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D5960 </w:t>
            </w:r>
          </w:p>
        </w:tc>
        <w:tc>
          <w:tcPr>
            <w:tcW w:w="5051" w:type="dxa"/>
            <w:shd w:val="clear" w:color="auto" w:fill="auto"/>
            <w:vAlign w:val="center"/>
            <w:hideMark/>
          </w:tcPr>
          <w:p w14:paraId="13336457"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Speech aid prosthesis, modification </w:t>
            </w:r>
          </w:p>
        </w:tc>
        <w:tc>
          <w:tcPr>
            <w:tcW w:w="4142" w:type="dxa"/>
            <w:shd w:val="clear" w:color="auto" w:fill="auto"/>
            <w:vAlign w:val="center"/>
            <w:hideMark/>
          </w:tcPr>
          <w:p w14:paraId="6A74F39F" w14:textId="28B2A035"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359D1641" w14:textId="3EDFA547"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666B7B60"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00D940BD" w14:textId="77777777" w:rsidTr="004D5668">
        <w:trPr>
          <w:cantSplit/>
          <w:trHeight w:val="620"/>
        </w:trPr>
        <w:tc>
          <w:tcPr>
            <w:tcW w:w="1597" w:type="dxa"/>
            <w:shd w:val="clear" w:color="auto" w:fill="auto"/>
            <w:vAlign w:val="center"/>
            <w:hideMark/>
          </w:tcPr>
          <w:p w14:paraId="05E8C04F"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D5982 </w:t>
            </w:r>
          </w:p>
        </w:tc>
        <w:tc>
          <w:tcPr>
            <w:tcW w:w="5051" w:type="dxa"/>
            <w:shd w:val="clear" w:color="auto" w:fill="auto"/>
            <w:vAlign w:val="center"/>
            <w:hideMark/>
          </w:tcPr>
          <w:p w14:paraId="4D2639FD"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Surgical stent </w:t>
            </w:r>
          </w:p>
        </w:tc>
        <w:tc>
          <w:tcPr>
            <w:tcW w:w="4142" w:type="dxa"/>
            <w:shd w:val="clear" w:color="auto" w:fill="auto"/>
            <w:vAlign w:val="center"/>
            <w:hideMark/>
          </w:tcPr>
          <w:p w14:paraId="77ECA0F2" w14:textId="75BACA50"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p w14:paraId="4E8B8DF4" w14:textId="24D45861"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5AD1AAD2"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7F49F6F6" w14:textId="77777777" w:rsidTr="004D5668">
        <w:trPr>
          <w:cantSplit/>
          <w:trHeight w:val="620"/>
        </w:trPr>
        <w:tc>
          <w:tcPr>
            <w:tcW w:w="1597" w:type="dxa"/>
            <w:shd w:val="clear" w:color="auto" w:fill="auto"/>
            <w:vAlign w:val="center"/>
            <w:hideMark/>
          </w:tcPr>
          <w:p w14:paraId="299538E0"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D5983 </w:t>
            </w:r>
          </w:p>
        </w:tc>
        <w:tc>
          <w:tcPr>
            <w:tcW w:w="5051" w:type="dxa"/>
            <w:shd w:val="clear" w:color="auto" w:fill="auto"/>
            <w:vAlign w:val="center"/>
            <w:hideMark/>
          </w:tcPr>
          <w:p w14:paraId="5CB3B547"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Radiation carrier </w:t>
            </w:r>
          </w:p>
        </w:tc>
        <w:tc>
          <w:tcPr>
            <w:tcW w:w="4142" w:type="dxa"/>
            <w:shd w:val="clear" w:color="auto" w:fill="auto"/>
            <w:vAlign w:val="center"/>
            <w:hideMark/>
          </w:tcPr>
          <w:p w14:paraId="1474E8B5" w14:textId="110C120D"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753E4A35" w14:textId="014F54F0"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71B1BA81"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72242AD9" w14:textId="77777777" w:rsidTr="004D5668">
        <w:trPr>
          <w:cantSplit/>
          <w:trHeight w:val="620"/>
        </w:trPr>
        <w:tc>
          <w:tcPr>
            <w:tcW w:w="1597" w:type="dxa"/>
            <w:shd w:val="clear" w:color="auto" w:fill="auto"/>
            <w:vAlign w:val="center"/>
            <w:hideMark/>
          </w:tcPr>
          <w:p w14:paraId="53942504"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D5984 </w:t>
            </w:r>
          </w:p>
        </w:tc>
        <w:tc>
          <w:tcPr>
            <w:tcW w:w="5051" w:type="dxa"/>
            <w:shd w:val="clear" w:color="auto" w:fill="auto"/>
            <w:vAlign w:val="center"/>
            <w:hideMark/>
          </w:tcPr>
          <w:p w14:paraId="755CE8C9"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Radiation shield </w:t>
            </w:r>
          </w:p>
        </w:tc>
        <w:tc>
          <w:tcPr>
            <w:tcW w:w="4142" w:type="dxa"/>
            <w:shd w:val="clear" w:color="auto" w:fill="auto"/>
            <w:vAlign w:val="center"/>
            <w:hideMark/>
          </w:tcPr>
          <w:p w14:paraId="16691923" w14:textId="2371A570"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085B5B2A" w14:textId="5B7A2A8A"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33C4FC5A"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3A0CD682" w14:textId="77777777" w:rsidTr="004D5668">
        <w:trPr>
          <w:cantSplit/>
          <w:trHeight w:val="620"/>
        </w:trPr>
        <w:tc>
          <w:tcPr>
            <w:tcW w:w="1597" w:type="dxa"/>
            <w:shd w:val="clear" w:color="auto" w:fill="auto"/>
            <w:vAlign w:val="center"/>
            <w:hideMark/>
          </w:tcPr>
          <w:p w14:paraId="708CB13A"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D5985 </w:t>
            </w:r>
          </w:p>
        </w:tc>
        <w:tc>
          <w:tcPr>
            <w:tcW w:w="5051" w:type="dxa"/>
            <w:shd w:val="clear" w:color="auto" w:fill="auto"/>
            <w:vAlign w:val="center"/>
            <w:hideMark/>
          </w:tcPr>
          <w:p w14:paraId="6077FB93"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Radiation cone locator </w:t>
            </w:r>
          </w:p>
        </w:tc>
        <w:tc>
          <w:tcPr>
            <w:tcW w:w="4142" w:type="dxa"/>
            <w:shd w:val="clear" w:color="auto" w:fill="auto"/>
            <w:vAlign w:val="center"/>
            <w:hideMark/>
          </w:tcPr>
          <w:p w14:paraId="247A351C" w14:textId="03EA4E2F"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75FB19D4" w14:textId="78BEE88A"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3D1ADBA4"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7CD01389" w14:textId="77777777" w:rsidTr="004D5668">
        <w:trPr>
          <w:cantSplit/>
          <w:trHeight w:val="620"/>
        </w:trPr>
        <w:tc>
          <w:tcPr>
            <w:tcW w:w="1597" w:type="dxa"/>
            <w:shd w:val="clear" w:color="auto" w:fill="auto"/>
            <w:vAlign w:val="center"/>
            <w:hideMark/>
          </w:tcPr>
          <w:p w14:paraId="198E0655"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D5986 </w:t>
            </w:r>
          </w:p>
        </w:tc>
        <w:tc>
          <w:tcPr>
            <w:tcW w:w="5051" w:type="dxa"/>
            <w:shd w:val="clear" w:color="auto" w:fill="auto"/>
            <w:vAlign w:val="center"/>
            <w:hideMark/>
          </w:tcPr>
          <w:p w14:paraId="78959AD4"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Fluoride gel carrier </w:t>
            </w:r>
          </w:p>
        </w:tc>
        <w:tc>
          <w:tcPr>
            <w:tcW w:w="4142" w:type="dxa"/>
            <w:shd w:val="clear" w:color="auto" w:fill="auto"/>
            <w:vAlign w:val="center"/>
            <w:hideMark/>
          </w:tcPr>
          <w:p w14:paraId="142DA077" w14:textId="5325BA30"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p w14:paraId="1E61C0D0" w14:textId="4EEBFDD4"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272EA08A"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50492DAB" w14:textId="77777777" w:rsidTr="004D5668">
        <w:trPr>
          <w:cantSplit/>
          <w:trHeight w:val="620"/>
        </w:trPr>
        <w:tc>
          <w:tcPr>
            <w:tcW w:w="1597" w:type="dxa"/>
            <w:shd w:val="clear" w:color="auto" w:fill="auto"/>
            <w:vAlign w:val="center"/>
            <w:hideMark/>
          </w:tcPr>
          <w:p w14:paraId="558A6ADA"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D5987</w:t>
            </w:r>
          </w:p>
        </w:tc>
        <w:tc>
          <w:tcPr>
            <w:tcW w:w="5051" w:type="dxa"/>
            <w:shd w:val="clear" w:color="auto" w:fill="auto"/>
            <w:vAlign w:val="center"/>
            <w:hideMark/>
          </w:tcPr>
          <w:p w14:paraId="3A31FF3E"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Commissure splint </w:t>
            </w:r>
          </w:p>
        </w:tc>
        <w:tc>
          <w:tcPr>
            <w:tcW w:w="4142" w:type="dxa"/>
            <w:shd w:val="clear" w:color="auto" w:fill="auto"/>
            <w:vAlign w:val="center"/>
            <w:hideMark/>
          </w:tcPr>
          <w:p w14:paraId="0D79D8AE" w14:textId="7CDBFA67"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2B19C365" w14:textId="4E75860E"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1669B350"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2FB7D2CC" w14:textId="77777777" w:rsidTr="004D5668">
        <w:trPr>
          <w:cantSplit/>
          <w:trHeight w:val="620"/>
        </w:trPr>
        <w:tc>
          <w:tcPr>
            <w:tcW w:w="1597" w:type="dxa"/>
            <w:shd w:val="clear" w:color="auto" w:fill="auto"/>
            <w:vAlign w:val="center"/>
            <w:hideMark/>
          </w:tcPr>
          <w:p w14:paraId="2269E625"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D5988 </w:t>
            </w:r>
          </w:p>
        </w:tc>
        <w:tc>
          <w:tcPr>
            <w:tcW w:w="5051" w:type="dxa"/>
            <w:shd w:val="clear" w:color="auto" w:fill="auto"/>
            <w:vAlign w:val="center"/>
            <w:hideMark/>
          </w:tcPr>
          <w:p w14:paraId="53AED7EE"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Surgical splint </w:t>
            </w:r>
          </w:p>
        </w:tc>
        <w:tc>
          <w:tcPr>
            <w:tcW w:w="4142" w:type="dxa"/>
            <w:shd w:val="clear" w:color="auto" w:fill="auto"/>
            <w:vAlign w:val="center"/>
            <w:hideMark/>
          </w:tcPr>
          <w:p w14:paraId="0B4C8CA9" w14:textId="79382922"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759EB207" w14:textId="0DA4B156"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6420BE50"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46DC8420" w14:textId="77777777" w:rsidTr="004D5668">
        <w:trPr>
          <w:cantSplit/>
          <w:trHeight w:val="620"/>
        </w:trPr>
        <w:tc>
          <w:tcPr>
            <w:tcW w:w="1597" w:type="dxa"/>
            <w:shd w:val="clear" w:color="auto" w:fill="auto"/>
            <w:vAlign w:val="center"/>
            <w:hideMark/>
          </w:tcPr>
          <w:p w14:paraId="3A1EA9D0"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D5991 </w:t>
            </w:r>
          </w:p>
        </w:tc>
        <w:tc>
          <w:tcPr>
            <w:tcW w:w="5051" w:type="dxa"/>
            <w:shd w:val="clear" w:color="auto" w:fill="auto"/>
            <w:vAlign w:val="center"/>
            <w:hideMark/>
          </w:tcPr>
          <w:p w14:paraId="456551E6"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Vesiculobullous disease medicament carrier </w:t>
            </w:r>
          </w:p>
        </w:tc>
        <w:tc>
          <w:tcPr>
            <w:tcW w:w="4142" w:type="dxa"/>
            <w:shd w:val="clear" w:color="auto" w:fill="auto"/>
            <w:vAlign w:val="center"/>
            <w:hideMark/>
          </w:tcPr>
          <w:p w14:paraId="71CB86F1" w14:textId="70CBA3BC"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5B03CD61" w14:textId="0233F974"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3BEAE080"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41136CF7" w14:textId="77777777" w:rsidTr="004D5668">
        <w:trPr>
          <w:cantSplit/>
          <w:trHeight w:val="620"/>
        </w:trPr>
        <w:tc>
          <w:tcPr>
            <w:tcW w:w="1597" w:type="dxa"/>
            <w:shd w:val="clear" w:color="auto" w:fill="auto"/>
            <w:vAlign w:val="center"/>
            <w:hideMark/>
          </w:tcPr>
          <w:p w14:paraId="14C5A3F5"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D5992 </w:t>
            </w:r>
          </w:p>
        </w:tc>
        <w:tc>
          <w:tcPr>
            <w:tcW w:w="5051" w:type="dxa"/>
            <w:shd w:val="clear" w:color="auto" w:fill="auto"/>
            <w:vAlign w:val="center"/>
            <w:hideMark/>
          </w:tcPr>
          <w:p w14:paraId="7D2FA9CB"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Adjust maxillofacial prosthetic appliance, by report </w:t>
            </w:r>
          </w:p>
        </w:tc>
        <w:tc>
          <w:tcPr>
            <w:tcW w:w="4142" w:type="dxa"/>
            <w:shd w:val="clear" w:color="auto" w:fill="auto"/>
            <w:vAlign w:val="center"/>
            <w:hideMark/>
          </w:tcPr>
          <w:p w14:paraId="7CD544DF" w14:textId="2507A56C"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2891CF01" w14:textId="1EF57603"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7CBF0F62"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511CC4EA" w14:textId="77777777" w:rsidTr="004D5668">
        <w:trPr>
          <w:cantSplit/>
          <w:trHeight w:val="408"/>
        </w:trPr>
        <w:tc>
          <w:tcPr>
            <w:tcW w:w="1597" w:type="dxa"/>
            <w:vMerge w:val="restart"/>
            <w:shd w:val="clear" w:color="auto" w:fill="auto"/>
            <w:vAlign w:val="center"/>
            <w:hideMark/>
          </w:tcPr>
          <w:p w14:paraId="21481AB2"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D5993 </w:t>
            </w:r>
          </w:p>
        </w:tc>
        <w:tc>
          <w:tcPr>
            <w:tcW w:w="5051" w:type="dxa"/>
            <w:vMerge w:val="restart"/>
            <w:shd w:val="clear" w:color="auto" w:fill="auto"/>
            <w:vAlign w:val="center"/>
            <w:hideMark/>
          </w:tcPr>
          <w:p w14:paraId="6634E5C5"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Maintenance and cleaning of a maxillofacial prosthesis (extra or intraoral) other than required adjustments, by report </w:t>
            </w:r>
          </w:p>
        </w:tc>
        <w:tc>
          <w:tcPr>
            <w:tcW w:w="4142" w:type="dxa"/>
            <w:vMerge w:val="restart"/>
            <w:shd w:val="clear" w:color="auto" w:fill="auto"/>
            <w:vAlign w:val="center"/>
            <w:hideMark/>
          </w:tcPr>
          <w:p w14:paraId="6E64BEDC" w14:textId="77812A29"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165F9EDF" w14:textId="49BD24A3" w:rsidR="00E22870" w:rsidRPr="00E51F1F" w:rsidRDefault="00E22870" w:rsidP="00E22870">
            <w:pPr>
              <w:spacing w:after="0" w:line="240" w:lineRule="auto"/>
              <w:ind w:left="0" w:firstLine="0"/>
              <w:rPr>
                <w:rFonts w:eastAsia="Times New Roman"/>
                <w:sz w:val="22"/>
              </w:rPr>
            </w:pPr>
          </w:p>
        </w:tc>
        <w:tc>
          <w:tcPr>
            <w:tcW w:w="3659" w:type="dxa"/>
            <w:vMerge w:val="restart"/>
            <w:shd w:val="clear" w:color="auto" w:fill="auto"/>
            <w:vAlign w:val="center"/>
            <w:hideMark/>
          </w:tcPr>
          <w:p w14:paraId="6D5E7E7E"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01DC3F86" w14:textId="77777777" w:rsidTr="004D5668">
        <w:trPr>
          <w:cantSplit/>
          <w:trHeight w:val="620"/>
        </w:trPr>
        <w:tc>
          <w:tcPr>
            <w:tcW w:w="1597" w:type="dxa"/>
            <w:vMerge/>
            <w:vAlign w:val="center"/>
            <w:hideMark/>
          </w:tcPr>
          <w:p w14:paraId="57BB298F" w14:textId="77777777" w:rsidR="00E22870" w:rsidRPr="00E51F1F" w:rsidRDefault="00E22870" w:rsidP="00E22870">
            <w:pPr>
              <w:spacing w:after="0" w:line="240" w:lineRule="auto"/>
              <w:ind w:left="0" w:firstLine="0"/>
              <w:rPr>
                <w:rFonts w:eastAsia="Times New Roman"/>
                <w:sz w:val="22"/>
              </w:rPr>
            </w:pPr>
          </w:p>
        </w:tc>
        <w:tc>
          <w:tcPr>
            <w:tcW w:w="5051" w:type="dxa"/>
            <w:vMerge/>
            <w:vAlign w:val="center"/>
            <w:hideMark/>
          </w:tcPr>
          <w:p w14:paraId="42364A03" w14:textId="77777777" w:rsidR="00E22870" w:rsidRPr="00E51F1F" w:rsidRDefault="00E22870" w:rsidP="00E22870">
            <w:pPr>
              <w:spacing w:after="0" w:line="240" w:lineRule="auto"/>
              <w:ind w:left="0" w:firstLine="0"/>
              <w:rPr>
                <w:rFonts w:eastAsia="Times New Roman"/>
                <w:sz w:val="22"/>
              </w:rPr>
            </w:pPr>
          </w:p>
        </w:tc>
        <w:tc>
          <w:tcPr>
            <w:tcW w:w="4142" w:type="dxa"/>
            <w:vMerge/>
            <w:vAlign w:val="center"/>
            <w:hideMark/>
          </w:tcPr>
          <w:p w14:paraId="37C2209E" w14:textId="77777777" w:rsidR="00E22870" w:rsidRPr="00E51F1F" w:rsidRDefault="00E22870" w:rsidP="00E22870">
            <w:pPr>
              <w:spacing w:after="0" w:line="240" w:lineRule="auto"/>
              <w:ind w:left="0" w:firstLine="0"/>
              <w:rPr>
                <w:rFonts w:eastAsia="Times New Roman"/>
                <w:sz w:val="22"/>
              </w:rPr>
            </w:pPr>
          </w:p>
        </w:tc>
        <w:tc>
          <w:tcPr>
            <w:tcW w:w="3659" w:type="dxa"/>
            <w:vMerge/>
            <w:vAlign w:val="center"/>
            <w:hideMark/>
          </w:tcPr>
          <w:p w14:paraId="2D6A2AD6" w14:textId="77777777" w:rsidR="00E22870" w:rsidRPr="00E51F1F" w:rsidRDefault="00E22870" w:rsidP="00E22870">
            <w:pPr>
              <w:spacing w:after="0" w:line="240" w:lineRule="auto"/>
              <w:ind w:left="0" w:firstLine="0"/>
              <w:rPr>
                <w:rFonts w:eastAsia="Times New Roman"/>
                <w:sz w:val="22"/>
              </w:rPr>
            </w:pPr>
          </w:p>
        </w:tc>
      </w:tr>
      <w:tr w:rsidR="005C2BCF" w:rsidRPr="00E51F1F" w14:paraId="1C0D2E69" w14:textId="77777777" w:rsidTr="004D5668">
        <w:trPr>
          <w:cantSplit/>
          <w:trHeight w:val="620"/>
        </w:trPr>
        <w:tc>
          <w:tcPr>
            <w:tcW w:w="1597" w:type="dxa"/>
            <w:shd w:val="clear" w:color="auto" w:fill="auto"/>
            <w:vAlign w:val="center"/>
            <w:hideMark/>
          </w:tcPr>
          <w:p w14:paraId="797DB185"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lastRenderedPageBreak/>
              <w:t>D5995</w:t>
            </w:r>
          </w:p>
        </w:tc>
        <w:tc>
          <w:tcPr>
            <w:tcW w:w="5051" w:type="dxa"/>
            <w:shd w:val="clear" w:color="auto" w:fill="auto"/>
            <w:vAlign w:val="center"/>
            <w:hideMark/>
          </w:tcPr>
          <w:p w14:paraId="66104436" w14:textId="77777777" w:rsidR="00E22870" w:rsidRPr="00E51F1F" w:rsidRDefault="00E22870" w:rsidP="00E22870">
            <w:pPr>
              <w:spacing w:after="0" w:line="240" w:lineRule="auto"/>
              <w:ind w:left="0" w:firstLine="0"/>
              <w:rPr>
                <w:rFonts w:eastAsia="Times New Roman"/>
                <w:color w:val="auto"/>
                <w:sz w:val="22"/>
              </w:rPr>
            </w:pPr>
            <w:r w:rsidRPr="00E51F1F">
              <w:rPr>
                <w:rFonts w:eastAsia="Times New Roman"/>
                <w:color w:val="auto"/>
                <w:sz w:val="22"/>
              </w:rPr>
              <w:t xml:space="preserve">periodontal medicament carrier with peripheral seal – laboratory processed - maxillary  </w:t>
            </w:r>
          </w:p>
        </w:tc>
        <w:tc>
          <w:tcPr>
            <w:tcW w:w="4142" w:type="dxa"/>
            <w:shd w:val="clear" w:color="auto" w:fill="auto"/>
            <w:vAlign w:val="center"/>
            <w:hideMark/>
          </w:tcPr>
          <w:p w14:paraId="444108B8" w14:textId="3158FFC6"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removable prosthodontic service is not a covered benefit </w:t>
            </w:r>
          </w:p>
          <w:p w14:paraId="1915B6FE" w14:textId="78335FFF"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7119ECE9"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4AB51E13" w14:textId="77777777" w:rsidTr="004D5668">
        <w:trPr>
          <w:cantSplit/>
          <w:trHeight w:val="620"/>
        </w:trPr>
        <w:tc>
          <w:tcPr>
            <w:tcW w:w="1597" w:type="dxa"/>
            <w:shd w:val="clear" w:color="auto" w:fill="auto"/>
            <w:vAlign w:val="center"/>
            <w:hideMark/>
          </w:tcPr>
          <w:p w14:paraId="40BA326F"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D5996</w:t>
            </w:r>
          </w:p>
        </w:tc>
        <w:tc>
          <w:tcPr>
            <w:tcW w:w="5051" w:type="dxa"/>
            <w:shd w:val="clear" w:color="auto" w:fill="auto"/>
            <w:vAlign w:val="center"/>
            <w:hideMark/>
          </w:tcPr>
          <w:p w14:paraId="422DA052" w14:textId="77777777" w:rsidR="00E22870" w:rsidRPr="00E51F1F" w:rsidRDefault="00E22870" w:rsidP="00E22870">
            <w:pPr>
              <w:spacing w:after="0" w:line="240" w:lineRule="auto"/>
              <w:ind w:left="0" w:firstLine="0"/>
              <w:rPr>
                <w:rFonts w:eastAsia="Times New Roman"/>
                <w:color w:val="auto"/>
                <w:sz w:val="22"/>
              </w:rPr>
            </w:pPr>
            <w:r w:rsidRPr="00E51F1F">
              <w:rPr>
                <w:rFonts w:eastAsia="Times New Roman"/>
                <w:color w:val="auto"/>
                <w:sz w:val="22"/>
              </w:rPr>
              <w:t xml:space="preserve">periodontal medicament carrier with peripheral seal – laboratory processed - mandibular  </w:t>
            </w:r>
          </w:p>
        </w:tc>
        <w:tc>
          <w:tcPr>
            <w:tcW w:w="4142" w:type="dxa"/>
            <w:shd w:val="clear" w:color="auto" w:fill="auto"/>
            <w:vAlign w:val="center"/>
            <w:hideMark/>
          </w:tcPr>
          <w:p w14:paraId="1027355D" w14:textId="200A9756"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removable prosthodontic service is not a covered benefit </w:t>
            </w:r>
          </w:p>
          <w:p w14:paraId="6B6C3504" w14:textId="65F6B138"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313AC261"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None </w:t>
            </w:r>
          </w:p>
        </w:tc>
      </w:tr>
      <w:tr w:rsidR="005C2BCF" w:rsidRPr="00E51F1F" w14:paraId="5E70DE81" w14:textId="77777777" w:rsidTr="004D5668">
        <w:trPr>
          <w:cantSplit/>
          <w:trHeight w:val="620"/>
        </w:trPr>
        <w:tc>
          <w:tcPr>
            <w:tcW w:w="1597" w:type="dxa"/>
            <w:shd w:val="clear" w:color="auto" w:fill="auto"/>
            <w:vAlign w:val="center"/>
            <w:hideMark/>
          </w:tcPr>
          <w:p w14:paraId="214FA914"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D5999 </w:t>
            </w:r>
          </w:p>
        </w:tc>
        <w:tc>
          <w:tcPr>
            <w:tcW w:w="5051" w:type="dxa"/>
            <w:shd w:val="clear" w:color="auto" w:fill="auto"/>
            <w:vAlign w:val="center"/>
            <w:hideMark/>
          </w:tcPr>
          <w:p w14:paraId="08162682"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Unspecified maxillofacial prosthesis, by report </w:t>
            </w:r>
          </w:p>
        </w:tc>
        <w:tc>
          <w:tcPr>
            <w:tcW w:w="4142" w:type="dxa"/>
            <w:shd w:val="clear" w:color="auto" w:fill="auto"/>
            <w:vAlign w:val="center"/>
            <w:hideMark/>
          </w:tcPr>
          <w:p w14:paraId="3CD14341" w14:textId="4E8D0350" w:rsidR="00FA6C47" w:rsidRPr="00E51F1F" w:rsidRDefault="00FA6C47"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p w14:paraId="54CFEC38" w14:textId="43F9ADA6" w:rsidR="00E22870" w:rsidRPr="00E51F1F" w:rsidRDefault="00E22870" w:rsidP="00E22870">
            <w:pPr>
              <w:spacing w:after="0" w:line="240" w:lineRule="auto"/>
              <w:ind w:left="0" w:firstLine="0"/>
              <w:rPr>
                <w:rFonts w:eastAsia="Times New Roman"/>
                <w:sz w:val="22"/>
              </w:rPr>
            </w:pPr>
          </w:p>
        </w:tc>
        <w:tc>
          <w:tcPr>
            <w:tcW w:w="3659" w:type="dxa"/>
            <w:shd w:val="clear" w:color="auto" w:fill="auto"/>
            <w:vAlign w:val="center"/>
            <w:hideMark/>
          </w:tcPr>
          <w:p w14:paraId="47A5F384" w14:textId="77777777" w:rsidR="00E22870" w:rsidRPr="00E51F1F" w:rsidRDefault="00E22870" w:rsidP="00E22870">
            <w:pPr>
              <w:spacing w:after="0" w:line="240" w:lineRule="auto"/>
              <w:ind w:left="0" w:firstLine="0"/>
              <w:rPr>
                <w:rFonts w:eastAsia="Times New Roman"/>
                <w:sz w:val="22"/>
              </w:rPr>
            </w:pPr>
            <w:r w:rsidRPr="00E51F1F">
              <w:rPr>
                <w:rFonts w:eastAsia="Times New Roman"/>
                <w:sz w:val="22"/>
              </w:rPr>
              <w:t xml:space="preserve">Detailed narrative </w:t>
            </w:r>
          </w:p>
        </w:tc>
      </w:tr>
    </w:tbl>
    <w:p w14:paraId="2C12392E" w14:textId="12BA2DF2" w:rsidR="00517C02" w:rsidRPr="00E51F1F" w:rsidRDefault="00517C02" w:rsidP="00772C0E">
      <w:pPr>
        <w:ind w:left="0" w:firstLine="0"/>
        <w:rPr>
          <w:sz w:val="22"/>
        </w:rPr>
        <w:sectPr w:rsidR="00517C02" w:rsidRPr="00E51F1F" w:rsidSect="005C2BCF">
          <w:pgSz w:w="15840" w:h="12240" w:orient="landscape"/>
          <w:pgMar w:top="720" w:right="720" w:bottom="720" w:left="720" w:header="988" w:footer="720" w:gutter="0"/>
          <w:cols w:space="720"/>
          <w:titlePg/>
          <w:docGrid w:linePitch="272"/>
        </w:sectPr>
      </w:pPr>
    </w:p>
    <w:p w14:paraId="13E8765A" w14:textId="77777777" w:rsidR="006D11EB" w:rsidRDefault="006D11EB" w:rsidP="00772C0E">
      <w:pPr>
        <w:ind w:left="0" w:firstLine="0"/>
        <w:rPr>
          <w:sz w:val="22"/>
        </w:rPr>
        <w:sectPr w:rsidR="006D11EB" w:rsidSect="00517C02">
          <w:type w:val="continuous"/>
          <w:pgSz w:w="15840" w:h="12240" w:orient="landscape"/>
          <w:pgMar w:top="720" w:right="720" w:bottom="720" w:left="720" w:header="988" w:footer="720" w:gutter="0"/>
          <w:cols w:space="720"/>
          <w:titlePg/>
          <w:docGrid w:linePitch="272"/>
        </w:sectPr>
      </w:pPr>
    </w:p>
    <w:p w14:paraId="52286B15" w14:textId="77777777" w:rsidR="00517C02" w:rsidRPr="00E51F1F" w:rsidRDefault="00517C02" w:rsidP="00517C02">
      <w:pPr>
        <w:rPr>
          <w:sz w:val="22"/>
        </w:rPr>
        <w:sectPr w:rsidR="00517C02" w:rsidRPr="00E51F1F" w:rsidSect="006D11EB">
          <w:pgSz w:w="15840" w:h="12240" w:orient="landscape"/>
          <w:pgMar w:top="720" w:right="720" w:bottom="720" w:left="720" w:header="988" w:footer="720" w:gutter="0"/>
          <w:cols w:space="720"/>
          <w:titlePg/>
          <w:docGrid w:linePitch="272"/>
        </w:sectPr>
      </w:pPr>
    </w:p>
    <w:p w14:paraId="73A0E881" w14:textId="34E21513" w:rsidR="00517C02" w:rsidRDefault="00517C02" w:rsidP="00730B8C">
      <w:pPr>
        <w:spacing w:after="0" w:line="259" w:lineRule="auto"/>
        <w:ind w:left="720" w:firstLine="0"/>
        <w:rPr>
          <w:b/>
          <w:sz w:val="22"/>
        </w:rPr>
      </w:pPr>
      <w:r w:rsidRPr="00E51F1F">
        <w:rPr>
          <w:b/>
          <w:sz w:val="22"/>
        </w:rPr>
        <w:t xml:space="preserve">Implant Services   </w:t>
      </w:r>
    </w:p>
    <w:p w14:paraId="604F4414" w14:textId="77777777" w:rsidR="00772C0E" w:rsidRPr="00E51F1F" w:rsidRDefault="00772C0E" w:rsidP="00730B8C">
      <w:pPr>
        <w:spacing w:after="0" w:line="259" w:lineRule="auto"/>
        <w:ind w:left="720" w:firstLine="0"/>
        <w:rPr>
          <w:sz w:val="22"/>
        </w:rPr>
      </w:pPr>
    </w:p>
    <w:p w14:paraId="7F04A1EF" w14:textId="77777777" w:rsidR="00517C02" w:rsidRPr="00E51F1F" w:rsidRDefault="00517C02" w:rsidP="00E51F1F">
      <w:pPr>
        <w:pStyle w:val="Heading2"/>
        <w:ind w:left="720" w:firstLine="0"/>
        <w:rPr>
          <w:sz w:val="22"/>
        </w:rPr>
      </w:pPr>
      <w:bookmarkStart w:id="33" w:name="_Toc117166989"/>
      <w:r w:rsidRPr="00E51F1F">
        <w:rPr>
          <w:rFonts w:eastAsia="Verdana"/>
          <w:sz w:val="22"/>
        </w:rPr>
        <w:t>Coverage</w:t>
      </w:r>
      <w:bookmarkEnd w:id="33"/>
      <w:r w:rsidRPr="00E51F1F">
        <w:rPr>
          <w:rFonts w:eastAsia="Verdana"/>
          <w:sz w:val="22"/>
        </w:rPr>
        <w:t xml:space="preserve"> </w:t>
      </w:r>
      <w:r w:rsidRPr="00E51F1F">
        <w:rPr>
          <w:sz w:val="22"/>
        </w:rPr>
        <w:t xml:space="preserve"> </w:t>
      </w:r>
    </w:p>
    <w:p w14:paraId="6FC53E70" w14:textId="77777777" w:rsidR="00517C02" w:rsidRPr="00E51F1F" w:rsidRDefault="00517C02" w:rsidP="00730B8C">
      <w:pPr>
        <w:spacing w:after="0" w:line="259" w:lineRule="auto"/>
        <w:ind w:left="720" w:firstLine="0"/>
        <w:rPr>
          <w:sz w:val="22"/>
        </w:rPr>
      </w:pPr>
      <w:r w:rsidRPr="00E51F1F">
        <w:rPr>
          <w:b/>
          <w:sz w:val="22"/>
        </w:rPr>
        <w:t xml:space="preserve">General Information </w:t>
      </w:r>
      <w:r w:rsidRPr="00E51F1F">
        <w:rPr>
          <w:sz w:val="22"/>
        </w:rPr>
        <w:t xml:space="preserve"> </w:t>
      </w:r>
    </w:p>
    <w:p w14:paraId="7CF94F30" w14:textId="77777777" w:rsidR="00517C02" w:rsidRPr="00E51F1F" w:rsidRDefault="00517C02" w:rsidP="00E51F1F">
      <w:pPr>
        <w:spacing w:after="250"/>
        <w:ind w:left="720" w:firstLine="0"/>
        <w:rPr>
          <w:sz w:val="22"/>
        </w:rPr>
      </w:pPr>
      <w:r w:rsidRPr="00E51F1F">
        <w:rPr>
          <w:sz w:val="22"/>
        </w:rPr>
        <w:t xml:space="preserve">Benefits for single-tooth endosteal dental implants, single-tooth abutments, and single-tooth implant/abutment supported crowns are covered up to the member’s annual maximum.  </w:t>
      </w:r>
    </w:p>
    <w:p w14:paraId="035FD210" w14:textId="77777777" w:rsidR="00517C02" w:rsidRPr="00E51F1F" w:rsidRDefault="00517C02" w:rsidP="00E51F1F">
      <w:pPr>
        <w:pStyle w:val="Heading2"/>
        <w:ind w:left="720" w:firstLine="0"/>
        <w:rPr>
          <w:sz w:val="22"/>
        </w:rPr>
      </w:pPr>
      <w:bookmarkStart w:id="34" w:name="_Toc117166990"/>
      <w:r w:rsidRPr="00E51F1F">
        <w:rPr>
          <w:rFonts w:eastAsia="Verdana"/>
          <w:sz w:val="22"/>
        </w:rPr>
        <w:t>Implant Services</w:t>
      </w:r>
      <w:bookmarkEnd w:id="34"/>
      <w:r w:rsidRPr="00E51F1F">
        <w:rPr>
          <w:rFonts w:eastAsia="Verdana"/>
          <w:sz w:val="22"/>
        </w:rPr>
        <w:t xml:space="preserve"> </w:t>
      </w:r>
      <w:r w:rsidRPr="00E51F1F">
        <w:rPr>
          <w:sz w:val="22"/>
        </w:rPr>
        <w:t xml:space="preserve"> </w:t>
      </w:r>
    </w:p>
    <w:p w14:paraId="0E0A5967" w14:textId="77777777" w:rsidR="00517C02" w:rsidRPr="00E51F1F" w:rsidRDefault="00517C02" w:rsidP="00E51F1F">
      <w:pPr>
        <w:ind w:left="720" w:firstLine="0"/>
        <w:rPr>
          <w:sz w:val="22"/>
        </w:rPr>
      </w:pPr>
      <w:r w:rsidRPr="00E51F1F">
        <w:rPr>
          <w:sz w:val="22"/>
        </w:rPr>
        <w:t xml:space="preserve">Coverage for implant services has a maximum lifetime dollar amount and covers the surgical placement of endosteal implants with a minimum age qualification of 16 for the replacement of teeth 2-15 and teeth 18-31.   </w:t>
      </w:r>
    </w:p>
    <w:p w14:paraId="3E1470A0" w14:textId="77777777" w:rsidR="00517C02" w:rsidRPr="00E51F1F" w:rsidRDefault="00517C02" w:rsidP="00E51F1F">
      <w:pPr>
        <w:ind w:left="720" w:firstLine="0"/>
        <w:rPr>
          <w:sz w:val="22"/>
        </w:rPr>
      </w:pPr>
      <w:r w:rsidRPr="00E51F1F">
        <w:rPr>
          <w:sz w:val="22"/>
        </w:rPr>
        <w:t xml:space="preserve">The implant rider </w:t>
      </w:r>
      <w:r w:rsidRPr="00E51F1F">
        <w:rPr>
          <w:sz w:val="22"/>
          <w:u w:val="single" w:color="000000"/>
        </w:rPr>
        <w:t>does not cover</w:t>
      </w:r>
      <w:r w:rsidRPr="00E51F1F">
        <w:rPr>
          <w:sz w:val="22"/>
        </w:rPr>
        <w:t xml:space="preserve"> the following services:  </w:t>
      </w:r>
    </w:p>
    <w:p w14:paraId="31318A69" w14:textId="77777777" w:rsidR="00517C02" w:rsidRPr="00E51F1F" w:rsidRDefault="21C0B811" w:rsidP="00E51F1F">
      <w:pPr>
        <w:numPr>
          <w:ilvl w:val="0"/>
          <w:numId w:val="3"/>
        </w:numPr>
        <w:ind w:left="1440" w:hanging="360"/>
        <w:rPr>
          <w:sz w:val="22"/>
        </w:rPr>
      </w:pPr>
      <w:r w:rsidRPr="3BC46F08">
        <w:rPr>
          <w:sz w:val="22"/>
        </w:rPr>
        <w:t>Special preparatory radiographic or imaging studies (i.e., tomographic, CT, or MRI)</w:t>
      </w:r>
      <w:r w:rsidRPr="3BC46F08">
        <w:rPr>
          <w:i/>
          <w:iCs/>
          <w:sz w:val="22"/>
        </w:rPr>
        <w:t xml:space="preserve"> </w:t>
      </w:r>
      <w:r w:rsidRPr="3BC46F08">
        <w:rPr>
          <w:sz w:val="22"/>
        </w:rPr>
        <w:t xml:space="preserve"> </w:t>
      </w:r>
    </w:p>
    <w:p w14:paraId="5497A148" w14:textId="77777777" w:rsidR="00517C02" w:rsidRPr="00E51F1F" w:rsidRDefault="21C0B811" w:rsidP="00E51F1F">
      <w:pPr>
        <w:numPr>
          <w:ilvl w:val="0"/>
          <w:numId w:val="3"/>
        </w:numPr>
        <w:ind w:left="1440" w:hanging="360"/>
        <w:rPr>
          <w:sz w:val="22"/>
        </w:rPr>
      </w:pPr>
      <w:r w:rsidRPr="3BC46F08">
        <w:rPr>
          <w:sz w:val="22"/>
        </w:rPr>
        <w:t xml:space="preserve">Adjunctive periodontal (D4000 series) or surgical (D7000 series) procedures in preparation for implant placement, in association with implant placement, or in association with salvage attempts of a failing implant; </w:t>
      </w:r>
      <w:r w:rsidRPr="3BC46F08">
        <w:rPr>
          <w:i/>
          <w:iCs/>
          <w:sz w:val="22"/>
        </w:rPr>
        <w:t xml:space="preserve">(covers implants only) </w:t>
      </w:r>
      <w:r w:rsidRPr="3BC46F08">
        <w:rPr>
          <w:sz w:val="22"/>
        </w:rPr>
        <w:t xml:space="preserve"> </w:t>
      </w:r>
    </w:p>
    <w:p w14:paraId="58131767" w14:textId="77777777" w:rsidR="00517C02" w:rsidRPr="00E51F1F" w:rsidRDefault="21C0B811" w:rsidP="00E51F1F">
      <w:pPr>
        <w:numPr>
          <w:ilvl w:val="0"/>
          <w:numId w:val="3"/>
        </w:numPr>
        <w:ind w:left="1440" w:hanging="360"/>
        <w:rPr>
          <w:sz w:val="22"/>
        </w:rPr>
      </w:pPr>
      <w:r w:rsidRPr="3BC46F08">
        <w:rPr>
          <w:sz w:val="22"/>
        </w:rPr>
        <w:t xml:space="preserve">Maxillofacial prosthetic procedure D5982, surgical stent (implant positioning type); </w:t>
      </w:r>
      <w:r w:rsidRPr="3BC46F08">
        <w:rPr>
          <w:i/>
          <w:iCs/>
          <w:sz w:val="22"/>
        </w:rPr>
        <w:t xml:space="preserve">(covers implants only) </w:t>
      </w:r>
      <w:r w:rsidRPr="3BC46F08">
        <w:rPr>
          <w:sz w:val="22"/>
        </w:rPr>
        <w:t xml:space="preserve"> </w:t>
      </w:r>
    </w:p>
    <w:p w14:paraId="6F75B8DC" w14:textId="77777777" w:rsidR="00517C02" w:rsidRPr="00E51F1F" w:rsidRDefault="00517C02" w:rsidP="00730B8C">
      <w:pPr>
        <w:spacing w:after="0" w:line="259" w:lineRule="auto"/>
        <w:ind w:left="720" w:firstLine="0"/>
        <w:rPr>
          <w:sz w:val="22"/>
        </w:rPr>
      </w:pPr>
      <w:r w:rsidRPr="00E51F1F">
        <w:rPr>
          <w:sz w:val="22"/>
        </w:rPr>
        <w:t xml:space="preserve">  </w:t>
      </w:r>
    </w:p>
    <w:p w14:paraId="1241C616" w14:textId="77777777" w:rsidR="00517C02" w:rsidRPr="00E51F1F" w:rsidRDefault="00517C02" w:rsidP="00E51F1F">
      <w:pPr>
        <w:spacing w:after="41"/>
        <w:ind w:left="720" w:firstLine="0"/>
        <w:rPr>
          <w:sz w:val="22"/>
        </w:rPr>
      </w:pPr>
      <w:r w:rsidRPr="00E51F1F">
        <w:rPr>
          <w:sz w:val="22"/>
        </w:rPr>
        <w:t xml:space="preserve">Please also note:   </w:t>
      </w:r>
    </w:p>
    <w:p w14:paraId="0058FEB5" w14:textId="77777777" w:rsidR="00517C02" w:rsidRPr="00E51F1F" w:rsidRDefault="21C0B811" w:rsidP="00E51F1F">
      <w:pPr>
        <w:numPr>
          <w:ilvl w:val="0"/>
          <w:numId w:val="3"/>
        </w:numPr>
        <w:ind w:left="1440" w:hanging="360"/>
        <w:rPr>
          <w:sz w:val="22"/>
        </w:rPr>
      </w:pPr>
      <w:r w:rsidRPr="3BC46F08">
        <w:rPr>
          <w:sz w:val="22"/>
        </w:rPr>
        <w:t xml:space="preserve">Routine radiographs (i.e., periapical and panoramic) may be covered under the member’s general dental insurance policy to the same extent and under the same conditions and guidelines as those applied to a natural tooth.  </w:t>
      </w:r>
    </w:p>
    <w:p w14:paraId="71300885" w14:textId="77777777" w:rsidR="00517C02" w:rsidRPr="00E51F1F" w:rsidRDefault="21C0B811" w:rsidP="00E51F1F">
      <w:pPr>
        <w:numPr>
          <w:ilvl w:val="0"/>
          <w:numId w:val="3"/>
        </w:numPr>
        <w:ind w:left="1440" w:hanging="360"/>
        <w:rPr>
          <w:sz w:val="22"/>
        </w:rPr>
      </w:pPr>
      <w:r w:rsidRPr="3BC46F08">
        <w:rPr>
          <w:sz w:val="22"/>
        </w:rPr>
        <w:t xml:space="preserve">The frequency limitation for dental implants is once per tooth (replacement) per 60 months.  </w:t>
      </w:r>
    </w:p>
    <w:p w14:paraId="5AC3BAF2" w14:textId="77777777" w:rsidR="003B5EDE" w:rsidRPr="00E51F1F" w:rsidRDefault="003B5EDE" w:rsidP="00517C02">
      <w:pPr>
        <w:rPr>
          <w:sz w:val="22"/>
        </w:rPr>
        <w:sectPr w:rsidR="003B5EDE" w:rsidRPr="00E51F1F" w:rsidSect="00517C02">
          <w:type w:val="continuous"/>
          <w:pgSz w:w="15840" w:h="12240" w:orient="landscape"/>
          <w:pgMar w:top="720" w:right="720" w:bottom="720" w:left="720" w:header="988" w:footer="720" w:gutter="0"/>
          <w:cols w:space="720"/>
          <w:titlePg/>
          <w:docGrid w:linePitch="272"/>
        </w:sectPr>
      </w:pPr>
    </w:p>
    <w:p w14:paraId="21E7BC0B" w14:textId="77777777" w:rsidR="003A2EC2" w:rsidRPr="00E51F1F" w:rsidRDefault="003A2EC2" w:rsidP="00517C02">
      <w:pPr>
        <w:rPr>
          <w:sz w:val="22"/>
        </w:rPr>
      </w:pP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5068"/>
        <w:gridCol w:w="4140"/>
        <w:gridCol w:w="3600"/>
      </w:tblGrid>
      <w:tr w:rsidR="00A54FBC" w:rsidRPr="00E51F1F" w14:paraId="328ACAF0" w14:textId="77777777" w:rsidTr="00823106">
        <w:trPr>
          <w:cantSplit/>
          <w:trHeight w:val="620"/>
        </w:trPr>
        <w:tc>
          <w:tcPr>
            <w:tcW w:w="1582" w:type="dxa"/>
            <w:vMerge w:val="restart"/>
            <w:shd w:val="clear" w:color="auto" w:fill="0095D3"/>
            <w:vAlign w:val="center"/>
            <w:hideMark/>
          </w:tcPr>
          <w:p w14:paraId="41BAFCE0" w14:textId="77777777" w:rsidR="00A54FBC" w:rsidRPr="00E51F1F" w:rsidRDefault="00A54FBC" w:rsidP="00A54FBC">
            <w:pPr>
              <w:spacing w:after="0" w:line="240" w:lineRule="auto"/>
              <w:ind w:left="0" w:firstLine="0"/>
              <w:rPr>
                <w:rFonts w:eastAsia="Times New Roman"/>
                <w:b/>
                <w:bCs/>
                <w:color w:val="FFFFFF"/>
                <w:sz w:val="22"/>
              </w:rPr>
            </w:pPr>
            <w:r w:rsidRPr="00E51F1F">
              <w:rPr>
                <w:rFonts w:eastAsia="Times New Roman"/>
                <w:b/>
                <w:bCs/>
                <w:color w:val="FFFFFF"/>
                <w:sz w:val="22"/>
              </w:rPr>
              <w:t>CDT Code</w:t>
            </w:r>
          </w:p>
        </w:tc>
        <w:tc>
          <w:tcPr>
            <w:tcW w:w="5068" w:type="dxa"/>
            <w:vMerge w:val="restart"/>
            <w:shd w:val="clear" w:color="auto" w:fill="0095D3"/>
            <w:vAlign w:val="center"/>
            <w:hideMark/>
          </w:tcPr>
          <w:p w14:paraId="3D83FE55" w14:textId="77777777" w:rsidR="00A54FBC" w:rsidRPr="00E51F1F" w:rsidRDefault="00A54FBC" w:rsidP="00A54FBC">
            <w:pPr>
              <w:spacing w:after="0" w:line="240" w:lineRule="auto"/>
              <w:ind w:left="0" w:firstLineChars="100" w:firstLine="221"/>
              <w:rPr>
                <w:rFonts w:eastAsia="Times New Roman"/>
                <w:b/>
                <w:bCs/>
                <w:color w:val="FFFFFF"/>
                <w:sz w:val="22"/>
              </w:rPr>
            </w:pPr>
            <w:r w:rsidRPr="00E51F1F">
              <w:rPr>
                <w:rFonts w:eastAsia="Times New Roman"/>
                <w:b/>
                <w:bCs/>
                <w:color w:val="FFFFFF"/>
                <w:sz w:val="22"/>
              </w:rPr>
              <w:t xml:space="preserve">Description of Service </w:t>
            </w:r>
          </w:p>
        </w:tc>
        <w:tc>
          <w:tcPr>
            <w:tcW w:w="4140" w:type="dxa"/>
            <w:vMerge w:val="restart"/>
            <w:shd w:val="clear" w:color="auto" w:fill="0095D3"/>
            <w:vAlign w:val="center"/>
            <w:hideMark/>
          </w:tcPr>
          <w:p w14:paraId="0BC0DE5F" w14:textId="77777777" w:rsidR="00A54FBC" w:rsidRPr="00E51F1F" w:rsidRDefault="00A54FBC" w:rsidP="00A54FBC">
            <w:pPr>
              <w:spacing w:after="0" w:line="240" w:lineRule="auto"/>
              <w:ind w:left="0" w:firstLineChars="100" w:firstLine="221"/>
              <w:rPr>
                <w:rFonts w:eastAsia="Times New Roman"/>
                <w:b/>
                <w:bCs/>
                <w:color w:val="FFFFFF"/>
                <w:sz w:val="22"/>
              </w:rPr>
            </w:pPr>
            <w:r w:rsidRPr="00E51F1F">
              <w:rPr>
                <w:rFonts w:eastAsia="Times New Roman"/>
                <w:b/>
                <w:bCs/>
                <w:color w:val="FFFFFF"/>
                <w:sz w:val="22"/>
              </w:rPr>
              <w:t xml:space="preserve">Procedure Guidelines </w:t>
            </w:r>
          </w:p>
        </w:tc>
        <w:tc>
          <w:tcPr>
            <w:tcW w:w="3600" w:type="dxa"/>
            <w:vMerge w:val="restart"/>
            <w:shd w:val="clear" w:color="auto" w:fill="0095D3"/>
            <w:vAlign w:val="center"/>
            <w:hideMark/>
          </w:tcPr>
          <w:p w14:paraId="011F8DAD" w14:textId="77777777" w:rsidR="00A54FBC" w:rsidRPr="00E51F1F" w:rsidRDefault="00A54FBC" w:rsidP="00A54FBC">
            <w:pPr>
              <w:spacing w:after="0" w:line="240" w:lineRule="auto"/>
              <w:ind w:left="0" w:firstLineChars="100" w:firstLine="221"/>
              <w:rPr>
                <w:rFonts w:eastAsia="Times New Roman"/>
                <w:b/>
                <w:bCs/>
                <w:color w:val="FFFFFF"/>
                <w:sz w:val="22"/>
              </w:rPr>
            </w:pPr>
            <w:r w:rsidRPr="00E51F1F">
              <w:rPr>
                <w:rFonts w:eastAsia="Times New Roman"/>
                <w:b/>
                <w:bCs/>
                <w:color w:val="FFFFFF"/>
                <w:sz w:val="22"/>
              </w:rPr>
              <w:t>Submission Requirements: Participating Providers</w:t>
            </w:r>
          </w:p>
        </w:tc>
      </w:tr>
      <w:tr w:rsidR="00DF1D60" w:rsidRPr="00E51F1F" w14:paraId="21F726C6" w14:textId="77777777" w:rsidTr="00823106">
        <w:trPr>
          <w:cantSplit/>
          <w:trHeight w:val="620"/>
        </w:trPr>
        <w:tc>
          <w:tcPr>
            <w:tcW w:w="1582" w:type="dxa"/>
            <w:vMerge/>
            <w:vAlign w:val="center"/>
            <w:hideMark/>
          </w:tcPr>
          <w:p w14:paraId="11982FA9" w14:textId="77777777" w:rsidR="00A54FBC" w:rsidRPr="00E51F1F" w:rsidRDefault="00A54FBC" w:rsidP="00A54FBC">
            <w:pPr>
              <w:spacing w:after="0" w:line="240" w:lineRule="auto"/>
              <w:ind w:left="0" w:firstLine="0"/>
              <w:rPr>
                <w:rFonts w:eastAsia="Times New Roman"/>
                <w:b/>
                <w:bCs/>
                <w:color w:val="FFFFFF"/>
                <w:sz w:val="22"/>
              </w:rPr>
            </w:pPr>
          </w:p>
        </w:tc>
        <w:tc>
          <w:tcPr>
            <w:tcW w:w="5068" w:type="dxa"/>
            <w:vMerge/>
            <w:vAlign w:val="center"/>
            <w:hideMark/>
          </w:tcPr>
          <w:p w14:paraId="1669168A" w14:textId="77777777" w:rsidR="00A54FBC" w:rsidRPr="00E51F1F" w:rsidRDefault="00A54FBC" w:rsidP="00A54FBC">
            <w:pPr>
              <w:spacing w:after="0" w:line="240" w:lineRule="auto"/>
              <w:ind w:left="0" w:firstLine="0"/>
              <w:rPr>
                <w:rFonts w:eastAsia="Times New Roman"/>
                <w:b/>
                <w:bCs/>
                <w:color w:val="FFFFFF"/>
                <w:sz w:val="22"/>
              </w:rPr>
            </w:pPr>
          </w:p>
        </w:tc>
        <w:tc>
          <w:tcPr>
            <w:tcW w:w="4140" w:type="dxa"/>
            <w:vMerge/>
            <w:vAlign w:val="center"/>
            <w:hideMark/>
          </w:tcPr>
          <w:p w14:paraId="58926770" w14:textId="77777777" w:rsidR="00A54FBC" w:rsidRPr="00E51F1F" w:rsidRDefault="00A54FBC" w:rsidP="00A54FBC">
            <w:pPr>
              <w:spacing w:after="0" w:line="240" w:lineRule="auto"/>
              <w:ind w:left="0" w:firstLine="0"/>
              <w:rPr>
                <w:rFonts w:eastAsia="Times New Roman"/>
                <w:b/>
                <w:bCs/>
                <w:color w:val="FFFFFF"/>
                <w:sz w:val="22"/>
              </w:rPr>
            </w:pPr>
          </w:p>
        </w:tc>
        <w:tc>
          <w:tcPr>
            <w:tcW w:w="3600" w:type="dxa"/>
            <w:vMerge/>
            <w:vAlign w:val="center"/>
            <w:hideMark/>
          </w:tcPr>
          <w:p w14:paraId="039717D5" w14:textId="77777777" w:rsidR="00A54FBC" w:rsidRPr="00E51F1F" w:rsidRDefault="00A54FBC" w:rsidP="00A54FBC">
            <w:pPr>
              <w:spacing w:after="0" w:line="240" w:lineRule="auto"/>
              <w:ind w:left="0" w:firstLine="0"/>
              <w:rPr>
                <w:rFonts w:eastAsia="Times New Roman"/>
                <w:b/>
                <w:bCs/>
                <w:color w:val="FFFFFF"/>
                <w:sz w:val="22"/>
              </w:rPr>
            </w:pPr>
          </w:p>
        </w:tc>
      </w:tr>
      <w:tr w:rsidR="00DF1D60" w:rsidRPr="00E51F1F" w14:paraId="1B8C611F" w14:textId="77777777" w:rsidTr="00823106">
        <w:trPr>
          <w:cantSplit/>
          <w:trHeight w:val="620"/>
        </w:trPr>
        <w:tc>
          <w:tcPr>
            <w:tcW w:w="6650" w:type="dxa"/>
            <w:gridSpan w:val="2"/>
            <w:shd w:val="clear" w:color="auto" w:fill="F7D034"/>
            <w:vAlign w:val="center"/>
            <w:hideMark/>
          </w:tcPr>
          <w:p w14:paraId="21974011"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IMPLANT SERVICES </w:t>
            </w:r>
          </w:p>
        </w:tc>
        <w:tc>
          <w:tcPr>
            <w:tcW w:w="7740" w:type="dxa"/>
            <w:gridSpan w:val="2"/>
            <w:shd w:val="clear" w:color="auto" w:fill="F7D034"/>
            <w:vAlign w:val="center"/>
            <w:hideMark/>
          </w:tcPr>
          <w:p w14:paraId="42818040"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   </w:t>
            </w:r>
          </w:p>
        </w:tc>
      </w:tr>
      <w:tr w:rsidR="00A54FBC" w:rsidRPr="00E51F1F" w14:paraId="2A8D65BE" w14:textId="77777777" w:rsidTr="00823106">
        <w:trPr>
          <w:cantSplit/>
          <w:trHeight w:val="620"/>
        </w:trPr>
        <w:tc>
          <w:tcPr>
            <w:tcW w:w="1582" w:type="dxa"/>
            <w:vMerge w:val="restart"/>
            <w:shd w:val="clear" w:color="auto" w:fill="auto"/>
            <w:vAlign w:val="center"/>
            <w:hideMark/>
          </w:tcPr>
          <w:p w14:paraId="7376B38E"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D6010 </w:t>
            </w:r>
          </w:p>
        </w:tc>
        <w:tc>
          <w:tcPr>
            <w:tcW w:w="5068" w:type="dxa"/>
            <w:vMerge w:val="restart"/>
            <w:shd w:val="clear" w:color="auto" w:fill="auto"/>
            <w:vAlign w:val="center"/>
            <w:hideMark/>
          </w:tcPr>
          <w:p w14:paraId="2BD351DD"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Surgical placement of implant body, endosteal implant </w:t>
            </w:r>
          </w:p>
        </w:tc>
        <w:tc>
          <w:tcPr>
            <w:tcW w:w="4140" w:type="dxa"/>
            <w:vMerge w:val="restart"/>
            <w:shd w:val="clear" w:color="auto" w:fill="auto"/>
            <w:vAlign w:val="center"/>
            <w:hideMark/>
          </w:tcPr>
          <w:p w14:paraId="22B6E220" w14:textId="77777777" w:rsidR="00FA6C47" w:rsidRPr="00E51F1F" w:rsidRDefault="00FA6C47" w:rsidP="00FA6C47">
            <w:pPr>
              <w:spacing w:after="0" w:line="240" w:lineRule="auto"/>
              <w:ind w:left="0" w:firstLine="0"/>
              <w:rPr>
                <w:rFonts w:eastAsia="Times New Roman"/>
                <w:sz w:val="22"/>
              </w:rPr>
            </w:pPr>
            <w:r w:rsidRPr="00E51F1F">
              <w:rPr>
                <w:sz w:val="22"/>
              </w:rPr>
              <w:t>Endosteal implants, limited to four per member lifetime</w:t>
            </w:r>
          </w:p>
          <w:p w14:paraId="64F847C0" w14:textId="5C4D3BC7" w:rsidR="00A54FBC" w:rsidRPr="00E51F1F" w:rsidRDefault="00A54FBC" w:rsidP="00A54FBC">
            <w:pPr>
              <w:spacing w:after="0" w:line="240" w:lineRule="auto"/>
              <w:ind w:left="0" w:firstLine="0"/>
              <w:rPr>
                <w:rFonts w:eastAsia="Times New Roman"/>
                <w:sz w:val="22"/>
              </w:rPr>
            </w:pPr>
          </w:p>
        </w:tc>
        <w:tc>
          <w:tcPr>
            <w:tcW w:w="3600" w:type="dxa"/>
            <w:vMerge w:val="restart"/>
            <w:shd w:val="clear" w:color="auto" w:fill="auto"/>
            <w:vAlign w:val="center"/>
            <w:hideMark/>
          </w:tcPr>
          <w:p w14:paraId="23E580FF"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area identification </w:t>
            </w:r>
          </w:p>
        </w:tc>
      </w:tr>
      <w:tr w:rsidR="00DF1D60" w:rsidRPr="00E51F1F" w14:paraId="5F419AF0" w14:textId="77777777" w:rsidTr="00823106">
        <w:trPr>
          <w:cantSplit/>
          <w:trHeight w:val="620"/>
        </w:trPr>
        <w:tc>
          <w:tcPr>
            <w:tcW w:w="1582" w:type="dxa"/>
            <w:vMerge/>
            <w:vAlign w:val="center"/>
            <w:hideMark/>
          </w:tcPr>
          <w:p w14:paraId="0D84F52E"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40BEA04E"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6C18ABD2"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09848F2E" w14:textId="77777777" w:rsidR="00A54FBC" w:rsidRPr="00E51F1F" w:rsidRDefault="00A54FBC" w:rsidP="00A54FBC">
            <w:pPr>
              <w:spacing w:after="0" w:line="240" w:lineRule="auto"/>
              <w:ind w:left="0" w:firstLine="0"/>
              <w:rPr>
                <w:rFonts w:eastAsia="Times New Roman"/>
                <w:sz w:val="22"/>
              </w:rPr>
            </w:pPr>
          </w:p>
        </w:tc>
      </w:tr>
      <w:tr w:rsidR="00A54FBC" w:rsidRPr="00E51F1F" w14:paraId="26C6B71C" w14:textId="77777777" w:rsidTr="00823106">
        <w:trPr>
          <w:cantSplit/>
          <w:trHeight w:val="620"/>
        </w:trPr>
        <w:tc>
          <w:tcPr>
            <w:tcW w:w="1582" w:type="dxa"/>
            <w:shd w:val="clear" w:color="auto" w:fill="auto"/>
            <w:vAlign w:val="center"/>
            <w:hideMark/>
          </w:tcPr>
          <w:p w14:paraId="72E1DA8D"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D6011 </w:t>
            </w:r>
          </w:p>
        </w:tc>
        <w:tc>
          <w:tcPr>
            <w:tcW w:w="5068" w:type="dxa"/>
            <w:shd w:val="clear" w:color="auto" w:fill="auto"/>
            <w:vAlign w:val="center"/>
            <w:hideMark/>
          </w:tcPr>
          <w:p w14:paraId="5D8A4C9B"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Second stage implant surgery </w:t>
            </w:r>
          </w:p>
        </w:tc>
        <w:tc>
          <w:tcPr>
            <w:tcW w:w="4140" w:type="dxa"/>
            <w:shd w:val="clear" w:color="auto" w:fill="auto"/>
            <w:vAlign w:val="center"/>
            <w:hideMark/>
          </w:tcPr>
          <w:p w14:paraId="65B866EE" w14:textId="265E452D" w:rsidR="00FA6C47" w:rsidRPr="00E51F1F" w:rsidRDefault="00FA6C47"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 The Implant service is not covered benefit </w:t>
            </w:r>
          </w:p>
          <w:p w14:paraId="1DA9BA0A" w14:textId="19FB3044" w:rsidR="00A54FBC" w:rsidRPr="00E51F1F" w:rsidRDefault="00A54FBC" w:rsidP="00A54FBC">
            <w:pPr>
              <w:spacing w:after="0" w:line="240" w:lineRule="auto"/>
              <w:ind w:left="0" w:firstLine="0"/>
              <w:rPr>
                <w:rFonts w:eastAsia="Times New Roman"/>
                <w:sz w:val="22"/>
              </w:rPr>
            </w:pPr>
          </w:p>
        </w:tc>
        <w:tc>
          <w:tcPr>
            <w:tcW w:w="3600" w:type="dxa"/>
            <w:shd w:val="clear" w:color="auto" w:fill="auto"/>
            <w:vAlign w:val="center"/>
            <w:hideMark/>
          </w:tcPr>
          <w:p w14:paraId="1352E269"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0C0755FE" w14:textId="77777777" w:rsidTr="00823106">
        <w:trPr>
          <w:cantSplit/>
          <w:trHeight w:val="620"/>
        </w:trPr>
        <w:tc>
          <w:tcPr>
            <w:tcW w:w="1582" w:type="dxa"/>
            <w:shd w:val="clear" w:color="auto" w:fill="auto"/>
            <w:vAlign w:val="center"/>
            <w:hideMark/>
          </w:tcPr>
          <w:p w14:paraId="306B746E"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D6012 </w:t>
            </w:r>
          </w:p>
        </w:tc>
        <w:tc>
          <w:tcPr>
            <w:tcW w:w="5068" w:type="dxa"/>
            <w:shd w:val="clear" w:color="auto" w:fill="auto"/>
            <w:vAlign w:val="center"/>
            <w:hideMark/>
          </w:tcPr>
          <w:p w14:paraId="255E6FD6"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Surgical placement of interim implant body for transitional prosthesis, endosteal implant </w:t>
            </w:r>
          </w:p>
        </w:tc>
        <w:tc>
          <w:tcPr>
            <w:tcW w:w="4140" w:type="dxa"/>
            <w:shd w:val="clear" w:color="auto" w:fill="auto"/>
            <w:vAlign w:val="center"/>
            <w:hideMark/>
          </w:tcPr>
          <w:p w14:paraId="70BE6B9A" w14:textId="1627A21D" w:rsidR="00FA6C47" w:rsidRPr="00E51F1F" w:rsidRDefault="00FA6C47"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 The Implant service is not covered benefit </w:t>
            </w:r>
          </w:p>
          <w:p w14:paraId="32F53059" w14:textId="5477548D" w:rsidR="00A54FBC" w:rsidRPr="00E51F1F" w:rsidRDefault="00A54FBC" w:rsidP="00A54FBC">
            <w:pPr>
              <w:spacing w:after="0" w:line="240" w:lineRule="auto"/>
              <w:ind w:left="0" w:firstLine="0"/>
              <w:rPr>
                <w:rFonts w:eastAsia="Times New Roman"/>
                <w:sz w:val="22"/>
              </w:rPr>
            </w:pPr>
          </w:p>
        </w:tc>
        <w:tc>
          <w:tcPr>
            <w:tcW w:w="3600" w:type="dxa"/>
            <w:shd w:val="clear" w:color="auto" w:fill="auto"/>
            <w:vAlign w:val="center"/>
            <w:hideMark/>
          </w:tcPr>
          <w:p w14:paraId="034C8460"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2FADD561" w14:textId="77777777" w:rsidTr="00823106">
        <w:trPr>
          <w:cantSplit/>
          <w:trHeight w:val="620"/>
        </w:trPr>
        <w:tc>
          <w:tcPr>
            <w:tcW w:w="1582" w:type="dxa"/>
            <w:shd w:val="clear" w:color="auto" w:fill="auto"/>
            <w:vAlign w:val="center"/>
            <w:hideMark/>
          </w:tcPr>
          <w:p w14:paraId="107A983D"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D6013 </w:t>
            </w:r>
          </w:p>
        </w:tc>
        <w:tc>
          <w:tcPr>
            <w:tcW w:w="5068" w:type="dxa"/>
            <w:shd w:val="clear" w:color="auto" w:fill="auto"/>
            <w:vAlign w:val="center"/>
            <w:hideMark/>
          </w:tcPr>
          <w:p w14:paraId="4A2F2105"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Surgical placement of mini implant. </w:t>
            </w:r>
          </w:p>
        </w:tc>
        <w:tc>
          <w:tcPr>
            <w:tcW w:w="4140" w:type="dxa"/>
            <w:shd w:val="clear" w:color="auto" w:fill="auto"/>
            <w:vAlign w:val="center"/>
            <w:hideMark/>
          </w:tcPr>
          <w:p w14:paraId="0D1293E3" w14:textId="005F5A46" w:rsidR="00A54FBC" w:rsidRPr="00E51F1F" w:rsidRDefault="0C535674"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1CC0217E"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4A19171E" w14:textId="77777777" w:rsidTr="00823106">
        <w:trPr>
          <w:cantSplit/>
          <w:trHeight w:val="620"/>
        </w:trPr>
        <w:tc>
          <w:tcPr>
            <w:tcW w:w="1582" w:type="dxa"/>
            <w:shd w:val="clear" w:color="auto" w:fill="auto"/>
            <w:vAlign w:val="center"/>
            <w:hideMark/>
          </w:tcPr>
          <w:p w14:paraId="3ADFC534"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D6040 </w:t>
            </w:r>
          </w:p>
        </w:tc>
        <w:tc>
          <w:tcPr>
            <w:tcW w:w="5068" w:type="dxa"/>
            <w:shd w:val="clear" w:color="auto" w:fill="auto"/>
            <w:vAlign w:val="center"/>
            <w:hideMark/>
          </w:tcPr>
          <w:p w14:paraId="359D2300"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Surgical placement, eposteal implant </w:t>
            </w:r>
          </w:p>
        </w:tc>
        <w:tc>
          <w:tcPr>
            <w:tcW w:w="4140" w:type="dxa"/>
            <w:shd w:val="clear" w:color="auto" w:fill="auto"/>
            <w:vAlign w:val="center"/>
            <w:hideMark/>
          </w:tcPr>
          <w:p w14:paraId="6F00E0F4" w14:textId="7C40DC98" w:rsidR="00FA6C47" w:rsidRPr="00E51F1F" w:rsidRDefault="00FA6C47"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 The Implant service is not covered benefit </w:t>
            </w:r>
          </w:p>
          <w:p w14:paraId="685478EF" w14:textId="50AD6183" w:rsidR="00A54FBC" w:rsidRPr="00E51F1F" w:rsidRDefault="00A54FBC" w:rsidP="00A54FBC">
            <w:pPr>
              <w:spacing w:after="0" w:line="240" w:lineRule="auto"/>
              <w:ind w:left="0" w:firstLine="0"/>
              <w:rPr>
                <w:rFonts w:eastAsia="Times New Roman"/>
                <w:sz w:val="22"/>
              </w:rPr>
            </w:pPr>
          </w:p>
        </w:tc>
        <w:tc>
          <w:tcPr>
            <w:tcW w:w="3600" w:type="dxa"/>
            <w:shd w:val="clear" w:color="auto" w:fill="auto"/>
            <w:vAlign w:val="center"/>
            <w:hideMark/>
          </w:tcPr>
          <w:p w14:paraId="0BB06309"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6001EA00" w14:textId="77777777" w:rsidTr="00823106">
        <w:trPr>
          <w:cantSplit/>
          <w:trHeight w:val="620"/>
        </w:trPr>
        <w:tc>
          <w:tcPr>
            <w:tcW w:w="1582" w:type="dxa"/>
            <w:shd w:val="clear" w:color="auto" w:fill="auto"/>
            <w:vAlign w:val="center"/>
            <w:hideMark/>
          </w:tcPr>
          <w:p w14:paraId="3F98B084"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D6050 </w:t>
            </w:r>
          </w:p>
        </w:tc>
        <w:tc>
          <w:tcPr>
            <w:tcW w:w="5068" w:type="dxa"/>
            <w:shd w:val="clear" w:color="auto" w:fill="auto"/>
            <w:vAlign w:val="center"/>
            <w:hideMark/>
          </w:tcPr>
          <w:p w14:paraId="5FB890E4"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Surgical placement, transosteal implant </w:t>
            </w:r>
          </w:p>
        </w:tc>
        <w:tc>
          <w:tcPr>
            <w:tcW w:w="4140" w:type="dxa"/>
            <w:shd w:val="clear" w:color="auto" w:fill="auto"/>
            <w:vAlign w:val="center"/>
            <w:hideMark/>
          </w:tcPr>
          <w:p w14:paraId="4E00C39B" w14:textId="77151E3A" w:rsidR="00FA6C47" w:rsidRPr="00E51F1F" w:rsidRDefault="00FA6C47"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 The Implant service is not covered benefit </w:t>
            </w:r>
          </w:p>
          <w:p w14:paraId="469B6BF8" w14:textId="2682CA9A" w:rsidR="00A54FBC" w:rsidRPr="00E51F1F" w:rsidRDefault="00A54FBC" w:rsidP="00A54FBC">
            <w:pPr>
              <w:spacing w:after="0" w:line="240" w:lineRule="auto"/>
              <w:ind w:left="0" w:firstLine="0"/>
              <w:rPr>
                <w:rFonts w:eastAsia="Times New Roman"/>
                <w:sz w:val="22"/>
              </w:rPr>
            </w:pPr>
          </w:p>
        </w:tc>
        <w:tc>
          <w:tcPr>
            <w:tcW w:w="3600" w:type="dxa"/>
            <w:shd w:val="clear" w:color="auto" w:fill="auto"/>
            <w:vAlign w:val="center"/>
            <w:hideMark/>
          </w:tcPr>
          <w:p w14:paraId="5389ED92"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7140DF01" w14:textId="77777777" w:rsidTr="00823106">
        <w:trPr>
          <w:cantSplit/>
          <w:trHeight w:val="620"/>
        </w:trPr>
        <w:tc>
          <w:tcPr>
            <w:tcW w:w="1582" w:type="dxa"/>
            <w:shd w:val="clear" w:color="auto" w:fill="auto"/>
            <w:vAlign w:val="center"/>
            <w:hideMark/>
          </w:tcPr>
          <w:p w14:paraId="447ADF23"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D6051 </w:t>
            </w:r>
          </w:p>
        </w:tc>
        <w:tc>
          <w:tcPr>
            <w:tcW w:w="5068" w:type="dxa"/>
            <w:shd w:val="clear" w:color="auto" w:fill="auto"/>
            <w:vAlign w:val="center"/>
            <w:hideMark/>
          </w:tcPr>
          <w:p w14:paraId="38CF1316"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Interim abutment </w:t>
            </w:r>
          </w:p>
        </w:tc>
        <w:tc>
          <w:tcPr>
            <w:tcW w:w="4140" w:type="dxa"/>
            <w:shd w:val="clear" w:color="auto" w:fill="auto"/>
            <w:vAlign w:val="center"/>
            <w:hideMark/>
          </w:tcPr>
          <w:p w14:paraId="6C0EF32C" w14:textId="55CC77BD" w:rsidR="0088651D" w:rsidRPr="00E51F1F" w:rsidRDefault="0088651D"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 The Implant service is not covered benefit </w:t>
            </w:r>
          </w:p>
          <w:p w14:paraId="7B1C16DE" w14:textId="02A3363D" w:rsidR="00A54FBC" w:rsidRPr="00E51F1F" w:rsidRDefault="00A54FBC" w:rsidP="00A54FBC">
            <w:pPr>
              <w:spacing w:after="0" w:line="240" w:lineRule="auto"/>
              <w:ind w:left="0" w:firstLine="0"/>
              <w:rPr>
                <w:rFonts w:eastAsia="Times New Roman"/>
                <w:sz w:val="22"/>
              </w:rPr>
            </w:pPr>
          </w:p>
        </w:tc>
        <w:tc>
          <w:tcPr>
            <w:tcW w:w="3600" w:type="dxa"/>
            <w:shd w:val="clear" w:color="auto" w:fill="auto"/>
            <w:vAlign w:val="center"/>
            <w:hideMark/>
          </w:tcPr>
          <w:p w14:paraId="7FA647B8"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None </w:t>
            </w:r>
          </w:p>
        </w:tc>
      </w:tr>
      <w:tr w:rsidR="00A54FBC" w:rsidRPr="00E51F1F" w14:paraId="59B98747" w14:textId="77777777" w:rsidTr="00823106">
        <w:trPr>
          <w:cantSplit/>
          <w:trHeight w:val="620"/>
        </w:trPr>
        <w:tc>
          <w:tcPr>
            <w:tcW w:w="14390" w:type="dxa"/>
            <w:gridSpan w:val="4"/>
            <w:shd w:val="clear" w:color="auto" w:fill="F7D034"/>
            <w:vAlign w:val="center"/>
            <w:hideMark/>
          </w:tcPr>
          <w:p w14:paraId="501524B9"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IMPLANT-SUPPORTED PROSTHETICS </w:t>
            </w:r>
          </w:p>
        </w:tc>
      </w:tr>
      <w:tr w:rsidR="00A54FBC" w:rsidRPr="00E51F1F" w14:paraId="4A4BE252" w14:textId="77777777" w:rsidTr="00823106">
        <w:trPr>
          <w:cantSplit/>
          <w:trHeight w:val="620"/>
        </w:trPr>
        <w:tc>
          <w:tcPr>
            <w:tcW w:w="1582" w:type="dxa"/>
            <w:vMerge w:val="restart"/>
            <w:shd w:val="clear" w:color="auto" w:fill="auto"/>
            <w:vAlign w:val="center"/>
            <w:hideMark/>
          </w:tcPr>
          <w:p w14:paraId="3D8786C2"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D6055 </w:t>
            </w:r>
          </w:p>
        </w:tc>
        <w:tc>
          <w:tcPr>
            <w:tcW w:w="5068" w:type="dxa"/>
            <w:vMerge w:val="restart"/>
            <w:shd w:val="clear" w:color="auto" w:fill="auto"/>
            <w:vAlign w:val="center"/>
            <w:hideMark/>
          </w:tcPr>
          <w:p w14:paraId="1349A3C2"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Dental implant connecting bar – implant supported or abutment supported </w:t>
            </w:r>
          </w:p>
        </w:tc>
        <w:tc>
          <w:tcPr>
            <w:tcW w:w="4140" w:type="dxa"/>
            <w:vMerge w:val="restart"/>
            <w:shd w:val="clear" w:color="auto" w:fill="auto"/>
            <w:vAlign w:val="center"/>
            <w:hideMark/>
          </w:tcPr>
          <w:p w14:paraId="5087D9DC" w14:textId="5E94F7E5" w:rsidR="0088651D" w:rsidRPr="00E51F1F" w:rsidRDefault="0088651D" w:rsidP="0088651D">
            <w:pPr>
              <w:spacing w:after="0" w:line="240" w:lineRule="auto"/>
              <w:ind w:left="0" w:firstLine="0"/>
              <w:rPr>
                <w:rFonts w:eastAsia="Times New Roman"/>
                <w:sz w:val="22"/>
              </w:rPr>
            </w:pPr>
            <w:r w:rsidRPr="00E51F1F">
              <w:rPr>
                <w:sz w:val="22"/>
              </w:rPr>
              <w:t xml:space="preserve">Limited to one per tooth in seven-year period after placement </w:t>
            </w:r>
            <w:r w:rsidR="00823106" w:rsidRPr="1000AE94">
              <w:rPr>
                <w:sz w:val="22"/>
              </w:rPr>
              <w:t>(this is a combined limit with D6055, D6056, D6057, D6110, D6112, D6113)</w:t>
            </w:r>
          </w:p>
          <w:p w14:paraId="0B1C16CE" w14:textId="4A646FCB" w:rsidR="00A54FBC" w:rsidRPr="00E51F1F" w:rsidRDefault="00A54FBC" w:rsidP="00A54FBC">
            <w:pPr>
              <w:spacing w:after="0" w:line="240" w:lineRule="auto"/>
              <w:ind w:left="0" w:firstLine="0"/>
              <w:rPr>
                <w:rFonts w:eastAsia="Times New Roman"/>
                <w:sz w:val="22"/>
              </w:rPr>
            </w:pPr>
          </w:p>
        </w:tc>
        <w:tc>
          <w:tcPr>
            <w:tcW w:w="3600" w:type="dxa"/>
            <w:vMerge w:val="restart"/>
            <w:shd w:val="clear" w:color="auto" w:fill="auto"/>
            <w:vAlign w:val="center"/>
            <w:hideMark/>
          </w:tcPr>
          <w:p w14:paraId="4FA3A1B2"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None </w:t>
            </w:r>
          </w:p>
        </w:tc>
      </w:tr>
      <w:tr w:rsidR="00A54FBC" w:rsidRPr="00E51F1F" w14:paraId="75AC47D5" w14:textId="77777777" w:rsidTr="00823106">
        <w:trPr>
          <w:cantSplit/>
          <w:trHeight w:val="408"/>
        </w:trPr>
        <w:tc>
          <w:tcPr>
            <w:tcW w:w="1582" w:type="dxa"/>
            <w:vMerge/>
            <w:vAlign w:val="center"/>
            <w:hideMark/>
          </w:tcPr>
          <w:p w14:paraId="5C363C34"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27B07D9E"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38CFF15D"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1C6B43E5" w14:textId="77777777" w:rsidR="00A54FBC" w:rsidRPr="00E51F1F" w:rsidRDefault="00A54FBC" w:rsidP="00A54FBC">
            <w:pPr>
              <w:spacing w:after="0" w:line="240" w:lineRule="auto"/>
              <w:ind w:left="0" w:firstLine="0"/>
              <w:rPr>
                <w:rFonts w:eastAsia="Times New Roman"/>
                <w:sz w:val="22"/>
              </w:rPr>
            </w:pPr>
          </w:p>
        </w:tc>
      </w:tr>
      <w:tr w:rsidR="00A54FBC" w:rsidRPr="00E51F1F" w14:paraId="2218D489" w14:textId="77777777" w:rsidTr="00823106">
        <w:trPr>
          <w:cantSplit/>
          <w:trHeight w:val="620"/>
        </w:trPr>
        <w:tc>
          <w:tcPr>
            <w:tcW w:w="1582" w:type="dxa"/>
            <w:shd w:val="clear" w:color="auto" w:fill="auto"/>
            <w:vAlign w:val="center"/>
            <w:hideMark/>
          </w:tcPr>
          <w:p w14:paraId="6D4C9A08"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lastRenderedPageBreak/>
              <w:t xml:space="preserve">D6056 </w:t>
            </w:r>
          </w:p>
        </w:tc>
        <w:tc>
          <w:tcPr>
            <w:tcW w:w="5068" w:type="dxa"/>
            <w:shd w:val="clear" w:color="auto" w:fill="auto"/>
            <w:vAlign w:val="center"/>
            <w:hideMark/>
          </w:tcPr>
          <w:p w14:paraId="2EBE153A"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Prefabricated abutment, including placement </w:t>
            </w:r>
          </w:p>
        </w:tc>
        <w:tc>
          <w:tcPr>
            <w:tcW w:w="4140" w:type="dxa"/>
            <w:shd w:val="clear" w:color="auto" w:fill="auto"/>
            <w:vAlign w:val="center"/>
            <w:hideMark/>
          </w:tcPr>
          <w:p w14:paraId="4A4C15F2" w14:textId="3405F3EA" w:rsidR="0088651D" w:rsidRPr="00E51F1F" w:rsidRDefault="0088651D" w:rsidP="0088651D">
            <w:pPr>
              <w:spacing w:after="0" w:line="240" w:lineRule="auto"/>
              <w:ind w:left="0" w:firstLine="0"/>
              <w:rPr>
                <w:rFonts w:eastAsia="Times New Roman"/>
                <w:sz w:val="22"/>
              </w:rPr>
            </w:pPr>
            <w:r w:rsidRPr="00E51F1F">
              <w:rPr>
                <w:sz w:val="22"/>
              </w:rPr>
              <w:t xml:space="preserve">Limited to one per tooth in seven-year period after placement </w:t>
            </w:r>
            <w:r w:rsidR="00823106" w:rsidRPr="1000AE94">
              <w:rPr>
                <w:sz w:val="22"/>
              </w:rPr>
              <w:t>(this is a combined limit with D6055, D6056, D6057, D6110, D6112, D6113)</w:t>
            </w:r>
          </w:p>
          <w:p w14:paraId="4D411056" w14:textId="0A2189FB" w:rsidR="00A54FBC" w:rsidRPr="00E51F1F" w:rsidRDefault="00A54FBC" w:rsidP="00A54FBC">
            <w:pPr>
              <w:spacing w:after="0" w:line="240" w:lineRule="auto"/>
              <w:ind w:left="0" w:firstLine="0"/>
              <w:rPr>
                <w:rFonts w:eastAsia="Times New Roman"/>
                <w:sz w:val="22"/>
              </w:rPr>
            </w:pPr>
          </w:p>
        </w:tc>
        <w:tc>
          <w:tcPr>
            <w:tcW w:w="3600" w:type="dxa"/>
            <w:shd w:val="clear" w:color="auto" w:fill="auto"/>
            <w:vAlign w:val="center"/>
            <w:hideMark/>
          </w:tcPr>
          <w:p w14:paraId="541C8AE8"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3FD02E7F" w14:textId="77777777" w:rsidTr="00823106">
        <w:trPr>
          <w:cantSplit/>
          <w:trHeight w:val="620"/>
        </w:trPr>
        <w:tc>
          <w:tcPr>
            <w:tcW w:w="1582" w:type="dxa"/>
            <w:shd w:val="clear" w:color="auto" w:fill="auto"/>
            <w:vAlign w:val="center"/>
            <w:hideMark/>
          </w:tcPr>
          <w:p w14:paraId="2D9E4F22"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D6057 </w:t>
            </w:r>
          </w:p>
        </w:tc>
        <w:tc>
          <w:tcPr>
            <w:tcW w:w="5068" w:type="dxa"/>
            <w:shd w:val="clear" w:color="auto" w:fill="auto"/>
            <w:vAlign w:val="center"/>
            <w:hideMark/>
          </w:tcPr>
          <w:p w14:paraId="2D4E8A25"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Custom abutment, including placement </w:t>
            </w:r>
          </w:p>
        </w:tc>
        <w:tc>
          <w:tcPr>
            <w:tcW w:w="4140" w:type="dxa"/>
            <w:shd w:val="clear" w:color="auto" w:fill="auto"/>
            <w:vAlign w:val="center"/>
            <w:hideMark/>
          </w:tcPr>
          <w:p w14:paraId="29A22CA4" w14:textId="70DB9F90" w:rsidR="0088651D" w:rsidRPr="00E51F1F" w:rsidRDefault="0088651D" w:rsidP="0088651D">
            <w:pPr>
              <w:spacing w:after="0" w:line="240" w:lineRule="auto"/>
              <w:ind w:left="0" w:firstLine="0"/>
              <w:rPr>
                <w:rFonts w:eastAsia="Times New Roman"/>
                <w:sz w:val="22"/>
              </w:rPr>
            </w:pPr>
            <w:r w:rsidRPr="00E51F1F">
              <w:rPr>
                <w:sz w:val="22"/>
              </w:rPr>
              <w:t xml:space="preserve">Limited to one per tooth in seven-year period after placement </w:t>
            </w:r>
            <w:r w:rsidR="00823106" w:rsidRPr="1000AE94">
              <w:rPr>
                <w:sz w:val="22"/>
              </w:rPr>
              <w:t>(this is a combined limit with D6055, D6056, D6057, D6110, D6112, D6113)</w:t>
            </w:r>
          </w:p>
          <w:p w14:paraId="39166929" w14:textId="43B71463" w:rsidR="00A54FBC" w:rsidRPr="00E51F1F" w:rsidRDefault="00A54FBC" w:rsidP="00A54FBC">
            <w:pPr>
              <w:spacing w:after="0" w:line="240" w:lineRule="auto"/>
              <w:ind w:left="0" w:firstLine="0"/>
              <w:rPr>
                <w:rFonts w:eastAsia="Times New Roman"/>
                <w:sz w:val="22"/>
              </w:rPr>
            </w:pPr>
          </w:p>
        </w:tc>
        <w:tc>
          <w:tcPr>
            <w:tcW w:w="3600" w:type="dxa"/>
            <w:shd w:val="clear" w:color="auto" w:fill="auto"/>
            <w:vAlign w:val="center"/>
            <w:hideMark/>
          </w:tcPr>
          <w:p w14:paraId="2BCD1AD2"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7E2E9187" w14:textId="77777777" w:rsidTr="00823106">
        <w:trPr>
          <w:cantSplit/>
          <w:trHeight w:val="620"/>
        </w:trPr>
        <w:tc>
          <w:tcPr>
            <w:tcW w:w="1582" w:type="dxa"/>
            <w:shd w:val="clear" w:color="auto" w:fill="auto"/>
            <w:vAlign w:val="center"/>
            <w:hideMark/>
          </w:tcPr>
          <w:p w14:paraId="3094864B"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D6058 </w:t>
            </w:r>
          </w:p>
        </w:tc>
        <w:tc>
          <w:tcPr>
            <w:tcW w:w="5068" w:type="dxa"/>
            <w:shd w:val="clear" w:color="auto" w:fill="auto"/>
            <w:vAlign w:val="center"/>
            <w:hideMark/>
          </w:tcPr>
          <w:p w14:paraId="4CF0C203"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Abutment-supported porcelain/ceramic crown </w:t>
            </w:r>
          </w:p>
        </w:tc>
        <w:tc>
          <w:tcPr>
            <w:tcW w:w="4140" w:type="dxa"/>
            <w:shd w:val="clear" w:color="auto" w:fill="auto"/>
            <w:vAlign w:val="center"/>
            <w:hideMark/>
          </w:tcPr>
          <w:p w14:paraId="7F273814" w14:textId="73B86C63" w:rsidR="0088651D" w:rsidRPr="00E51F1F" w:rsidRDefault="00823106" w:rsidP="0088651D">
            <w:pPr>
              <w:spacing w:after="0" w:line="240" w:lineRule="auto"/>
              <w:ind w:left="0" w:firstLine="0"/>
              <w:rPr>
                <w:rFonts w:eastAsia="Times New Roman"/>
                <w:sz w:val="22"/>
              </w:rPr>
            </w:pPr>
            <w:r w:rsidRPr="1000AE94">
              <w:rPr>
                <w:sz w:val="22"/>
              </w:rPr>
              <w:t>Limited to one per tooth in seven-year period after placement (this is a combined limit with D6058, D6059, D6060, D6061, D6062, D6063, D6064, D6065, D6066, D6067, D6082, D6083, D6084, D6086, D6087, D6088, D6094, D6097)</w:t>
            </w:r>
          </w:p>
          <w:p w14:paraId="4B4FD3F7" w14:textId="6195E843" w:rsidR="00A54FBC" w:rsidRPr="00E51F1F" w:rsidRDefault="00A54FBC" w:rsidP="00A54FBC">
            <w:pPr>
              <w:spacing w:after="0" w:line="240" w:lineRule="auto"/>
              <w:ind w:left="0" w:firstLine="0"/>
              <w:rPr>
                <w:rFonts w:eastAsia="Times New Roman"/>
                <w:sz w:val="22"/>
              </w:rPr>
            </w:pPr>
          </w:p>
        </w:tc>
        <w:tc>
          <w:tcPr>
            <w:tcW w:w="3600" w:type="dxa"/>
            <w:shd w:val="clear" w:color="auto" w:fill="auto"/>
            <w:vAlign w:val="center"/>
            <w:hideMark/>
          </w:tcPr>
          <w:p w14:paraId="508393A1"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74EFAFFA" w14:textId="77777777" w:rsidTr="00823106">
        <w:trPr>
          <w:cantSplit/>
          <w:trHeight w:val="620"/>
        </w:trPr>
        <w:tc>
          <w:tcPr>
            <w:tcW w:w="1582" w:type="dxa"/>
            <w:vMerge w:val="restart"/>
            <w:shd w:val="clear" w:color="auto" w:fill="auto"/>
            <w:vAlign w:val="center"/>
            <w:hideMark/>
          </w:tcPr>
          <w:p w14:paraId="5B91DB35"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D6059 </w:t>
            </w:r>
          </w:p>
        </w:tc>
        <w:tc>
          <w:tcPr>
            <w:tcW w:w="5068" w:type="dxa"/>
            <w:vMerge w:val="restart"/>
            <w:shd w:val="clear" w:color="auto" w:fill="auto"/>
            <w:vAlign w:val="center"/>
            <w:hideMark/>
          </w:tcPr>
          <w:p w14:paraId="05936124"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Abutment-supported porcelain fused to metal crown (high noble metal) </w:t>
            </w:r>
          </w:p>
        </w:tc>
        <w:tc>
          <w:tcPr>
            <w:tcW w:w="4140" w:type="dxa"/>
            <w:vMerge w:val="restart"/>
            <w:shd w:val="clear" w:color="auto" w:fill="auto"/>
            <w:vAlign w:val="center"/>
            <w:hideMark/>
          </w:tcPr>
          <w:p w14:paraId="76E667EB" w14:textId="2739E380" w:rsidR="0088651D" w:rsidRPr="00E51F1F" w:rsidRDefault="00823106" w:rsidP="0088651D">
            <w:pPr>
              <w:spacing w:after="0" w:line="240" w:lineRule="auto"/>
              <w:ind w:left="0" w:firstLine="0"/>
              <w:rPr>
                <w:rFonts w:eastAsia="Times New Roman"/>
                <w:sz w:val="22"/>
              </w:rPr>
            </w:pPr>
            <w:r w:rsidRPr="1000AE94">
              <w:rPr>
                <w:sz w:val="22"/>
              </w:rPr>
              <w:t>Limited to one per tooth in seven-year period after placement (this is a combined limit with D6058, D6059, D6060, D6061, D6062, D6063, D6064, D6065, D6066, D6067, D6082, D6083, D6084, D6086, D6087, D6088, D6094, D6097)</w:t>
            </w:r>
          </w:p>
          <w:p w14:paraId="0202503D" w14:textId="4EFC4B6C" w:rsidR="00A54FBC" w:rsidRPr="00E51F1F" w:rsidRDefault="00A54FBC" w:rsidP="00A54FBC">
            <w:pPr>
              <w:spacing w:after="0" w:line="240" w:lineRule="auto"/>
              <w:ind w:left="0" w:firstLine="0"/>
              <w:rPr>
                <w:rFonts w:eastAsia="Times New Roman"/>
                <w:sz w:val="22"/>
              </w:rPr>
            </w:pPr>
          </w:p>
        </w:tc>
        <w:tc>
          <w:tcPr>
            <w:tcW w:w="3600" w:type="dxa"/>
            <w:vMerge w:val="restart"/>
            <w:shd w:val="clear" w:color="auto" w:fill="auto"/>
            <w:vAlign w:val="center"/>
            <w:hideMark/>
          </w:tcPr>
          <w:p w14:paraId="2DCCE371"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DF1D60" w:rsidRPr="00E51F1F" w14:paraId="3035FC0C" w14:textId="77777777" w:rsidTr="00823106">
        <w:trPr>
          <w:cantSplit/>
          <w:trHeight w:val="620"/>
        </w:trPr>
        <w:tc>
          <w:tcPr>
            <w:tcW w:w="1582" w:type="dxa"/>
            <w:vMerge/>
            <w:vAlign w:val="center"/>
            <w:hideMark/>
          </w:tcPr>
          <w:p w14:paraId="2A3F06BA"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4EF1DF9E"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301C8644"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5157BEAF" w14:textId="77777777" w:rsidR="00A54FBC" w:rsidRPr="00E51F1F" w:rsidRDefault="00A54FBC" w:rsidP="00A54FBC">
            <w:pPr>
              <w:spacing w:after="0" w:line="240" w:lineRule="auto"/>
              <w:ind w:left="0" w:firstLine="0"/>
              <w:rPr>
                <w:rFonts w:eastAsia="Times New Roman"/>
                <w:sz w:val="22"/>
              </w:rPr>
            </w:pPr>
          </w:p>
        </w:tc>
      </w:tr>
      <w:tr w:rsidR="00A54FBC" w:rsidRPr="00E51F1F" w14:paraId="64FFC2CD" w14:textId="77777777" w:rsidTr="00823106">
        <w:trPr>
          <w:cantSplit/>
          <w:trHeight w:val="620"/>
        </w:trPr>
        <w:tc>
          <w:tcPr>
            <w:tcW w:w="1582" w:type="dxa"/>
            <w:vMerge w:val="restart"/>
            <w:shd w:val="clear" w:color="auto" w:fill="auto"/>
            <w:vAlign w:val="center"/>
            <w:hideMark/>
          </w:tcPr>
          <w:p w14:paraId="22131EF2"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D6060 </w:t>
            </w:r>
          </w:p>
        </w:tc>
        <w:tc>
          <w:tcPr>
            <w:tcW w:w="5068" w:type="dxa"/>
            <w:vMerge w:val="restart"/>
            <w:shd w:val="clear" w:color="auto" w:fill="auto"/>
            <w:vAlign w:val="center"/>
            <w:hideMark/>
          </w:tcPr>
          <w:p w14:paraId="5296E16F"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Abutment-supported porcelain fused to metal crown (predominantly base metal) </w:t>
            </w:r>
          </w:p>
        </w:tc>
        <w:tc>
          <w:tcPr>
            <w:tcW w:w="4140" w:type="dxa"/>
            <w:vMerge w:val="restart"/>
            <w:shd w:val="clear" w:color="auto" w:fill="auto"/>
            <w:vAlign w:val="center"/>
            <w:hideMark/>
          </w:tcPr>
          <w:p w14:paraId="06C25C66" w14:textId="250B9F1A" w:rsidR="003D5245" w:rsidRPr="00E51F1F" w:rsidRDefault="00823106" w:rsidP="003D5245">
            <w:pPr>
              <w:spacing w:after="0" w:line="240" w:lineRule="auto"/>
              <w:ind w:left="0" w:firstLine="0"/>
              <w:rPr>
                <w:rFonts w:eastAsia="Times New Roman"/>
                <w:sz w:val="22"/>
              </w:rPr>
            </w:pPr>
            <w:r w:rsidRPr="1000AE94">
              <w:rPr>
                <w:sz w:val="22"/>
              </w:rPr>
              <w:t>Limited to one per tooth in seven-year period after placement (this is a combined limit with D6058, D6059, D6060, D6061, D6062, D6063, D6064, D6065, D6066, D6067, D6082, D6083, D6084, D6086, D6087, D6088, D6094, D6097)</w:t>
            </w:r>
          </w:p>
          <w:p w14:paraId="01535005" w14:textId="3FE65C74" w:rsidR="00A54FBC" w:rsidRPr="00E51F1F" w:rsidRDefault="00A54FBC" w:rsidP="00A54FBC">
            <w:pPr>
              <w:spacing w:after="0" w:line="240" w:lineRule="auto"/>
              <w:ind w:left="0" w:firstLine="0"/>
              <w:rPr>
                <w:rFonts w:eastAsia="Times New Roman"/>
                <w:sz w:val="22"/>
              </w:rPr>
            </w:pPr>
          </w:p>
        </w:tc>
        <w:tc>
          <w:tcPr>
            <w:tcW w:w="3600" w:type="dxa"/>
            <w:vMerge w:val="restart"/>
            <w:shd w:val="clear" w:color="auto" w:fill="auto"/>
            <w:vAlign w:val="center"/>
            <w:hideMark/>
          </w:tcPr>
          <w:p w14:paraId="74318A7B"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DF1D60" w:rsidRPr="00E51F1F" w14:paraId="2F5A62F9" w14:textId="77777777" w:rsidTr="00823106">
        <w:trPr>
          <w:cantSplit/>
          <w:trHeight w:val="1475"/>
        </w:trPr>
        <w:tc>
          <w:tcPr>
            <w:tcW w:w="1582" w:type="dxa"/>
            <w:vMerge/>
            <w:vAlign w:val="center"/>
            <w:hideMark/>
          </w:tcPr>
          <w:p w14:paraId="42E1239D"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52202283"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35D8EBAF"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5DD66839" w14:textId="77777777" w:rsidR="00A54FBC" w:rsidRPr="00E51F1F" w:rsidRDefault="00A54FBC" w:rsidP="00A54FBC">
            <w:pPr>
              <w:spacing w:after="0" w:line="240" w:lineRule="auto"/>
              <w:ind w:left="0" w:firstLine="0"/>
              <w:rPr>
                <w:rFonts w:eastAsia="Times New Roman"/>
                <w:sz w:val="22"/>
              </w:rPr>
            </w:pPr>
          </w:p>
        </w:tc>
      </w:tr>
      <w:tr w:rsidR="00A54FBC" w:rsidRPr="00E51F1F" w14:paraId="6A81C83C" w14:textId="77777777" w:rsidTr="00823106">
        <w:trPr>
          <w:cantSplit/>
          <w:trHeight w:val="620"/>
        </w:trPr>
        <w:tc>
          <w:tcPr>
            <w:tcW w:w="1582" w:type="dxa"/>
            <w:vMerge w:val="restart"/>
            <w:shd w:val="clear" w:color="auto" w:fill="auto"/>
            <w:vAlign w:val="center"/>
            <w:hideMark/>
          </w:tcPr>
          <w:p w14:paraId="3993AC18"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lastRenderedPageBreak/>
              <w:t xml:space="preserve">D6061 </w:t>
            </w:r>
          </w:p>
        </w:tc>
        <w:tc>
          <w:tcPr>
            <w:tcW w:w="5068" w:type="dxa"/>
            <w:vMerge w:val="restart"/>
            <w:shd w:val="clear" w:color="auto" w:fill="auto"/>
            <w:vAlign w:val="center"/>
            <w:hideMark/>
          </w:tcPr>
          <w:p w14:paraId="713DF30D"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Abutment-supported porcelain fused to metal crown (noble metal) </w:t>
            </w:r>
          </w:p>
        </w:tc>
        <w:tc>
          <w:tcPr>
            <w:tcW w:w="4140" w:type="dxa"/>
            <w:vMerge w:val="restart"/>
            <w:shd w:val="clear" w:color="auto" w:fill="auto"/>
            <w:vAlign w:val="center"/>
            <w:hideMark/>
          </w:tcPr>
          <w:p w14:paraId="31A738DE" w14:textId="5AB186CA" w:rsidR="003D5245" w:rsidRPr="00E51F1F" w:rsidRDefault="00823106" w:rsidP="003D5245">
            <w:pPr>
              <w:spacing w:after="0" w:line="240" w:lineRule="auto"/>
              <w:ind w:left="0" w:firstLine="0"/>
              <w:rPr>
                <w:rFonts w:eastAsia="Times New Roman"/>
                <w:sz w:val="22"/>
              </w:rPr>
            </w:pPr>
            <w:r w:rsidRPr="1000AE94">
              <w:rPr>
                <w:sz w:val="22"/>
              </w:rPr>
              <w:t>Limited to one per tooth in seven-year period after placement (this is a combined limit with D6058, D6059, D6060, D6061, D6062, D6063, D6064, D6065, D6066, D6067, D6082, D6083, D6084, D6086, D6087, D6088, D6094, D6097)</w:t>
            </w:r>
          </w:p>
          <w:p w14:paraId="70A22DDC" w14:textId="0375AF67" w:rsidR="00A54FBC" w:rsidRPr="00E51F1F" w:rsidRDefault="00A54FBC" w:rsidP="00A54FBC">
            <w:pPr>
              <w:spacing w:after="0" w:line="240" w:lineRule="auto"/>
              <w:ind w:left="0" w:firstLine="0"/>
              <w:rPr>
                <w:rFonts w:eastAsia="Times New Roman"/>
                <w:sz w:val="22"/>
              </w:rPr>
            </w:pPr>
          </w:p>
        </w:tc>
        <w:tc>
          <w:tcPr>
            <w:tcW w:w="3600" w:type="dxa"/>
            <w:vMerge w:val="restart"/>
            <w:shd w:val="clear" w:color="auto" w:fill="auto"/>
            <w:vAlign w:val="center"/>
            <w:hideMark/>
          </w:tcPr>
          <w:p w14:paraId="18C63FBE"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DF1D60" w:rsidRPr="00E51F1F" w14:paraId="22363561" w14:textId="77777777" w:rsidTr="00823106">
        <w:trPr>
          <w:cantSplit/>
          <w:trHeight w:val="620"/>
        </w:trPr>
        <w:tc>
          <w:tcPr>
            <w:tcW w:w="1582" w:type="dxa"/>
            <w:vMerge/>
            <w:vAlign w:val="center"/>
            <w:hideMark/>
          </w:tcPr>
          <w:p w14:paraId="0FEB8C14"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5A698C6B"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1E3CC4B5"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1C531372" w14:textId="77777777" w:rsidR="00A54FBC" w:rsidRPr="00E51F1F" w:rsidRDefault="00A54FBC" w:rsidP="00A54FBC">
            <w:pPr>
              <w:spacing w:after="0" w:line="240" w:lineRule="auto"/>
              <w:ind w:left="0" w:firstLine="0"/>
              <w:rPr>
                <w:rFonts w:eastAsia="Times New Roman"/>
                <w:sz w:val="22"/>
              </w:rPr>
            </w:pPr>
          </w:p>
        </w:tc>
      </w:tr>
      <w:tr w:rsidR="00A54FBC" w:rsidRPr="00E51F1F" w14:paraId="664BD377" w14:textId="77777777" w:rsidTr="00823106">
        <w:trPr>
          <w:cantSplit/>
          <w:trHeight w:val="620"/>
        </w:trPr>
        <w:tc>
          <w:tcPr>
            <w:tcW w:w="1582" w:type="dxa"/>
            <w:vMerge w:val="restart"/>
            <w:shd w:val="clear" w:color="auto" w:fill="auto"/>
            <w:vAlign w:val="center"/>
            <w:hideMark/>
          </w:tcPr>
          <w:p w14:paraId="14AA88CE"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D6062 </w:t>
            </w:r>
          </w:p>
        </w:tc>
        <w:tc>
          <w:tcPr>
            <w:tcW w:w="5068" w:type="dxa"/>
            <w:vMerge w:val="restart"/>
            <w:shd w:val="clear" w:color="auto" w:fill="auto"/>
            <w:vAlign w:val="center"/>
            <w:hideMark/>
          </w:tcPr>
          <w:p w14:paraId="6D4F1402"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Abutment-supported cast metal crown (high noble metal) </w:t>
            </w:r>
          </w:p>
        </w:tc>
        <w:tc>
          <w:tcPr>
            <w:tcW w:w="4140" w:type="dxa"/>
            <w:vMerge w:val="restart"/>
            <w:shd w:val="clear" w:color="auto" w:fill="auto"/>
            <w:vAlign w:val="center"/>
            <w:hideMark/>
          </w:tcPr>
          <w:p w14:paraId="27A3FC23" w14:textId="670D98D3" w:rsidR="003D5245" w:rsidRPr="00E51F1F" w:rsidRDefault="00823106" w:rsidP="003D5245">
            <w:pPr>
              <w:spacing w:after="0" w:line="240" w:lineRule="auto"/>
              <w:ind w:left="0" w:firstLine="0"/>
              <w:rPr>
                <w:rFonts w:eastAsia="Times New Roman"/>
                <w:sz w:val="22"/>
              </w:rPr>
            </w:pPr>
            <w:r w:rsidRPr="1000AE94">
              <w:rPr>
                <w:sz w:val="22"/>
              </w:rPr>
              <w:t>Limited to one per tooth in seven-year period after placement (this is a combined limit with D6058, D6059, D6060, D6061, D6062, D6063, D6064, D6065, D6066, D6067, D6082, D6083, D6084, D6086, D6087, D6088, D6094, D6097)</w:t>
            </w:r>
          </w:p>
          <w:p w14:paraId="0DBF9461" w14:textId="54D6AD0D" w:rsidR="00A54FBC" w:rsidRPr="00E51F1F" w:rsidRDefault="00A54FBC" w:rsidP="00A54FBC">
            <w:pPr>
              <w:spacing w:after="0" w:line="240" w:lineRule="auto"/>
              <w:ind w:left="0" w:firstLine="0"/>
              <w:rPr>
                <w:rFonts w:eastAsia="Times New Roman"/>
                <w:sz w:val="22"/>
              </w:rPr>
            </w:pPr>
          </w:p>
        </w:tc>
        <w:tc>
          <w:tcPr>
            <w:tcW w:w="3600" w:type="dxa"/>
            <w:vMerge w:val="restart"/>
            <w:shd w:val="clear" w:color="auto" w:fill="auto"/>
            <w:vAlign w:val="center"/>
            <w:hideMark/>
          </w:tcPr>
          <w:p w14:paraId="09AC0643"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DF1D60" w:rsidRPr="00E51F1F" w14:paraId="174B238F" w14:textId="77777777" w:rsidTr="00823106">
        <w:trPr>
          <w:cantSplit/>
          <w:trHeight w:val="620"/>
        </w:trPr>
        <w:tc>
          <w:tcPr>
            <w:tcW w:w="1582" w:type="dxa"/>
            <w:vMerge/>
            <w:vAlign w:val="center"/>
            <w:hideMark/>
          </w:tcPr>
          <w:p w14:paraId="05FC662F"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3EE8C668"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03105981"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2546558C" w14:textId="77777777" w:rsidR="00A54FBC" w:rsidRPr="00E51F1F" w:rsidRDefault="00A54FBC" w:rsidP="00A54FBC">
            <w:pPr>
              <w:spacing w:after="0" w:line="240" w:lineRule="auto"/>
              <w:ind w:left="0" w:firstLine="0"/>
              <w:rPr>
                <w:rFonts w:eastAsia="Times New Roman"/>
                <w:sz w:val="22"/>
              </w:rPr>
            </w:pPr>
          </w:p>
        </w:tc>
      </w:tr>
      <w:tr w:rsidR="00A54FBC" w:rsidRPr="00E51F1F" w14:paraId="6E70F495" w14:textId="77777777" w:rsidTr="00823106">
        <w:trPr>
          <w:cantSplit/>
          <w:trHeight w:val="620"/>
        </w:trPr>
        <w:tc>
          <w:tcPr>
            <w:tcW w:w="1582" w:type="dxa"/>
            <w:vMerge w:val="restart"/>
            <w:shd w:val="clear" w:color="auto" w:fill="auto"/>
            <w:vAlign w:val="center"/>
            <w:hideMark/>
          </w:tcPr>
          <w:p w14:paraId="389FE982"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D6063 </w:t>
            </w:r>
          </w:p>
        </w:tc>
        <w:tc>
          <w:tcPr>
            <w:tcW w:w="5068" w:type="dxa"/>
            <w:vMerge w:val="restart"/>
            <w:shd w:val="clear" w:color="auto" w:fill="auto"/>
            <w:vAlign w:val="center"/>
            <w:hideMark/>
          </w:tcPr>
          <w:p w14:paraId="69CE01C8"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Abutment-supported cast metal crown (predominantly base metal) </w:t>
            </w:r>
          </w:p>
        </w:tc>
        <w:tc>
          <w:tcPr>
            <w:tcW w:w="4140" w:type="dxa"/>
            <w:vMerge w:val="restart"/>
            <w:shd w:val="clear" w:color="auto" w:fill="auto"/>
            <w:vAlign w:val="center"/>
            <w:hideMark/>
          </w:tcPr>
          <w:p w14:paraId="2E9ED2DF" w14:textId="652D39DC" w:rsidR="003D5245" w:rsidRPr="00E51F1F" w:rsidRDefault="00823106" w:rsidP="003D5245">
            <w:pPr>
              <w:spacing w:after="0" w:line="240" w:lineRule="auto"/>
              <w:ind w:left="0" w:firstLine="0"/>
              <w:rPr>
                <w:rFonts w:eastAsia="Times New Roman"/>
                <w:sz w:val="22"/>
              </w:rPr>
            </w:pPr>
            <w:r w:rsidRPr="1000AE94">
              <w:rPr>
                <w:sz w:val="22"/>
              </w:rPr>
              <w:t>Limited to one per tooth in seven-year period after placement (this is a combined limit with D6058, D6059, D6060, D6061, D6062, D6063, D6064, D6065, D6066, D6067, D6082, D6083, D6084, D6086, D6087, D6088, D6094, D6097)</w:t>
            </w:r>
          </w:p>
          <w:p w14:paraId="1F274288" w14:textId="4AB9B320" w:rsidR="00A54FBC" w:rsidRPr="00E51F1F" w:rsidRDefault="00A54FBC" w:rsidP="00A54FBC">
            <w:pPr>
              <w:spacing w:after="0" w:line="240" w:lineRule="auto"/>
              <w:ind w:left="0" w:firstLine="0"/>
              <w:rPr>
                <w:rFonts w:eastAsia="Times New Roman"/>
                <w:sz w:val="22"/>
              </w:rPr>
            </w:pPr>
          </w:p>
        </w:tc>
        <w:tc>
          <w:tcPr>
            <w:tcW w:w="3600" w:type="dxa"/>
            <w:vMerge w:val="restart"/>
            <w:shd w:val="clear" w:color="auto" w:fill="auto"/>
            <w:vAlign w:val="center"/>
            <w:hideMark/>
          </w:tcPr>
          <w:p w14:paraId="40300BF6"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372AF617" w14:textId="77777777" w:rsidTr="00823106">
        <w:trPr>
          <w:cantSplit/>
          <w:trHeight w:val="408"/>
        </w:trPr>
        <w:tc>
          <w:tcPr>
            <w:tcW w:w="1582" w:type="dxa"/>
            <w:vMerge/>
            <w:vAlign w:val="center"/>
            <w:hideMark/>
          </w:tcPr>
          <w:p w14:paraId="7E63DE1A"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584C93E3"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0CD262D4"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7E26200D" w14:textId="77777777" w:rsidR="00A54FBC" w:rsidRPr="00E51F1F" w:rsidRDefault="00A54FBC" w:rsidP="00A54FBC">
            <w:pPr>
              <w:spacing w:after="0" w:line="240" w:lineRule="auto"/>
              <w:ind w:left="0" w:firstLine="0"/>
              <w:rPr>
                <w:rFonts w:eastAsia="Times New Roman"/>
                <w:sz w:val="22"/>
              </w:rPr>
            </w:pPr>
          </w:p>
        </w:tc>
      </w:tr>
      <w:tr w:rsidR="00A54FBC" w:rsidRPr="00E51F1F" w14:paraId="4827EF61" w14:textId="77777777" w:rsidTr="00823106">
        <w:trPr>
          <w:cantSplit/>
          <w:trHeight w:val="620"/>
        </w:trPr>
        <w:tc>
          <w:tcPr>
            <w:tcW w:w="1582" w:type="dxa"/>
            <w:shd w:val="clear" w:color="auto" w:fill="auto"/>
            <w:vAlign w:val="center"/>
            <w:hideMark/>
          </w:tcPr>
          <w:p w14:paraId="062F9CA3"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D6064 </w:t>
            </w:r>
          </w:p>
        </w:tc>
        <w:tc>
          <w:tcPr>
            <w:tcW w:w="5068" w:type="dxa"/>
            <w:shd w:val="clear" w:color="auto" w:fill="auto"/>
            <w:vAlign w:val="center"/>
            <w:hideMark/>
          </w:tcPr>
          <w:p w14:paraId="6B98C93E"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Abutment-supported cast metal crown (noble metal) </w:t>
            </w:r>
          </w:p>
        </w:tc>
        <w:tc>
          <w:tcPr>
            <w:tcW w:w="4140" w:type="dxa"/>
            <w:shd w:val="clear" w:color="auto" w:fill="auto"/>
            <w:vAlign w:val="center"/>
            <w:hideMark/>
          </w:tcPr>
          <w:p w14:paraId="22A77C5A" w14:textId="20033C9E" w:rsidR="003D5245" w:rsidRPr="00E51F1F" w:rsidRDefault="00823106" w:rsidP="003D5245">
            <w:pPr>
              <w:spacing w:after="0" w:line="240" w:lineRule="auto"/>
              <w:ind w:left="0" w:firstLine="0"/>
              <w:rPr>
                <w:rFonts w:eastAsia="Times New Roman"/>
                <w:sz w:val="22"/>
              </w:rPr>
            </w:pPr>
            <w:r w:rsidRPr="1000AE94">
              <w:rPr>
                <w:sz w:val="22"/>
              </w:rPr>
              <w:t>Limited to one per tooth in seven-year period after placement (this is a combined limit with D6058, D6059, D6060, D6061, D6062, D6063, D6064, D6065, D6066, D6067, D6082, D6083, D6084, D6086, D6087, D6088, D6094, D6097)</w:t>
            </w:r>
          </w:p>
          <w:p w14:paraId="5F6D39EC" w14:textId="51199F93" w:rsidR="00A54FBC" w:rsidRPr="00E51F1F" w:rsidRDefault="00A54FBC" w:rsidP="00A54FBC">
            <w:pPr>
              <w:spacing w:after="0" w:line="240" w:lineRule="auto"/>
              <w:ind w:left="0" w:firstLine="0"/>
              <w:rPr>
                <w:rFonts w:eastAsia="Times New Roman"/>
                <w:sz w:val="22"/>
              </w:rPr>
            </w:pPr>
          </w:p>
        </w:tc>
        <w:tc>
          <w:tcPr>
            <w:tcW w:w="3600" w:type="dxa"/>
            <w:shd w:val="clear" w:color="auto" w:fill="auto"/>
            <w:vAlign w:val="center"/>
            <w:hideMark/>
          </w:tcPr>
          <w:p w14:paraId="7C53E9DF"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03A2C477" w14:textId="77777777" w:rsidTr="00823106">
        <w:trPr>
          <w:cantSplit/>
          <w:trHeight w:val="620"/>
        </w:trPr>
        <w:tc>
          <w:tcPr>
            <w:tcW w:w="1582" w:type="dxa"/>
            <w:shd w:val="clear" w:color="auto" w:fill="auto"/>
            <w:vAlign w:val="center"/>
            <w:hideMark/>
          </w:tcPr>
          <w:p w14:paraId="3F172AEA"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lastRenderedPageBreak/>
              <w:t xml:space="preserve">D6065 </w:t>
            </w:r>
          </w:p>
        </w:tc>
        <w:tc>
          <w:tcPr>
            <w:tcW w:w="5068" w:type="dxa"/>
            <w:shd w:val="clear" w:color="auto" w:fill="auto"/>
            <w:vAlign w:val="center"/>
            <w:hideMark/>
          </w:tcPr>
          <w:p w14:paraId="76D62234"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Implant-supported porcelain/ceramic crown </w:t>
            </w:r>
          </w:p>
        </w:tc>
        <w:tc>
          <w:tcPr>
            <w:tcW w:w="4140" w:type="dxa"/>
            <w:shd w:val="clear" w:color="auto" w:fill="auto"/>
            <w:vAlign w:val="center"/>
            <w:hideMark/>
          </w:tcPr>
          <w:p w14:paraId="536D0A08" w14:textId="6E6A2966" w:rsidR="003D5245" w:rsidRPr="00E51F1F" w:rsidRDefault="00823106" w:rsidP="003D5245">
            <w:pPr>
              <w:spacing w:after="0" w:line="240" w:lineRule="auto"/>
              <w:ind w:left="0" w:firstLine="0"/>
              <w:rPr>
                <w:rFonts w:eastAsia="Times New Roman"/>
                <w:sz w:val="22"/>
              </w:rPr>
            </w:pPr>
            <w:r w:rsidRPr="1000AE94">
              <w:rPr>
                <w:sz w:val="22"/>
              </w:rPr>
              <w:t>Limited to one per tooth in seven-year period after placement (this is a combined limit with D6058, D6059, D6060, D6061, D6062, D6063, D6064, D6065, D6066, D6067, D6082, D6083, D6084, D6086, D6087, D6088, D6094, D6097)</w:t>
            </w:r>
          </w:p>
          <w:p w14:paraId="0FEB24DF" w14:textId="5F0BB925" w:rsidR="00A54FBC" w:rsidRPr="00E51F1F" w:rsidRDefault="00A54FBC" w:rsidP="00A54FBC">
            <w:pPr>
              <w:spacing w:after="0" w:line="240" w:lineRule="auto"/>
              <w:ind w:left="0" w:firstLine="0"/>
              <w:rPr>
                <w:rFonts w:eastAsia="Times New Roman"/>
                <w:sz w:val="22"/>
              </w:rPr>
            </w:pPr>
          </w:p>
        </w:tc>
        <w:tc>
          <w:tcPr>
            <w:tcW w:w="3600" w:type="dxa"/>
            <w:shd w:val="clear" w:color="auto" w:fill="auto"/>
            <w:vAlign w:val="center"/>
            <w:hideMark/>
          </w:tcPr>
          <w:p w14:paraId="4AF23BC7"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686A4BF7" w14:textId="77777777" w:rsidTr="00823106">
        <w:trPr>
          <w:cantSplit/>
          <w:trHeight w:val="620"/>
        </w:trPr>
        <w:tc>
          <w:tcPr>
            <w:tcW w:w="1582" w:type="dxa"/>
            <w:vMerge w:val="restart"/>
            <w:shd w:val="clear" w:color="auto" w:fill="auto"/>
            <w:vAlign w:val="center"/>
            <w:hideMark/>
          </w:tcPr>
          <w:p w14:paraId="1657B930"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D6066 </w:t>
            </w:r>
          </w:p>
        </w:tc>
        <w:tc>
          <w:tcPr>
            <w:tcW w:w="5068" w:type="dxa"/>
            <w:vMerge w:val="restart"/>
            <w:shd w:val="clear" w:color="auto" w:fill="auto"/>
            <w:vAlign w:val="center"/>
            <w:hideMark/>
          </w:tcPr>
          <w:p w14:paraId="3E682381"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Implant-supported porcelain fused to metal crown (titanium, titanium alloy, high noble metal) </w:t>
            </w:r>
          </w:p>
        </w:tc>
        <w:tc>
          <w:tcPr>
            <w:tcW w:w="4140" w:type="dxa"/>
            <w:vMerge w:val="restart"/>
            <w:shd w:val="clear" w:color="auto" w:fill="auto"/>
            <w:vAlign w:val="center"/>
            <w:hideMark/>
          </w:tcPr>
          <w:p w14:paraId="57478708" w14:textId="06380C30" w:rsidR="003D5245" w:rsidRPr="00E51F1F" w:rsidRDefault="00823106" w:rsidP="003D5245">
            <w:pPr>
              <w:spacing w:after="0" w:line="240" w:lineRule="auto"/>
              <w:ind w:left="0" w:firstLine="0"/>
              <w:rPr>
                <w:rFonts w:eastAsia="Times New Roman"/>
                <w:sz w:val="22"/>
              </w:rPr>
            </w:pPr>
            <w:r w:rsidRPr="1000AE94">
              <w:rPr>
                <w:sz w:val="22"/>
              </w:rPr>
              <w:t>Limited to one per tooth in seven-year period after placement (this is a combined limit with D6058, D6059, D6060, D6061, D6062, D6063, D6064, D6065, D6066, D6067, D6082, D6083, D6084, D6086, D6087, D6088, D6094, D6097)</w:t>
            </w:r>
          </w:p>
          <w:p w14:paraId="3C26E720" w14:textId="5FCAAC1D" w:rsidR="00A54FBC" w:rsidRPr="00E51F1F" w:rsidRDefault="00A54FBC" w:rsidP="00A54FBC">
            <w:pPr>
              <w:spacing w:after="0" w:line="240" w:lineRule="auto"/>
              <w:ind w:left="0" w:firstLine="0"/>
              <w:rPr>
                <w:rFonts w:eastAsia="Times New Roman"/>
                <w:sz w:val="22"/>
              </w:rPr>
            </w:pPr>
          </w:p>
        </w:tc>
        <w:tc>
          <w:tcPr>
            <w:tcW w:w="3600" w:type="dxa"/>
            <w:vMerge w:val="restart"/>
            <w:shd w:val="clear" w:color="auto" w:fill="auto"/>
            <w:vAlign w:val="center"/>
            <w:hideMark/>
          </w:tcPr>
          <w:p w14:paraId="3B7D999B"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DF1D60" w:rsidRPr="00E51F1F" w14:paraId="088B8A9A" w14:textId="77777777" w:rsidTr="00823106">
        <w:trPr>
          <w:cantSplit/>
          <w:trHeight w:val="620"/>
        </w:trPr>
        <w:tc>
          <w:tcPr>
            <w:tcW w:w="1582" w:type="dxa"/>
            <w:vMerge/>
            <w:vAlign w:val="center"/>
            <w:hideMark/>
          </w:tcPr>
          <w:p w14:paraId="50F13EA9"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51FDC3DE"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0F4FF9C3"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0A2D66B7" w14:textId="77777777" w:rsidR="00A54FBC" w:rsidRPr="00E51F1F" w:rsidRDefault="00A54FBC" w:rsidP="00A54FBC">
            <w:pPr>
              <w:spacing w:after="0" w:line="240" w:lineRule="auto"/>
              <w:ind w:left="0" w:firstLine="0"/>
              <w:rPr>
                <w:rFonts w:eastAsia="Times New Roman"/>
                <w:sz w:val="22"/>
              </w:rPr>
            </w:pPr>
          </w:p>
        </w:tc>
      </w:tr>
      <w:tr w:rsidR="00A54FBC" w:rsidRPr="00E51F1F" w14:paraId="0E8DABE8" w14:textId="77777777" w:rsidTr="00823106">
        <w:trPr>
          <w:cantSplit/>
          <w:trHeight w:val="620"/>
        </w:trPr>
        <w:tc>
          <w:tcPr>
            <w:tcW w:w="1582" w:type="dxa"/>
            <w:vMerge w:val="restart"/>
            <w:shd w:val="clear" w:color="auto" w:fill="auto"/>
            <w:vAlign w:val="center"/>
            <w:hideMark/>
          </w:tcPr>
          <w:p w14:paraId="6C50F8C7"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D6067 </w:t>
            </w:r>
          </w:p>
        </w:tc>
        <w:tc>
          <w:tcPr>
            <w:tcW w:w="5068" w:type="dxa"/>
            <w:vMerge w:val="restart"/>
            <w:shd w:val="clear" w:color="auto" w:fill="auto"/>
            <w:vAlign w:val="center"/>
            <w:hideMark/>
          </w:tcPr>
          <w:p w14:paraId="7964EB64"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Implant supported metal crown (titanium, titanium alloy, high noble metal) </w:t>
            </w:r>
          </w:p>
        </w:tc>
        <w:tc>
          <w:tcPr>
            <w:tcW w:w="4140" w:type="dxa"/>
            <w:vMerge w:val="restart"/>
            <w:shd w:val="clear" w:color="auto" w:fill="auto"/>
            <w:vAlign w:val="center"/>
            <w:hideMark/>
          </w:tcPr>
          <w:p w14:paraId="3DB60F6B" w14:textId="761A5AE4" w:rsidR="003D5245" w:rsidRPr="00E51F1F" w:rsidRDefault="00823106" w:rsidP="003D5245">
            <w:pPr>
              <w:spacing w:after="0" w:line="240" w:lineRule="auto"/>
              <w:ind w:left="0" w:firstLine="0"/>
              <w:rPr>
                <w:rFonts w:eastAsia="Times New Roman"/>
                <w:sz w:val="22"/>
              </w:rPr>
            </w:pPr>
            <w:r w:rsidRPr="1000AE94">
              <w:rPr>
                <w:sz w:val="22"/>
              </w:rPr>
              <w:t>Limited to one per tooth in seven-year period after placement (this is a combined limit with D6058, D6059, D6060, D6061, D6062, D6063, D6064, D6065, D6066, D6067, D6082, D6083, D6084, D6086, D6087, D6088, D6094, D6097)</w:t>
            </w:r>
          </w:p>
          <w:p w14:paraId="2FA75A55" w14:textId="7D39AF0C" w:rsidR="00A54FBC" w:rsidRPr="00E51F1F" w:rsidRDefault="00A54FBC" w:rsidP="00A54FBC">
            <w:pPr>
              <w:spacing w:after="0" w:line="240" w:lineRule="auto"/>
              <w:ind w:left="0" w:firstLine="0"/>
              <w:rPr>
                <w:rFonts w:eastAsia="Times New Roman"/>
                <w:sz w:val="22"/>
              </w:rPr>
            </w:pPr>
          </w:p>
        </w:tc>
        <w:tc>
          <w:tcPr>
            <w:tcW w:w="3600" w:type="dxa"/>
            <w:vMerge w:val="restart"/>
            <w:shd w:val="clear" w:color="auto" w:fill="auto"/>
            <w:vAlign w:val="center"/>
            <w:hideMark/>
          </w:tcPr>
          <w:p w14:paraId="42414439"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DF1D60" w:rsidRPr="00E51F1F" w14:paraId="0BF3347B" w14:textId="77777777" w:rsidTr="00823106">
        <w:trPr>
          <w:cantSplit/>
          <w:trHeight w:val="620"/>
        </w:trPr>
        <w:tc>
          <w:tcPr>
            <w:tcW w:w="1582" w:type="dxa"/>
            <w:vMerge/>
            <w:vAlign w:val="center"/>
            <w:hideMark/>
          </w:tcPr>
          <w:p w14:paraId="6C089B07"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21303AC7"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524BB909"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3E0678D1" w14:textId="77777777" w:rsidR="00A54FBC" w:rsidRPr="00E51F1F" w:rsidRDefault="00A54FBC" w:rsidP="00A54FBC">
            <w:pPr>
              <w:spacing w:after="0" w:line="240" w:lineRule="auto"/>
              <w:ind w:left="0" w:firstLine="0"/>
              <w:rPr>
                <w:rFonts w:eastAsia="Times New Roman"/>
                <w:sz w:val="22"/>
              </w:rPr>
            </w:pPr>
          </w:p>
        </w:tc>
      </w:tr>
      <w:tr w:rsidR="00A54FBC" w:rsidRPr="00E51F1F" w14:paraId="26920AF4" w14:textId="77777777" w:rsidTr="00823106">
        <w:trPr>
          <w:cantSplit/>
          <w:trHeight w:val="620"/>
        </w:trPr>
        <w:tc>
          <w:tcPr>
            <w:tcW w:w="1582" w:type="dxa"/>
            <w:vMerge w:val="restart"/>
            <w:shd w:val="clear" w:color="auto" w:fill="auto"/>
            <w:vAlign w:val="center"/>
            <w:hideMark/>
          </w:tcPr>
          <w:p w14:paraId="0C31015E"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D6068 </w:t>
            </w:r>
          </w:p>
        </w:tc>
        <w:tc>
          <w:tcPr>
            <w:tcW w:w="5068" w:type="dxa"/>
            <w:vMerge w:val="restart"/>
            <w:shd w:val="clear" w:color="auto" w:fill="auto"/>
            <w:vAlign w:val="center"/>
            <w:hideMark/>
          </w:tcPr>
          <w:p w14:paraId="4F0E2CD8"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Abutment supported retainer for porcelain/ceramic </w:t>
            </w:r>
            <w:commentRangeStart w:id="35"/>
            <w:r w:rsidRPr="00E51F1F">
              <w:rPr>
                <w:rFonts w:eastAsia="Times New Roman"/>
                <w:sz w:val="22"/>
              </w:rPr>
              <w:t>FPD</w:t>
            </w:r>
            <w:commentRangeEnd w:id="35"/>
            <w:r w:rsidR="002249D0" w:rsidRPr="00E51F1F">
              <w:rPr>
                <w:rStyle w:val="CommentReference"/>
                <w:sz w:val="22"/>
                <w:szCs w:val="22"/>
              </w:rPr>
              <w:commentReference w:id="35"/>
            </w:r>
            <w:r w:rsidRPr="00E51F1F">
              <w:rPr>
                <w:rFonts w:eastAsia="Times New Roman"/>
                <w:sz w:val="22"/>
              </w:rPr>
              <w:t xml:space="preserve"> </w:t>
            </w:r>
          </w:p>
        </w:tc>
        <w:tc>
          <w:tcPr>
            <w:tcW w:w="4140" w:type="dxa"/>
            <w:vMerge w:val="restart"/>
            <w:shd w:val="clear" w:color="auto" w:fill="auto"/>
            <w:vAlign w:val="center"/>
            <w:hideMark/>
          </w:tcPr>
          <w:p w14:paraId="0F45DCF9" w14:textId="59AAE89E" w:rsidR="003D5245" w:rsidRPr="00E51F1F" w:rsidRDefault="00823106" w:rsidP="003D5245">
            <w:pPr>
              <w:spacing w:after="0" w:line="240" w:lineRule="auto"/>
              <w:ind w:left="0" w:firstLine="0"/>
              <w:rPr>
                <w:sz w:val="22"/>
              </w:rPr>
            </w:pPr>
            <w:r w:rsidRPr="1000AE94">
              <w:rPr>
                <w:sz w:val="22"/>
              </w:rPr>
              <w:t>Limited to one per tooth in seven-year period after placement (this is a combined limit with D6068, D6069, D6070, D6071, D6072, D6073, D6074, D6075, D6076, D6077, D6098, D6099, D6120, D6121, D6122, D6123, D6194, D6195)</w:t>
            </w:r>
          </w:p>
          <w:p w14:paraId="6DDB2F0F" w14:textId="28FD4962" w:rsidR="00A54FBC" w:rsidRPr="00E51F1F" w:rsidRDefault="00A54FBC" w:rsidP="00A54FBC">
            <w:pPr>
              <w:spacing w:after="0" w:line="240" w:lineRule="auto"/>
              <w:ind w:left="0" w:firstLine="0"/>
              <w:rPr>
                <w:rFonts w:eastAsia="Times New Roman"/>
                <w:sz w:val="22"/>
              </w:rPr>
            </w:pPr>
          </w:p>
        </w:tc>
        <w:tc>
          <w:tcPr>
            <w:tcW w:w="3600" w:type="dxa"/>
            <w:vMerge w:val="restart"/>
            <w:shd w:val="clear" w:color="auto" w:fill="auto"/>
            <w:vAlign w:val="center"/>
            <w:hideMark/>
          </w:tcPr>
          <w:p w14:paraId="0CA9556D"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DF1D60" w:rsidRPr="00E51F1F" w14:paraId="3CC69DB7" w14:textId="77777777" w:rsidTr="00823106">
        <w:trPr>
          <w:cantSplit/>
          <w:trHeight w:val="1646"/>
        </w:trPr>
        <w:tc>
          <w:tcPr>
            <w:tcW w:w="1582" w:type="dxa"/>
            <w:vMerge/>
            <w:vAlign w:val="center"/>
            <w:hideMark/>
          </w:tcPr>
          <w:p w14:paraId="4BBAE85D"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5C711AB0"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7A19C925"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4A469045" w14:textId="77777777" w:rsidR="00A54FBC" w:rsidRPr="00E51F1F" w:rsidRDefault="00A54FBC" w:rsidP="00A54FBC">
            <w:pPr>
              <w:spacing w:after="0" w:line="240" w:lineRule="auto"/>
              <w:ind w:left="0" w:firstLine="0"/>
              <w:rPr>
                <w:rFonts w:eastAsia="Times New Roman"/>
                <w:sz w:val="22"/>
              </w:rPr>
            </w:pPr>
          </w:p>
        </w:tc>
      </w:tr>
      <w:tr w:rsidR="00A54FBC" w:rsidRPr="00E51F1F" w14:paraId="7D693AF0" w14:textId="77777777" w:rsidTr="00823106">
        <w:trPr>
          <w:cantSplit/>
          <w:trHeight w:val="620"/>
        </w:trPr>
        <w:tc>
          <w:tcPr>
            <w:tcW w:w="1582" w:type="dxa"/>
            <w:vMerge w:val="restart"/>
            <w:shd w:val="clear" w:color="auto" w:fill="auto"/>
            <w:vAlign w:val="center"/>
            <w:hideMark/>
          </w:tcPr>
          <w:p w14:paraId="2A9D3998"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lastRenderedPageBreak/>
              <w:t xml:space="preserve">D6069 </w:t>
            </w:r>
          </w:p>
        </w:tc>
        <w:tc>
          <w:tcPr>
            <w:tcW w:w="5068" w:type="dxa"/>
            <w:vMerge w:val="restart"/>
            <w:shd w:val="clear" w:color="auto" w:fill="auto"/>
            <w:vAlign w:val="center"/>
            <w:hideMark/>
          </w:tcPr>
          <w:p w14:paraId="6CB733F7"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Abutment-supported retainer for porcelain fused to metal FPD (high noble metal) </w:t>
            </w:r>
          </w:p>
        </w:tc>
        <w:tc>
          <w:tcPr>
            <w:tcW w:w="4140" w:type="dxa"/>
            <w:vMerge w:val="restart"/>
            <w:shd w:val="clear" w:color="auto" w:fill="auto"/>
            <w:vAlign w:val="center"/>
            <w:hideMark/>
          </w:tcPr>
          <w:p w14:paraId="4B5169F7" w14:textId="3E927F64" w:rsidR="00A54FBC" w:rsidRPr="00E51F1F" w:rsidRDefault="00823106" w:rsidP="00A54FBC">
            <w:pPr>
              <w:spacing w:after="0" w:line="240" w:lineRule="auto"/>
              <w:ind w:left="0" w:firstLine="0"/>
              <w:rPr>
                <w:sz w:val="22"/>
              </w:rPr>
            </w:pPr>
            <w:r w:rsidRPr="1000AE94">
              <w:rPr>
                <w:sz w:val="22"/>
              </w:rPr>
              <w:t>Limited to one per tooth in seven-year period after placement (this is a combined limit with D6068, D6069, D6070, D6071, D6072, D6073, D6074, D6075, D6076, D6077, D6098, D6099, D6120, D6121, D6122, D6123, D6194, D6195)</w:t>
            </w:r>
          </w:p>
        </w:tc>
        <w:tc>
          <w:tcPr>
            <w:tcW w:w="3600" w:type="dxa"/>
            <w:vMerge w:val="restart"/>
            <w:shd w:val="clear" w:color="auto" w:fill="auto"/>
            <w:vAlign w:val="center"/>
            <w:hideMark/>
          </w:tcPr>
          <w:p w14:paraId="0D5AFD7A"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DF1D60" w:rsidRPr="00E51F1F" w14:paraId="078EA245" w14:textId="77777777" w:rsidTr="00823106">
        <w:trPr>
          <w:cantSplit/>
          <w:trHeight w:val="620"/>
        </w:trPr>
        <w:tc>
          <w:tcPr>
            <w:tcW w:w="1582" w:type="dxa"/>
            <w:vMerge/>
            <w:vAlign w:val="center"/>
            <w:hideMark/>
          </w:tcPr>
          <w:p w14:paraId="49070ABD"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2E33D0C0"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14DC124C"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59B69818" w14:textId="77777777" w:rsidR="00A54FBC" w:rsidRPr="00E51F1F" w:rsidRDefault="00A54FBC" w:rsidP="00A54FBC">
            <w:pPr>
              <w:spacing w:after="0" w:line="240" w:lineRule="auto"/>
              <w:ind w:left="0" w:firstLine="0"/>
              <w:rPr>
                <w:rFonts w:eastAsia="Times New Roman"/>
                <w:sz w:val="22"/>
              </w:rPr>
            </w:pPr>
          </w:p>
        </w:tc>
      </w:tr>
      <w:tr w:rsidR="00A54FBC" w:rsidRPr="00E51F1F" w14:paraId="0D77BF4E" w14:textId="77777777" w:rsidTr="00823106">
        <w:trPr>
          <w:cantSplit/>
          <w:trHeight w:val="620"/>
        </w:trPr>
        <w:tc>
          <w:tcPr>
            <w:tcW w:w="1582" w:type="dxa"/>
            <w:vMerge w:val="restart"/>
            <w:shd w:val="clear" w:color="auto" w:fill="auto"/>
            <w:vAlign w:val="center"/>
            <w:hideMark/>
          </w:tcPr>
          <w:p w14:paraId="05F3F8B4"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D6070</w:t>
            </w:r>
          </w:p>
        </w:tc>
        <w:tc>
          <w:tcPr>
            <w:tcW w:w="5068" w:type="dxa"/>
            <w:vMerge w:val="restart"/>
            <w:shd w:val="clear" w:color="auto" w:fill="auto"/>
            <w:vAlign w:val="center"/>
            <w:hideMark/>
          </w:tcPr>
          <w:p w14:paraId="7B98B760"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Abutment-supported retainer for porcelain fused to metal FPD (predominately base metal) </w:t>
            </w:r>
          </w:p>
        </w:tc>
        <w:tc>
          <w:tcPr>
            <w:tcW w:w="4140" w:type="dxa"/>
            <w:vMerge w:val="restart"/>
            <w:shd w:val="clear" w:color="auto" w:fill="auto"/>
            <w:vAlign w:val="center"/>
            <w:hideMark/>
          </w:tcPr>
          <w:p w14:paraId="2CBFE19A" w14:textId="0BCF1142" w:rsidR="00A54FBC" w:rsidRPr="00E51F1F" w:rsidRDefault="00823106" w:rsidP="00A54FBC">
            <w:pPr>
              <w:spacing w:after="0" w:line="240" w:lineRule="auto"/>
              <w:ind w:left="0" w:firstLine="0"/>
              <w:rPr>
                <w:sz w:val="22"/>
              </w:rPr>
            </w:pPr>
            <w:r w:rsidRPr="1000AE94">
              <w:rPr>
                <w:sz w:val="22"/>
              </w:rPr>
              <w:t>Limited to one per tooth in seven-year period after placement (this is a combined limit with D6068, D6069, D6070, D6071, D6072, D6073, D6074, D6075, D6076, D6077, D6098, D6099, D6120, D6121, D6122, D6123, D6194, D6195)</w:t>
            </w:r>
          </w:p>
        </w:tc>
        <w:tc>
          <w:tcPr>
            <w:tcW w:w="3600" w:type="dxa"/>
            <w:vMerge w:val="restart"/>
            <w:shd w:val="clear" w:color="auto" w:fill="auto"/>
            <w:vAlign w:val="center"/>
            <w:hideMark/>
          </w:tcPr>
          <w:p w14:paraId="583E9102"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10003D4B" w14:textId="77777777" w:rsidTr="00823106">
        <w:trPr>
          <w:cantSplit/>
          <w:trHeight w:val="620"/>
        </w:trPr>
        <w:tc>
          <w:tcPr>
            <w:tcW w:w="1582" w:type="dxa"/>
            <w:vMerge/>
            <w:vAlign w:val="center"/>
            <w:hideMark/>
          </w:tcPr>
          <w:p w14:paraId="45F2D3D9"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0FB614BC"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57462F29"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3A8C20F2" w14:textId="77777777" w:rsidR="00A54FBC" w:rsidRPr="00E51F1F" w:rsidRDefault="00A54FBC" w:rsidP="00A54FBC">
            <w:pPr>
              <w:spacing w:after="0" w:line="240" w:lineRule="auto"/>
              <w:ind w:left="0" w:firstLine="0"/>
              <w:rPr>
                <w:rFonts w:eastAsia="Times New Roman"/>
                <w:sz w:val="22"/>
              </w:rPr>
            </w:pPr>
          </w:p>
        </w:tc>
      </w:tr>
      <w:tr w:rsidR="00A54FBC" w:rsidRPr="00E51F1F" w14:paraId="35B76506" w14:textId="77777777" w:rsidTr="00823106">
        <w:trPr>
          <w:cantSplit/>
          <w:trHeight w:val="620"/>
        </w:trPr>
        <w:tc>
          <w:tcPr>
            <w:tcW w:w="1582" w:type="dxa"/>
            <w:vMerge w:val="restart"/>
            <w:shd w:val="clear" w:color="auto" w:fill="auto"/>
            <w:vAlign w:val="center"/>
            <w:hideMark/>
          </w:tcPr>
          <w:p w14:paraId="743C0D6E"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D6071 </w:t>
            </w:r>
          </w:p>
        </w:tc>
        <w:tc>
          <w:tcPr>
            <w:tcW w:w="5068" w:type="dxa"/>
            <w:vMerge w:val="restart"/>
            <w:shd w:val="clear" w:color="auto" w:fill="auto"/>
            <w:vAlign w:val="center"/>
            <w:hideMark/>
          </w:tcPr>
          <w:p w14:paraId="3EDC3517"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Abutment-supported retainer for porcelain fused to metal FPD (noble metal) </w:t>
            </w:r>
          </w:p>
        </w:tc>
        <w:tc>
          <w:tcPr>
            <w:tcW w:w="4140" w:type="dxa"/>
            <w:vMerge w:val="restart"/>
            <w:shd w:val="clear" w:color="auto" w:fill="auto"/>
            <w:vAlign w:val="center"/>
            <w:hideMark/>
          </w:tcPr>
          <w:p w14:paraId="20ED7E36" w14:textId="5C2C052B" w:rsidR="00A54FBC" w:rsidRPr="00E51F1F" w:rsidRDefault="00823106" w:rsidP="00A54FBC">
            <w:pPr>
              <w:spacing w:after="0" w:line="240" w:lineRule="auto"/>
              <w:ind w:left="0" w:firstLine="0"/>
              <w:rPr>
                <w:sz w:val="22"/>
              </w:rPr>
            </w:pPr>
            <w:r w:rsidRPr="1000AE94">
              <w:rPr>
                <w:sz w:val="22"/>
              </w:rPr>
              <w:t>Limited to one per tooth in seven-year period after placement (this is a combined limit with D6068, D6069, D6070, D6071, D6072, D6073, D6074, D6075, D6076, D6077, D6098, D6099, D6120, D6121, D6122, D6123, D6194, D6195)</w:t>
            </w:r>
          </w:p>
        </w:tc>
        <w:tc>
          <w:tcPr>
            <w:tcW w:w="3600" w:type="dxa"/>
            <w:vMerge w:val="restart"/>
            <w:shd w:val="clear" w:color="auto" w:fill="auto"/>
            <w:vAlign w:val="center"/>
            <w:hideMark/>
          </w:tcPr>
          <w:p w14:paraId="520FA2B3"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62E03702" w14:textId="77777777" w:rsidTr="00823106">
        <w:trPr>
          <w:cantSplit/>
          <w:trHeight w:val="620"/>
        </w:trPr>
        <w:tc>
          <w:tcPr>
            <w:tcW w:w="1582" w:type="dxa"/>
            <w:vMerge/>
            <w:vAlign w:val="center"/>
            <w:hideMark/>
          </w:tcPr>
          <w:p w14:paraId="57AB70B8"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67101F01"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7082533C"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52C017E3" w14:textId="77777777" w:rsidR="00A54FBC" w:rsidRPr="00E51F1F" w:rsidRDefault="00A54FBC" w:rsidP="00A54FBC">
            <w:pPr>
              <w:spacing w:after="0" w:line="240" w:lineRule="auto"/>
              <w:ind w:left="0" w:firstLine="0"/>
              <w:rPr>
                <w:rFonts w:eastAsia="Times New Roman"/>
                <w:sz w:val="22"/>
              </w:rPr>
            </w:pPr>
          </w:p>
        </w:tc>
      </w:tr>
      <w:tr w:rsidR="00A54FBC" w:rsidRPr="00E51F1F" w14:paraId="4D98F2E1" w14:textId="77777777" w:rsidTr="00823106">
        <w:trPr>
          <w:cantSplit/>
          <w:trHeight w:val="620"/>
        </w:trPr>
        <w:tc>
          <w:tcPr>
            <w:tcW w:w="1582" w:type="dxa"/>
            <w:vMerge w:val="restart"/>
            <w:shd w:val="clear" w:color="auto" w:fill="auto"/>
            <w:vAlign w:val="center"/>
            <w:hideMark/>
          </w:tcPr>
          <w:p w14:paraId="4EAB211E"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D6072 </w:t>
            </w:r>
          </w:p>
        </w:tc>
        <w:tc>
          <w:tcPr>
            <w:tcW w:w="5068" w:type="dxa"/>
            <w:vMerge w:val="restart"/>
            <w:shd w:val="clear" w:color="auto" w:fill="auto"/>
            <w:vAlign w:val="center"/>
            <w:hideMark/>
          </w:tcPr>
          <w:p w14:paraId="16224A20"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Abutment-supported retainer for cast metal FPD (high noble metal) </w:t>
            </w:r>
          </w:p>
        </w:tc>
        <w:tc>
          <w:tcPr>
            <w:tcW w:w="4140" w:type="dxa"/>
            <w:vMerge w:val="restart"/>
            <w:shd w:val="clear" w:color="auto" w:fill="auto"/>
            <w:vAlign w:val="center"/>
            <w:hideMark/>
          </w:tcPr>
          <w:p w14:paraId="3C827961" w14:textId="2BC12E8A" w:rsidR="00A54FBC" w:rsidRPr="00E51F1F" w:rsidRDefault="00823106" w:rsidP="00A54FBC">
            <w:pPr>
              <w:spacing w:after="0" w:line="240" w:lineRule="auto"/>
              <w:ind w:left="0" w:firstLine="0"/>
              <w:rPr>
                <w:sz w:val="22"/>
              </w:rPr>
            </w:pPr>
            <w:r w:rsidRPr="1000AE94">
              <w:rPr>
                <w:sz w:val="22"/>
              </w:rPr>
              <w:t>Limited to one per tooth in seven-year period after placement (this is a combined limit with D6068, D6069, D6070, D6071, D6072, D6073, D6074, D6075, D6076, D6077, D6098, D6099, D6120, D6121, D6122, D6123, D6194, D6195)</w:t>
            </w:r>
          </w:p>
        </w:tc>
        <w:tc>
          <w:tcPr>
            <w:tcW w:w="3600" w:type="dxa"/>
            <w:vMerge w:val="restart"/>
            <w:shd w:val="clear" w:color="auto" w:fill="auto"/>
            <w:vAlign w:val="center"/>
            <w:hideMark/>
          </w:tcPr>
          <w:p w14:paraId="74774A36"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DF1D60" w:rsidRPr="00E51F1F" w14:paraId="4DA2C881" w14:textId="77777777" w:rsidTr="00823106">
        <w:trPr>
          <w:cantSplit/>
          <w:trHeight w:val="1466"/>
        </w:trPr>
        <w:tc>
          <w:tcPr>
            <w:tcW w:w="1582" w:type="dxa"/>
            <w:vMerge/>
            <w:vAlign w:val="center"/>
            <w:hideMark/>
          </w:tcPr>
          <w:p w14:paraId="7FAA7E59"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4ABE09A7"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7785261A"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4A13BCDD" w14:textId="77777777" w:rsidR="00A54FBC" w:rsidRPr="00E51F1F" w:rsidRDefault="00A54FBC" w:rsidP="00A54FBC">
            <w:pPr>
              <w:spacing w:after="0" w:line="240" w:lineRule="auto"/>
              <w:ind w:left="0" w:firstLine="0"/>
              <w:rPr>
                <w:rFonts w:eastAsia="Times New Roman"/>
                <w:sz w:val="22"/>
              </w:rPr>
            </w:pPr>
          </w:p>
        </w:tc>
      </w:tr>
      <w:tr w:rsidR="00A54FBC" w:rsidRPr="00E51F1F" w14:paraId="14DFB906" w14:textId="77777777" w:rsidTr="00823106">
        <w:trPr>
          <w:cantSplit/>
          <w:trHeight w:val="620"/>
        </w:trPr>
        <w:tc>
          <w:tcPr>
            <w:tcW w:w="1582" w:type="dxa"/>
            <w:vMerge w:val="restart"/>
            <w:shd w:val="clear" w:color="auto" w:fill="auto"/>
            <w:vAlign w:val="center"/>
            <w:hideMark/>
          </w:tcPr>
          <w:p w14:paraId="78F2CAB6"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lastRenderedPageBreak/>
              <w:t xml:space="preserve">D6073 </w:t>
            </w:r>
          </w:p>
        </w:tc>
        <w:tc>
          <w:tcPr>
            <w:tcW w:w="5068" w:type="dxa"/>
            <w:vMerge w:val="restart"/>
            <w:shd w:val="clear" w:color="auto" w:fill="auto"/>
            <w:vAlign w:val="center"/>
            <w:hideMark/>
          </w:tcPr>
          <w:p w14:paraId="15579DC2"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Abutment-supported retainer for cast metal FPD (predominately base metal) </w:t>
            </w:r>
          </w:p>
        </w:tc>
        <w:tc>
          <w:tcPr>
            <w:tcW w:w="4140" w:type="dxa"/>
            <w:vMerge w:val="restart"/>
            <w:shd w:val="clear" w:color="auto" w:fill="auto"/>
            <w:vAlign w:val="center"/>
            <w:hideMark/>
          </w:tcPr>
          <w:p w14:paraId="5D4BD5D8" w14:textId="4D9AFC0E" w:rsidR="00A54FBC" w:rsidRPr="00E51F1F" w:rsidRDefault="00823106" w:rsidP="00A54FBC">
            <w:pPr>
              <w:spacing w:after="0" w:line="240" w:lineRule="auto"/>
              <w:ind w:left="0" w:firstLine="0"/>
              <w:rPr>
                <w:sz w:val="22"/>
              </w:rPr>
            </w:pPr>
            <w:r w:rsidRPr="1000AE94">
              <w:rPr>
                <w:sz w:val="22"/>
              </w:rPr>
              <w:t>Limited to one per tooth in seven-year period after placement (this is a combined limit with D6068, D6069, D6070, D6071, D6072, D6073, D6074, D6075, D6076, D6077, D6098, D6099, D6120, D6121, D6122, D6123, D6194, D6195)</w:t>
            </w:r>
          </w:p>
        </w:tc>
        <w:tc>
          <w:tcPr>
            <w:tcW w:w="3600" w:type="dxa"/>
            <w:vMerge w:val="restart"/>
            <w:shd w:val="clear" w:color="auto" w:fill="auto"/>
            <w:vAlign w:val="center"/>
            <w:hideMark/>
          </w:tcPr>
          <w:p w14:paraId="4157AC6A"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DF1D60" w:rsidRPr="00E51F1F" w14:paraId="117CBDA2" w14:textId="77777777" w:rsidTr="00823106">
        <w:trPr>
          <w:cantSplit/>
          <w:trHeight w:val="620"/>
        </w:trPr>
        <w:tc>
          <w:tcPr>
            <w:tcW w:w="1582" w:type="dxa"/>
            <w:vMerge/>
            <w:vAlign w:val="center"/>
            <w:hideMark/>
          </w:tcPr>
          <w:p w14:paraId="65C9D5D9"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0B1DC84B"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10998C49"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6DA79858" w14:textId="77777777" w:rsidR="00A54FBC" w:rsidRPr="00E51F1F" w:rsidRDefault="00A54FBC" w:rsidP="00A54FBC">
            <w:pPr>
              <w:spacing w:after="0" w:line="240" w:lineRule="auto"/>
              <w:ind w:left="0" w:firstLine="0"/>
              <w:rPr>
                <w:rFonts w:eastAsia="Times New Roman"/>
                <w:sz w:val="22"/>
              </w:rPr>
            </w:pPr>
          </w:p>
        </w:tc>
      </w:tr>
      <w:tr w:rsidR="00A54FBC" w:rsidRPr="00E51F1F" w14:paraId="05593887" w14:textId="77777777" w:rsidTr="00823106">
        <w:trPr>
          <w:cantSplit/>
          <w:trHeight w:val="620"/>
        </w:trPr>
        <w:tc>
          <w:tcPr>
            <w:tcW w:w="1582" w:type="dxa"/>
            <w:vMerge w:val="restart"/>
            <w:shd w:val="clear" w:color="auto" w:fill="auto"/>
            <w:vAlign w:val="center"/>
            <w:hideMark/>
          </w:tcPr>
          <w:p w14:paraId="7983A559"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D6074 </w:t>
            </w:r>
          </w:p>
        </w:tc>
        <w:tc>
          <w:tcPr>
            <w:tcW w:w="5068" w:type="dxa"/>
            <w:vMerge w:val="restart"/>
            <w:shd w:val="clear" w:color="auto" w:fill="auto"/>
            <w:vAlign w:val="center"/>
            <w:hideMark/>
          </w:tcPr>
          <w:p w14:paraId="4A6B3BB2"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Abutment-supported retainer for cast metal FPD (noble metal) </w:t>
            </w:r>
          </w:p>
        </w:tc>
        <w:tc>
          <w:tcPr>
            <w:tcW w:w="4140" w:type="dxa"/>
            <w:vMerge w:val="restart"/>
            <w:shd w:val="clear" w:color="auto" w:fill="auto"/>
            <w:vAlign w:val="center"/>
            <w:hideMark/>
          </w:tcPr>
          <w:p w14:paraId="0EDDF8F4" w14:textId="1D35A97A" w:rsidR="00A54FBC" w:rsidRPr="00E51F1F" w:rsidRDefault="00823106" w:rsidP="00A54FBC">
            <w:pPr>
              <w:spacing w:after="0" w:line="240" w:lineRule="auto"/>
              <w:ind w:left="0" w:firstLine="0"/>
              <w:rPr>
                <w:sz w:val="22"/>
              </w:rPr>
            </w:pPr>
            <w:r w:rsidRPr="1000AE94">
              <w:rPr>
                <w:sz w:val="22"/>
              </w:rPr>
              <w:t>Limited to one per tooth in seven-year period after placement (this is a combined limit with D6068, D6069, D6070, D6071, D6072, D6073, D6074, D6075, D6076, D6077, D6098, D6099, D6120, D6121, D6122, D6123, D6194, D6195)</w:t>
            </w:r>
          </w:p>
        </w:tc>
        <w:tc>
          <w:tcPr>
            <w:tcW w:w="3600" w:type="dxa"/>
            <w:vMerge w:val="restart"/>
            <w:shd w:val="clear" w:color="auto" w:fill="auto"/>
            <w:vAlign w:val="center"/>
            <w:hideMark/>
          </w:tcPr>
          <w:p w14:paraId="74A46195"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DF1D60" w:rsidRPr="00E51F1F" w14:paraId="0D252AA3" w14:textId="77777777" w:rsidTr="00823106">
        <w:trPr>
          <w:cantSplit/>
          <w:trHeight w:val="620"/>
        </w:trPr>
        <w:tc>
          <w:tcPr>
            <w:tcW w:w="1582" w:type="dxa"/>
            <w:vMerge/>
            <w:vAlign w:val="center"/>
            <w:hideMark/>
          </w:tcPr>
          <w:p w14:paraId="4ADA36DC"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30776905"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7004A926"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7DDA09D1" w14:textId="77777777" w:rsidR="00A54FBC" w:rsidRPr="00E51F1F" w:rsidRDefault="00A54FBC" w:rsidP="00A54FBC">
            <w:pPr>
              <w:spacing w:after="0" w:line="240" w:lineRule="auto"/>
              <w:ind w:left="0" w:firstLine="0"/>
              <w:rPr>
                <w:rFonts w:eastAsia="Times New Roman"/>
                <w:sz w:val="22"/>
              </w:rPr>
            </w:pPr>
          </w:p>
        </w:tc>
      </w:tr>
      <w:tr w:rsidR="00A54FBC" w:rsidRPr="00E51F1F" w14:paraId="5B983D36" w14:textId="77777777" w:rsidTr="00823106">
        <w:trPr>
          <w:cantSplit/>
          <w:trHeight w:val="620"/>
        </w:trPr>
        <w:tc>
          <w:tcPr>
            <w:tcW w:w="1582" w:type="dxa"/>
            <w:vMerge w:val="restart"/>
            <w:shd w:val="clear" w:color="auto" w:fill="auto"/>
            <w:vAlign w:val="center"/>
            <w:hideMark/>
          </w:tcPr>
          <w:p w14:paraId="65E164B6"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D6075 </w:t>
            </w:r>
          </w:p>
        </w:tc>
        <w:tc>
          <w:tcPr>
            <w:tcW w:w="5068" w:type="dxa"/>
            <w:vMerge w:val="restart"/>
            <w:shd w:val="clear" w:color="auto" w:fill="auto"/>
            <w:vAlign w:val="center"/>
            <w:hideMark/>
          </w:tcPr>
          <w:p w14:paraId="12E18E7C"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Implant-supported retainer for ceramic FPD </w:t>
            </w:r>
          </w:p>
        </w:tc>
        <w:tc>
          <w:tcPr>
            <w:tcW w:w="4140" w:type="dxa"/>
            <w:vMerge w:val="restart"/>
            <w:shd w:val="clear" w:color="auto" w:fill="auto"/>
            <w:vAlign w:val="center"/>
            <w:hideMark/>
          </w:tcPr>
          <w:p w14:paraId="7223E1E4" w14:textId="79969742" w:rsidR="00A54FBC" w:rsidRPr="00E51F1F" w:rsidRDefault="00823106" w:rsidP="00A54FBC">
            <w:pPr>
              <w:spacing w:after="0" w:line="240" w:lineRule="auto"/>
              <w:ind w:left="0" w:firstLine="0"/>
              <w:rPr>
                <w:sz w:val="22"/>
              </w:rPr>
            </w:pPr>
            <w:r w:rsidRPr="1000AE94">
              <w:rPr>
                <w:sz w:val="22"/>
              </w:rPr>
              <w:t>Limited to one per tooth in seven-year period after placement (this is a combined limit with D6068, D6069, D6070, D6071, D6072, D6073, D6074, D6075, D6076, D6077, D6098, D6099, D6120, D6121, D6122, D6123, D6194, D6195)</w:t>
            </w:r>
          </w:p>
        </w:tc>
        <w:tc>
          <w:tcPr>
            <w:tcW w:w="3600" w:type="dxa"/>
            <w:vMerge w:val="restart"/>
            <w:shd w:val="clear" w:color="auto" w:fill="auto"/>
            <w:vAlign w:val="center"/>
            <w:hideMark/>
          </w:tcPr>
          <w:p w14:paraId="659DE688"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DF1D60" w:rsidRPr="00E51F1F" w14:paraId="301B50A5" w14:textId="77777777" w:rsidTr="00823106">
        <w:trPr>
          <w:cantSplit/>
          <w:trHeight w:val="620"/>
        </w:trPr>
        <w:tc>
          <w:tcPr>
            <w:tcW w:w="1582" w:type="dxa"/>
            <w:vMerge/>
            <w:vAlign w:val="center"/>
            <w:hideMark/>
          </w:tcPr>
          <w:p w14:paraId="7A7129BD"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625B31CB"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5F921595"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0252D0FF" w14:textId="77777777" w:rsidR="00A54FBC" w:rsidRPr="00E51F1F" w:rsidRDefault="00A54FBC" w:rsidP="00A54FBC">
            <w:pPr>
              <w:spacing w:after="0" w:line="240" w:lineRule="auto"/>
              <w:ind w:left="0" w:firstLine="0"/>
              <w:rPr>
                <w:rFonts w:eastAsia="Times New Roman"/>
                <w:sz w:val="22"/>
              </w:rPr>
            </w:pPr>
          </w:p>
        </w:tc>
      </w:tr>
      <w:tr w:rsidR="00A54FBC" w:rsidRPr="00E51F1F" w14:paraId="2366A737" w14:textId="77777777" w:rsidTr="00823106">
        <w:trPr>
          <w:cantSplit/>
          <w:trHeight w:val="620"/>
        </w:trPr>
        <w:tc>
          <w:tcPr>
            <w:tcW w:w="1582" w:type="dxa"/>
            <w:vMerge w:val="restart"/>
            <w:shd w:val="clear" w:color="auto" w:fill="auto"/>
            <w:vAlign w:val="center"/>
            <w:hideMark/>
          </w:tcPr>
          <w:p w14:paraId="22F192EC"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D6076 </w:t>
            </w:r>
          </w:p>
        </w:tc>
        <w:tc>
          <w:tcPr>
            <w:tcW w:w="5068" w:type="dxa"/>
            <w:vMerge w:val="restart"/>
            <w:shd w:val="clear" w:color="auto" w:fill="auto"/>
            <w:vAlign w:val="center"/>
            <w:hideMark/>
          </w:tcPr>
          <w:p w14:paraId="289E3E6E"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Implant-supported retainer for porcelain fused to metal FPD (titanium, titanium alloy, or high noble metal) </w:t>
            </w:r>
          </w:p>
        </w:tc>
        <w:tc>
          <w:tcPr>
            <w:tcW w:w="4140" w:type="dxa"/>
            <w:vMerge w:val="restart"/>
            <w:shd w:val="clear" w:color="auto" w:fill="auto"/>
            <w:vAlign w:val="center"/>
            <w:hideMark/>
          </w:tcPr>
          <w:p w14:paraId="59CDBB81" w14:textId="50B3338E" w:rsidR="00A54FBC" w:rsidRPr="00E51F1F" w:rsidRDefault="00823106" w:rsidP="00A54FBC">
            <w:pPr>
              <w:spacing w:after="0" w:line="240" w:lineRule="auto"/>
              <w:ind w:left="0" w:firstLine="0"/>
              <w:rPr>
                <w:sz w:val="22"/>
              </w:rPr>
            </w:pPr>
            <w:r w:rsidRPr="1000AE94">
              <w:rPr>
                <w:sz w:val="22"/>
              </w:rPr>
              <w:t>Limited to one per tooth in seven-year period after placement (this is a combined limit with D6068, D6069, D6070, D6071, D6072, D6073, D6074, D6075, D6076, D6077, D6098, D6099, D6120, D6121, D6122, D6123, D6194, D6195)</w:t>
            </w:r>
          </w:p>
        </w:tc>
        <w:tc>
          <w:tcPr>
            <w:tcW w:w="3600" w:type="dxa"/>
            <w:vMerge w:val="restart"/>
            <w:shd w:val="clear" w:color="auto" w:fill="auto"/>
            <w:vAlign w:val="center"/>
            <w:hideMark/>
          </w:tcPr>
          <w:p w14:paraId="449F30E2"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53A61EDF" w14:textId="77777777" w:rsidTr="00823106">
        <w:trPr>
          <w:cantSplit/>
          <w:trHeight w:val="1646"/>
        </w:trPr>
        <w:tc>
          <w:tcPr>
            <w:tcW w:w="1582" w:type="dxa"/>
            <w:vMerge/>
            <w:vAlign w:val="center"/>
            <w:hideMark/>
          </w:tcPr>
          <w:p w14:paraId="3429A406"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3C86591D"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09158CB3"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1AC3565E" w14:textId="77777777" w:rsidR="00A54FBC" w:rsidRPr="00E51F1F" w:rsidRDefault="00A54FBC" w:rsidP="00A54FBC">
            <w:pPr>
              <w:spacing w:after="0" w:line="240" w:lineRule="auto"/>
              <w:ind w:left="0" w:firstLine="0"/>
              <w:rPr>
                <w:rFonts w:eastAsia="Times New Roman"/>
                <w:sz w:val="22"/>
              </w:rPr>
            </w:pPr>
          </w:p>
        </w:tc>
      </w:tr>
      <w:tr w:rsidR="00A54FBC" w:rsidRPr="00E51F1F" w14:paraId="1118244F" w14:textId="77777777" w:rsidTr="00823106">
        <w:trPr>
          <w:cantSplit/>
          <w:trHeight w:val="620"/>
        </w:trPr>
        <w:tc>
          <w:tcPr>
            <w:tcW w:w="1582" w:type="dxa"/>
            <w:vMerge w:val="restart"/>
            <w:shd w:val="clear" w:color="auto" w:fill="auto"/>
            <w:vAlign w:val="center"/>
            <w:hideMark/>
          </w:tcPr>
          <w:p w14:paraId="26FB2F46"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lastRenderedPageBreak/>
              <w:t xml:space="preserve">D6077 </w:t>
            </w:r>
          </w:p>
        </w:tc>
        <w:tc>
          <w:tcPr>
            <w:tcW w:w="5068" w:type="dxa"/>
            <w:vMerge w:val="restart"/>
            <w:shd w:val="clear" w:color="auto" w:fill="auto"/>
            <w:vAlign w:val="center"/>
            <w:hideMark/>
          </w:tcPr>
          <w:p w14:paraId="0D51573E"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Implant-supported retainer for cast metal FPD (titanium, titanium alloy, or high noble metal) </w:t>
            </w:r>
          </w:p>
        </w:tc>
        <w:tc>
          <w:tcPr>
            <w:tcW w:w="4140" w:type="dxa"/>
            <w:vMerge w:val="restart"/>
            <w:shd w:val="clear" w:color="auto" w:fill="auto"/>
            <w:vAlign w:val="center"/>
            <w:hideMark/>
          </w:tcPr>
          <w:p w14:paraId="048C8B97" w14:textId="75F76A10" w:rsidR="00A54FBC" w:rsidRPr="00E51F1F" w:rsidRDefault="00823106" w:rsidP="00A54FBC">
            <w:pPr>
              <w:spacing w:after="0" w:line="240" w:lineRule="auto"/>
              <w:ind w:left="0" w:firstLine="0"/>
              <w:rPr>
                <w:sz w:val="22"/>
              </w:rPr>
            </w:pPr>
            <w:r w:rsidRPr="1000AE94">
              <w:rPr>
                <w:sz w:val="22"/>
              </w:rPr>
              <w:t>Limited to one per tooth in seven-year period after placement (this is a combined limit with D6068, D6069, D6070, D6071, D6072, D6073, D6074, D6075, D6076, D6077, D6098, D6099, D6120, D6121, D6122, D6123, D6194, D6195)</w:t>
            </w:r>
          </w:p>
        </w:tc>
        <w:tc>
          <w:tcPr>
            <w:tcW w:w="3600" w:type="dxa"/>
            <w:vMerge w:val="restart"/>
            <w:shd w:val="clear" w:color="auto" w:fill="auto"/>
            <w:vAlign w:val="center"/>
            <w:hideMark/>
          </w:tcPr>
          <w:p w14:paraId="1ED3DDD3"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21ED1094" w14:textId="77777777" w:rsidTr="00823106">
        <w:trPr>
          <w:cantSplit/>
          <w:trHeight w:val="620"/>
        </w:trPr>
        <w:tc>
          <w:tcPr>
            <w:tcW w:w="1582" w:type="dxa"/>
            <w:vMerge/>
            <w:vAlign w:val="center"/>
            <w:hideMark/>
          </w:tcPr>
          <w:p w14:paraId="6635A0A5"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3260D1C1"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475B9D99"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20B9D12C" w14:textId="77777777" w:rsidR="00A54FBC" w:rsidRPr="00E51F1F" w:rsidRDefault="00A54FBC" w:rsidP="00A54FBC">
            <w:pPr>
              <w:spacing w:after="0" w:line="240" w:lineRule="auto"/>
              <w:ind w:left="0" w:firstLine="0"/>
              <w:rPr>
                <w:rFonts w:eastAsia="Times New Roman"/>
                <w:sz w:val="22"/>
              </w:rPr>
            </w:pPr>
          </w:p>
        </w:tc>
      </w:tr>
      <w:tr w:rsidR="00A54FBC" w:rsidRPr="00E51F1F" w14:paraId="511C5B7F" w14:textId="77777777" w:rsidTr="00823106">
        <w:trPr>
          <w:cantSplit/>
          <w:trHeight w:val="620"/>
        </w:trPr>
        <w:tc>
          <w:tcPr>
            <w:tcW w:w="6650" w:type="dxa"/>
            <w:gridSpan w:val="2"/>
            <w:shd w:val="clear" w:color="auto" w:fill="F7D034"/>
            <w:vAlign w:val="center"/>
            <w:hideMark/>
          </w:tcPr>
          <w:p w14:paraId="1EA1CFBD"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OTHER IMPLANT SERVICES </w:t>
            </w:r>
          </w:p>
        </w:tc>
        <w:tc>
          <w:tcPr>
            <w:tcW w:w="4140" w:type="dxa"/>
            <w:shd w:val="clear" w:color="auto" w:fill="F7D034"/>
            <w:vAlign w:val="center"/>
            <w:hideMark/>
          </w:tcPr>
          <w:p w14:paraId="40AB548F"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w:t>
            </w:r>
          </w:p>
        </w:tc>
        <w:tc>
          <w:tcPr>
            <w:tcW w:w="3600" w:type="dxa"/>
            <w:shd w:val="clear" w:color="auto" w:fill="F7D034"/>
            <w:vAlign w:val="center"/>
            <w:hideMark/>
          </w:tcPr>
          <w:p w14:paraId="07D7D60F"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w:t>
            </w:r>
          </w:p>
        </w:tc>
      </w:tr>
      <w:tr w:rsidR="00A54FBC" w:rsidRPr="00E51F1F" w14:paraId="5A71F593" w14:textId="77777777" w:rsidTr="00823106">
        <w:trPr>
          <w:cantSplit/>
          <w:trHeight w:val="620"/>
        </w:trPr>
        <w:tc>
          <w:tcPr>
            <w:tcW w:w="1582" w:type="dxa"/>
            <w:vMerge w:val="restart"/>
            <w:shd w:val="clear" w:color="auto" w:fill="auto"/>
            <w:vAlign w:val="center"/>
            <w:hideMark/>
          </w:tcPr>
          <w:p w14:paraId="47EEF279"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D6080 </w:t>
            </w:r>
          </w:p>
        </w:tc>
        <w:tc>
          <w:tcPr>
            <w:tcW w:w="5068" w:type="dxa"/>
            <w:vMerge w:val="restart"/>
            <w:shd w:val="clear" w:color="auto" w:fill="auto"/>
            <w:vAlign w:val="center"/>
            <w:hideMark/>
          </w:tcPr>
          <w:p w14:paraId="34D8F5E8"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Implant maintenance procedures when prosthesis are removed and reinserted, including cleansing of prosthesis and abutments. </w:t>
            </w:r>
          </w:p>
        </w:tc>
        <w:tc>
          <w:tcPr>
            <w:tcW w:w="4140" w:type="dxa"/>
            <w:vMerge w:val="restart"/>
            <w:shd w:val="clear" w:color="auto" w:fill="auto"/>
            <w:vAlign w:val="center"/>
            <w:hideMark/>
          </w:tcPr>
          <w:p w14:paraId="0081E7E9" w14:textId="780A4CB5" w:rsidR="00FB5A4C" w:rsidRPr="00E51F1F" w:rsidRDefault="00FB5A4C"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 The Implant service is not covered benefit </w:t>
            </w:r>
          </w:p>
          <w:p w14:paraId="025E98FB" w14:textId="7D5BA641" w:rsidR="00A54FBC" w:rsidRPr="00E51F1F" w:rsidRDefault="00A54FBC" w:rsidP="00A54FBC">
            <w:pPr>
              <w:spacing w:after="0" w:line="240" w:lineRule="auto"/>
              <w:ind w:left="0" w:firstLine="0"/>
              <w:rPr>
                <w:rFonts w:eastAsia="Times New Roman"/>
                <w:sz w:val="22"/>
              </w:rPr>
            </w:pPr>
          </w:p>
        </w:tc>
        <w:tc>
          <w:tcPr>
            <w:tcW w:w="3600" w:type="dxa"/>
            <w:vMerge w:val="restart"/>
            <w:shd w:val="clear" w:color="auto" w:fill="auto"/>
            <w:vAlign w:val="center"/>
            <w:hideMark/>
          </w:tcPr>
          <w:p w14:paraId="021F848B"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22094194" w14:textId="77777777" w:rsidTr="00823106">
        <w:trPr>
          <w:cantSplit/>
          <w:trHeight w:val="620"/>
        </w:trPr>
        <w:tc>
          <w:tcPr>
            <w:tcW w:w="1582" w:type="dxa"/>
            <w:vMerge/>
            <w:vAlign w:val="center"/>
            <w:hideMark/>
          </w:tcPr>
          <w:p w14:paraId="60E6FE0F"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18AD5E2B"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4E024D7E"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4963CB9D" w14:textId="77777777" w:rsidR="00A54FBC" w:rsidRPr="00E51F1F" w:rsidRDefault="00A54FBC" w:rsidP="00A54FBC">
            <w:pPr>
              <w:spacing w:after="0" w:line="240" w:lineRule="auto"/>
              <w:ind w:left="0" w:firstLine="0"/>
              <w:rPr>
                <w:rFonts w:eastAsia="Times New Roman"/>
                <w:sz w:val="22"/>
              </w:rPr>
            </w:pPr>
          </w:p>
        </w:tc>
      </w:tr>
      <w:tr w:rsidR="00A54FBC" w:rsidRPr="00E51F1F" w14:paraId="3B206719" w14:textId="77777777" w:rsidTr="00823106">
        <w:trPr>
          <w:cantSplit/>
          <w:trHeight w:val="620"/>
        </w:trPr>
        <w:tc>
          <w:tcPr>
            <w:tcW w:w="1582" w:type="dxa"/>
            <w:vMerge w:val="restart"/>
            <w:shd w:val="clear" w:color="auto" w:fill="auto"/>
            <w:vAlign w:val="center"/>
            <w:hideMark/>
          </w:tcPr>
          <w:p w14:paraId="582598EA"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D6081 </w:t>
            </w:r>
          </w:p>
        </w:tc>
        <w:tc>
          <w:tcPr>
            <w:tcW w:w="5068" w:type="dxa"/>
            <w:vMerge w:val="restart"/>
            <w:shd w:val="clear" w:color="auto" w:fill="auto"/>
            <w:vAlign w:val="center"/>
            <w:hideMark/>
          </w:tcPr>
          <w:p w14:paraId="35683428"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Scaling and debridement in the presence of inflammation of mucositis of a single implant, including cleaning of the implant surfaces, without flap entry and closure </w:t>
            </w:r>
          </w:p>
        </w:tc>
        <w:tc>
          <w:tcPr>
            <w:tcW w:w="4140" w:type="dxa"/>
            <w:vMerge w:val="restart"/>
            <w:shd w:val="clear" w:color="auto" w:fill="auto"/>
            <w:vAlign w:val="center"/>
            <w:hideMark/>
          </w:tcPr>
          <w:p w14:paraId="3EB45B58" w14:textId="5DEE3DE0" w:rsidR="00FB5A4C" w:rsidRPr="00E51F1F" w:rsidRDefault="00FB5A4C"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 The Implant service is not covered benefit </w:t>
            </w:r>
          </w:p>
          <w:p w14:paraId="79A5B2A0" w14:textId="40060C7E" w:rsidR="00A54FBC" w:rsidRPr="00E51F1F" w:rsidRDefault="00A54FBC" w:rsidP="00A54FBC">
            <w:pPr>
              <w:spacing w:after="0" w:line="240" w:lineRule="auto"/>
              <w:ind w:left="0" w:firstLine="0"/>
              <w:rPr>
                <w:rFonts w:eastAsia="Times New Roman"/>
                <w:sz w:val="22"/>
              </w:rPr>
            </w:pPr>
          </w:p>
        </w:tc>
        <w:tc>
          <w:tcPr>
            <w:tcW w:w="3600" w:type="dxa"/>
            <w:vMerge w:val="restart"/>
            <w:shd w:val="clear" w:color="auto" w:fill="auto"/>
            <w:vAlign w:val="center"/>
            <w:hideMark/>
          </w:tcPr>
          <w:p w14:paraId="64C2AAFE"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4C9AE142" w14:textId="77777777" w:rsidTr="00823106">
        <w:trPr>
          <w:cantSplit/>
          <w:trHeight w:val="620"/>
        </w:trPr>
        <w:tc>
          <w:tcPr>
            <w:tcW w:w="1582" w:type="dxa"/>
            <w:vMerge/>
            <w:vAlign w:val="center"/>
            <w:hideMark/>
          </w:tcPr>
          <w:p w14:paraId="651FF349"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15C5231F"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46E10972"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42342232" w14:textId="77777777" w:rsidR="00A54FBC" w:rsidRPr="00E51F1F" w:rsidRDefault="00A54FBC" w:rsidP="00A54FBC">
            <w:pPr>
              <w:spacing w:after="0" w:line="240" w:lineRule="auto"/>
              <w:ind w:left="0" w:firstLine="0"/>
              <w:rPr>
                <w:rFonts w:eastAsia="Times New Roman"/>
                <w:sz w:val="22"/>
              </w:rPr>
            </w:pPr>
          </w:p>
        </w:tc>
      </w:tr>
      <w:tr w:rsidR="00A54FBC" w:rsidRPr="00E51F1F" w14:paraId="3DB3C46F" w14:textId="77777777" w:rsidTr="00823106">
        <w:trPr>
          <w:cantSplit/>
          <w:trHeight w:val="620"/>
        </w:trPr>
        <w:tc>
          <w:tcPr>
            <w:tcW w:w="1582" w:type="dxa"/>
            <w:vMerge w:val="restart"/>
            <w:shd w:val="clear" w:color="auto" w:fill="auto"/>
            <w:vAlign w:val="center"/>
            <w:hideMark/>
          </w:tcPr>
          <w:p w14:paraId="6CC08800"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D6082 </w:t>
            </w:r>
          </w:p>
        </w:tc>
        <w:tc>
          <w:tcPr>
            <w:tcW w:w="5068" w:type="dxa"/>
            <w:vMerge w:val="restart"/>
            <w:shd w:val="clear" w:color="auto" w:fill="auto"/>
            <w:vAlign w:val="center"/>
            <w:hideMark/>
          </w:tcPr>
          <w:p w14:paraId="312E5ED6"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Implant supported crown – porcelain fused to predominantly base alloys </w:t>
            </w:r>
          </w:p>
        </w:tc>
        <w:tc>
          <w:tcPr>
            <w:tcW w:w="4140" w:type="dxa"/>
            <w:vMerge w:val="restart"/>
            <w:shd w:val="clear" w:color="auto" w:fill="auto"/>
            <w:vAlign w:val="center"/>
            <w:hideMark/>
          </w:tcPr>
          <w:p w14:paraId="4643E1F6" w14:textId="5AD22C11" w:rsidR="00FB5A4C" w:rsidRPr="00E51F1F" w:rsidRDefault="00823106" w:rsidP="00FB5A4C">
            <w:pPr>
              <w:spacing w:after="0" w:line="240" w:lineRule="auto"/>
              <w:ind w:left="0" w:firstLine="0"/>
              <w:rPr>
                <w:rFonts w:eastAsia="Times New Roman"/>
                <w:sz w:val="22"/>
              </w:rPr>
            </w:pPr>
            <w:r w:rsidRPr="1000AE94">
              <w:rPr>
                <w:sz w:val="22"/>
              </w:rPr>
              <w:t>Limited to one per tooth in seven-year period after placement (this is a combined limit with D6058, D6059, D6060, D6061, D6062, D6063, D6064, D6065, D6066, D6067, D6082, D6083, D6084, D6086, D6087, D6088, D6094, D6097)</w:t>
            </w:r>
          </w:p>
          <w:p w14:paraId="5AF914E0" w14:textId="431A016F" w:rsidR="00A54FBC" w:rsidRPr="00E51F1F" w:rsidRDefault="00A54FBC" w:rsidP="00A54FBC">
            <w:pPr>
              <w:spacing w:after="0" w:line="240" w:lineRule="auto"/>
              <w:ind w:left="0" w:firstLine="0"/>
              <w:rPr>
                <w:rFonts w:eastAsia="Times New Roman"/>
                <w:sz w:val="22"/>
              </w:rPr>
            </w:pPr>
          </w:p>
        </w:tc>
        <w:tc>
          <w:tcPr>
            <w:tcW w:w="3600" w:type="dxa"/>
            <w:vMerge w:val="restart"/>
            <w:shd w:val="clear" w:color="auto" w:fill="auto"/>
            <w:vAlign w:val="center"/>
            <w:hideMark/>
          </w:tcPr>
          <w:p w14:paraId="20A2CD1D"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DF1D60" w:rsidRPr="00E51F1F" w14:paraId="441A8759" w14:textId="77777777" w:rsidTr="00823106">
        <w:trPr>
          <w:cantSplit/>
          <w:trHeight w:val="620"/>
        </w:trPr>
        <w:tc>
          <w:tcPr>
            <w:tcW w:w="1582" w:type="dxa"/>
            <w:vMerge/>
            <w:vAlign w:val="center"/>
            <w:hideMark/>
          </w:tcPr>
          <w:p w14:paraId="3483A094"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38B427D5"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7268D697"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3AFD523F" w14:textId="77777777" w:rsidR="00A54FBC" w:rsidRPr="00E51F1F" w:rsidRDefault="00A54FBC" w:rsidP="00A54FBC">
            <w:pPr>
              <w:spacing w:after="0" w:line="240" w:lineRule="auto"/>
              <w:ind w:left="0" w:firstLine="0"/>
              <w:rPr>
                <w:rFonts w:eastAsia="Times New Roman"/>
                <w:sz w:val="22"/>
              </w:rPr>
            </w:pPr>
          </w:p>
        </w:tc>
      </w:tr>
      <w:tr w:rsidR="00A54FBC" w:rsidRPr="00E51F1F" w14:paraId="66C1B581" w14:textId="77777777" w:rsidTr="00823106">
        <w:trPr>
          <w:cantSplit/>
          <w:trHeight w:val="620"/>
        </w:trPr>
        <w:tc>
          <w:tcPr>
            <w:tcW w:w="1582" w:type="dxa"/>
            <w:vMerge w:val="restart"/>
            <w:shd w:val="clear" w:color="auto" w:fill="auto"/>
            <w:vAlign w:val="center"/>
            <w:hideMark/>
          </w:tcPr>
          <w:p w14:paraId="48C73C38"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D6083 </w:t>
            </w:r>
          </w:p>
        </w:tc>
        <w:tc>
          <w:tcPr>
            <w:tcW w:w="5068" w:type="dxa"/>
            <w:vMerge w:val="restart"/>
            <w:shd w:val="clear" w:color="auto" w:fill="auto"/>
            <w:vAlign w:val="center"/>
            <w:hideMark/>
          </w:tcPr>
          <w:p w14:paraId="1E5E16D9"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Implant supported crown – porcelain fused to noble alloys </w:t>
            </w:r>
          </w:p>
        </w:tc>
        <w:tc>
          <w:tcPr>
            <w:tcW w:w="4140" w:type="dxa"/>
            <w:vMerge w:val="restart"/>
            <w:shd w:val="clear" w:color="auto" w:fill="auto"/>
            <w:vAlign w:val="center"/>
            <w:hideMark/>
          </w:tcPr>
          <w:p w14:paraId="0865A087" w14:textId="17FE3FEF" w:rsidR="00FB5A4C" w:rsidRPr="00E51F1F" w:rsidRDefault="00823106" w:rsidP="00FB5A4C">
            <w:pPr>
              <w:spacing w:after="0" w:line="240" w:lineRule="auto"/>
              <w:ind w:left="0" w:firstLine="0"/>
              <w:rPr>
                <w:rFonts w:eastAsia="Times New Roman"/>
                <w:sz w:val="22"/>
              </w:rPr>
            </w:pPr>
            <w:r w:rsidRPr="1000AE94">
              <w:rPr>
                <w:sz w:val="22"/>
              </w:rPr>
              <w:t xml:space="preserve">Limited to one per tooth in seven-year period after placement (this is a </w:t>
            </w:r>
            <w:r w:rsidRPr="1000AE94">
              <w:rPr>
                <w:sz w:val="22"/>
              </w:rPr>
              <w:lastRenderedPageBreak/>
              <w:t>combined limit with D6058, D6059, D6060, D6061, D6062, D6063, D6064, D6065, D6066, D6067, D6082, D6083, D6084, D6086, D6087, D6088, D6094, D6097)</w:t>
            </w:r>
          </w:p>
          <w:p w14:paraId="1A9F48E5" w14:textId="57B5D9FD" w:rsidR="00A54FBC" w:rsidRPr="00E51F1F" w:rsidRDefault="00A54FBC" w:rsidP="00A54FBC">
            <w:pPr>
              <w:spacing w:after="0" w:line="240" w:lineRule="auto"/>
              <w:ind w:left="0" w:firstLine="0"/>
              <w:rPr>
                <w:rFonts w:eastAsia="Times New Roman"/>
                <w:sz w:val="22"/>
              </w:rPr>
            </w:pPr>
          </w:p>
        </w:tc>
        <w:tc>
          <w:tcPr>
            <w:tcW w:w="3600" w:type="dxa"/>
            <w:vMerge w:val="restart"/>
            <w:shd w:val="clear" w:color="auto" w:fill="auto"/>
            <w:vAlign w:val="center"/>
            <w:hideMark/>
          </w:tcPr>
          <w:p w14:paraId="6BBC264C"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lastRenderedPageBreak/>
              <w:t xml:space="preserve">Tooth identification </w:t>
            </w:r>
          </w:p>
        </w:tc>
      </w:tr>
      <w:tr w:rsidR="00DF1D60" w:rsidRPr="00E51F1F" w14:paraId="724F6B16" w14:textId="77777777" w:rsidTr="00823106">
        <w:trPr>
          <w:cantSplit/>
          <w:trHeight w:val="620"/>
        </w:trPr>
        <w:tc>
          <w:tcPr>
            <w:tcW w:w="1582" w:type="dxa"/>
            <w:vMerge/>
            <w:vAlign w:val="center"/>
            <w:hideMark/>
          </w:tcPr>
          <w:p w14:paraId="305CF194"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78AC7AD4"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0BF0FC79"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37125F56" w14:textId="77777777" w:rsidR="00A54FBC" w:rsidRPr="00E51F1F" w:rsidRDefault="00A54FBC" w:rsidP="00A54FBC">
            <w:pPr>
              <w:spacing w:after="0" w:line="240" w:lineRule="auto"/>
              <w:ind w:left="0" w:firstLine="0"/>
              <w:rPr>
                <w:rFonts w:eastAsia="Times New Roman"/>
                <w:sz w:val="22"/>
              </w:rPr>
            </w:pPr>
          </w:p>
        </w:tc>
      </w:tr>
      <w:tr w:rsidR="00A54FBC" w:rsidRPr="00E51F1F" w14:paraId="3C89E119" w14:textId="77777777" w:rsidTr="00823106">
        <w:trPr>
          <w:cantSplit/>
          <w:trHeight w:val="408"/>
        </w:trPr>
        <w:tc>
          <w:tcPr>
            <w:tcW w:w="1582" w:type="dxa"/>
            <w:vMerge w:val="restart"/>
            <w:shd w:val="clear" w:color="auto" w:fill="auto"/>
            <w:vAlign w:val="center"/>
            <w:hideMark/>
          </w:tcPr>
          <w:p w14:paraId="6BCC1517"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D6084 </w:t>
            </w:r>
          </w:p>
        </w:tc>
        <w:tc>
          <w:tcPr>
            <w:tcW w:w="5068" w:type="dxa"/>
            <w:vMerge w:val="restart"/>
            <w:shd w:val="clear" w:color="auto" w:fill="auto"/>
            <w:vAlign w:val="center"/>
            <w:hideMark/>
          </w:tcPr>
          <w:p w14:paraId="0F51F4FE"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Implant supported crown – porcelain fused to titanium and titanium alloys </w:t>
            </w:r>
          </w:p>
        </w:tc>
        <w:tc>
          <w:tcPr>
            <w:tcW w:w="4140" w:type="dxa"/>
            <w:vMerge w:val="restart"/>
            <w:shd w:val="clear" w:color="auto" w:fill="auto"/>
            <w:vAlign w:val="center"/>
            <w:hideMark/>
          </w:tcPr>
          <w:p w14:paraId="1753E13E" w14:textId="36282ECF" w:rsidR="00FB5A4C" w:rsidRPr="00E51F1F" w:rsidRDefault="00823106" w:rsidP="00FB5A4C">
            <w:pPr>
              <w:spacing w:after="0" w:line="240" w:lineRule="auto"/>
              <w:ind w:left="0" w:firstLine="0"/>
              <w:rPr>
                <w:rFonts w:eastAsia="Times New Roman"/>
                <w:sz w:val="22"/>
              </w:rPr>
            </w:pPr>
            <w:r w:rsidRPr="1000AE94">
              <w:rPr>
                <w:sz w:val="22"/>
              </w:rPr>
              <w:t>Limited to one per tooth in seven-year period after placement (this is a combined limit with D6058, D6059, D6060, D6061, D6062, D6063, D6064, D6065, D6066, D6067, D6082, D6083, D6084, D6086, D6087, D6088, D6094, D6097)</w:t>
            </w:r>
          </w:p>
          <w:p w14:paraId="56305B76" w14:textId="76789081" w:rsidR="00A54FBC" w:rsidRPr="00E51F1F" w:rsidRDefault="00A54FBC" w:rsidP="00A54FBC">
            <w:pPr>
              <w:spacing w:after="0" w:line="240" w:lineRule="auto"/>
              <w:ind w:left="0" w:firstLine="0"/>
              <w:rPr>
                <w:rFonts w:eastAsia="Times New Roman"/>
                <w:sz w:val="22"/>
              </w:rPr>
            </w:pPr>
          </w:p>
        </w:tc>
        <w:tc>
          <w:tcPr>
            <w:tcW w:w="3600" w:type="dxa"/>
            <w:vMerge w:val="restart"/>
            <w:shd w:val="clear" w:color="auto" w:fill="auto"/>
            <w:vAlign w:val="center"/>
            <w:hideMark/>
          </w:tcPr>
          <w:p w14:paraId="183197A2"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0DCBFF76" w14:textId="77777777" w:rsidTr="00823106">
        <w:trPr>
          <w:cantSplit/>
          <w:trHeight w:val="620"/>
        </w:trPr>
        <w:tc>
          <w:tcPr>
            <w:tcW w:w="1582" w:type="dxa"/>
            <w:vMerge/>
            <w:vAlign w:val="center"/>
            <w:hideMark/>
          </w:tcPr>
          <w:p w14:paraId="108D49F0"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175A251A"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784E10A9"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65E228C4" w14:textId="77777777" w:rsidR="00A54FBC" w:rsidRPr="00E51F1F" w:rsidRDefault="00A54FBC" w:rsidP="00A54FBC">
            <w:pPr>
              <w:spacing w:after="0" w:line="240" w:lineRule="auto"/>
              <w:ind w:left="0" w:firstLine="0"/>
              <w:rPr>
                <w:rFonts w:eastAsia="Times New Roman"/>
                <w:sz w:val="22"/>
              </w:rPr>
            </w:pPr>
          </w:p>
        </w:tc>
      </w:tr>
      <w:tr w:rsidR="00A54FBC" w:rsidRPr="00E51F1F" w14:paraId="47872FC6" w14:textId="77777777" w:rsidTr="00823106">
        <w:trPr>
          <w:cantSplit/>
          <w:trHeight w:val="620"/>
        </w:trPr>
        <w:tc>
          <w:tcPr>
            <w:tcW w:w="1582" w:type="dxa"/>
            <w:shd w:val="clear" w:color="auto" w:fill="auto"/>
            <w:vAlign w:val="center"/>
            <w:hideMark/>
          </w:tcPr>
          <w:p w14:paraId="66141394"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D6085 </w:t>
            </w:r>
          </w:p>
        </w:tc>
        <w:tc>
          <w:tcPr>
            <w:tcW w:w="5068" w:type="dxa"/>
            <w:shd w:val="clear" w:color="auto" w:fill="auto"/>
            <w:vAlign w:val="center"/>
            <w:hideMark/>
          </w:tcPr>
          <w:p w14:paraId="2B3FFA12"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Provisional implant crown </w:t>
            </w:r>
          </w:p>
        </w:tc>
        <w:tc>
          <w:tcPr>
            <w:tcW w:w="4140" w:type="dxa"/>
            <w:shd w:val="clear" w:color="auto" w:fill="auto"/>
            <w:vAlign w:val="center"/>
            <w:hideMark/>
          </w:tcPr>
          <w:p w14:paraId="1F5BAFEA" w14:textId="6C7AEE22" w:rsidR="00FB5A4C" w:rsidRPr="00E51F1F" w:rsidRDefault="00FB5A4C"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major service is not a covered benefit</w:t>
            </w:r>
          </w:p>
          <w:p w14:paraId="50694E31" w14:textId="0A4C9DA7" w:rsidR="00A54FBC" w:rsidRPr="00E51F1F" w:rsidRDefault="00A54FBC" w:rsidP="00A54FBC">
            <w:pPr>
              <w:spacing w:after="0" w:line="240" w:lineRule="auto"/>
              <w:ind w:left="0" w:firstLine="0"/>
              <w:rPr>
                <w:rFonts w:eastAsia="Times New Roman"/>
                <w:sz w:val="22"/>
              </w:rPr>
            </w:pPr>
          </w:p>
        </w:tc>
        <w:tc>
          <w:tcPr>
            <w:tcW w:w="3600" w:type="dxa"/>
            <w:shd w:val="clear" w:color="auto" w:fill="auto"/>
            <w:vAlign w:val="center"/>
            <w:hideMark/>
          </w:tcPr>
          <w:p w14:paraId="72E99CD7"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None </w:t>
            </w:r>
          </w:p>
        </w:tc>
      </w:tr>
      <w:tr w:rsidR="00A54FBC" w:rsidRPr="00E51F1F" w14:paraId="2B263B82" w14:textId="77777777" w:rsidTr="00823106">
        <w:trPr>
          <w:cantSplit/>
          <w:trHeight w:val="620"/>
        </w:trPr>
        <w:tc>
          <w:tcPr>
            <w:tcW w:w="1582" w:type="dxa"/>
            <w:vMerge w:val="restart"/>
            <w:shd w:val="clear" w:color="auto" w:fill="auto"/>
            <w:vAlign w:val="center"/>
            <w:hideMark/>
          </w:tcPr>
          <w:p w14:paraId="28408B0F"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D6086</w:t>
            </w:r>
          </w:p>
        </w:tc>
        <w:tc>
          <w:tcPr>
            <w:tcW w:w="5068" w:type="dxa"/>
            <w:vMerge w:val="restart"/>
            <w:shd w:val="clear" w:color="auto" w:fill="auto"/>
            <w:noWrap/>
            <w:vAlign w:val="center"/>
            <w:hideMark/>
          </w:tcPr>
          <w:p w14:paraId="4F2386E7" w14:textId="38C6B741" w:rsidR="00A54FBC" w:rsidRPr="00E51F1F" w:rsidRDefault="002249D0" w:rsidP="00A54FBC">
            <w:pPr>
              <w:spacing w:after="0" w:line="240" w:lineRule="auto"/>
              <w:ind w:left="0" w:firstLine="0"/>
              <w:rPr>
                <w:rFonts w:eastAsia="Times New Roman"/>
                <w:sz w:val="22"/>
              </w:rPr>
            </w:pPr>
            <w:r w:rsidRPr="00E51F1F">
              <w:rPr>
                <w:rFonts w:eastAsia="Times New Roman"/>
                <w:sz w:val="22"/>
              </w:rPr>
              <w:t>I</w:t>
            </w:r>
            <w:r w:rsidR="00A54FBC" w:rsidRPr="00E51F1F">
              <w:rPr>
                <w:rFonts w:eastAsia="Times New Roman"/>
                <w:sz w:val="22"/>
              </w:rPr>
              <w:t xml:space="preserve">mplant supported crown – predominantly base alloys  </w:t>
            </w:r>
          </w:p>
        </w:tc>
        <w:tc>
          <w:tcPr>
            <w:tcW w:w="4140" w:type="dxa"/>
            <w:vMerge w:val="restart"/>
            <w:shd w:val="clear" w:color="auto" w:fill="auto"/>
            <w:vAlign w:val="center"/>
            <w:hideMark/>
          </w:tcPr>
          <w:p w14:paraId="7C6C27AA" w14:textId="1F2D04A5" w:rsidR="00FB5A4C" w:rsidRPr="00E51F1F" w:rsidRDefault="00823106" w:rsidP="00FB5A4C">
            <w:pPr>
              <w:spacing w:after="0" w:line="240" w:lineRule="auto"/>
              <w:ind w:left="0" w:firstLine="0"/>
              <w:rPr>
                <w:rFonts w:eastAsia="Times New Roman"/>
                <w:sz w:val="22"/>
              </w:rPr>
            </w:pPr>
            <w:r w:rsidRPr="1000AE94">
              <w:rPr>
                <w:sz w:val="22"/>
              </w:rPr>
              <w:t>Limited to one per tooth in seven-year period after placement (this is a combined limit with D6058, D6059, D6060, D6061, D6062, D6063, D6064, D6065, D6066, D6067, D6082, D6083, D6084, D6086, D6087, D6088, D6094, D6097)</w:t>
            </w:r>
          </w:p>
          <w:p w14:paraId="20FB3E8F" w14:textId="3848BBA7" w:rsidR="00A54FBC" w:rsidRPr="00E51F1F" w:rsidRDefault="00A54FBC" w:rsidP="00A54FBC">
            <w:pPr>
              <w:spacing w:after="0" w:line="240" w:lineRule="auto"/>
              <w:ind w:left="0" w:firstLine="0"/>
              <w:rPr>
                <w:rFonts w:eastAsia="Times New Roman"/>
                <w:sz w:val="22"/>
              </w:rPr>
            </w:pPr>
          </w:p>
        </w:tc>
        <w:tc>
          <w:tcPr>
            <w:tcW w:w="3600" w:type="dxa"/>
            <w:vMerge w:val="restart"/>
            <w:shd w:val="clear" w:color="auto" w:fill="auto"/>
            <w:vAlign w:val="center"/>
            <w:hideMark/>
          </w:tcPr>
          <w:p w14:paraId="619BCA57"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DF1D60" w:rsidRPr="00E51F1F" w14:paraId="6A7EA5F7" w14:textId="77777777" w:rsidTr="00823106">
        <w:trPr>
          <w:cantSplit/>
          <w:trHeight w:val="1412"/>
        </w:trPr>
        <w:tc>
          <w:tcPr>
            <w:tcW w:w="1582" w:type="dxa"/>
            <w:vMerge/>
            <w:vAlign w:val="center"/>
            <w:hideMark/>
          </w:tcPr>
          <w:p w14:paraId="74C5A737"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5DACE3A3"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4CA5CB64"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0F7899BE" w14:textId="77777777" w:rsidR="00A54FBC" w:rsidRPr="00E51F1F" w:rsidRDefault="00A54FBC" w:rsidP="00A54FBC">
            <w:pPr>
              <w:spacing w:after="0" w:line="240" w:lineRule="auto"/>
              <w:ind w:left="0" w:firstLine="0"/>
              <w:rPr>
                <w:rFonts w:eastAsia="Times New Roman"/>
                <w:sz w:val="22"/>
              </w:rPr>
            </w:pPr>
          </w:p>
        </w:tc>
      </w:tr>
      <w:tr w:rsidR="00A54FBC" w:rsidRPr="00E51F1F" w14:paraId="45D29E23" w14:textId="77777777" w:rsidTr="00823106">
        <w:trPr>
          <w:cantSplit/>
          <w:trHeight w:val="620"/>
        </w:trPr>
        <w:tc>
          <w:tcPr>
            <w:tcW w:w="1582" w:type="dxa"/>
            <w:vMerge w:val="restart"/>
            <w:shd w:val="clear" w:color="auto" w:fill="auto"/>
            <w:vAlign w:val="center"/>
            <w:hideMark/>
          </w:tcPr>
          <w:p w14:paraId="17B1D9D0"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D6087 </w:t>
            </w:r>
          </w:p>
        </w:tc>
        <w:tc>
          <w:tcPr>
            <w:tcW w:w="5068" w:type="dxa"/>
            <w:vMerge w:val="restart"/>
            <w:shd w:val="clear" w:color="auto" w:fill="auto"/>
            <w:vAlign w:val="center"/>
            <w:hideMark/>
          </w:tcPr>
          <w:p w14:paraId="1CFDB551"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Implant supported crown – noble alloys </w:t>
            </w:r>
          </w:p>
        </w:tc>
        <w:tc>
          <w:tcPr>
            <w:tcW w:w="4140" w:type="dxa"/>
            <w:vMerge w:val="restart"/>
            <w:shd w:val="clear" w:color="auto" w:fill="auto"/>
            <w:vAlign w:val="center"/>
            <w:hideMark/>
          </w:tcPr>
          <w:p w14:paraId="092BF2B7" w14:textId="77777777" w:rsidR="00FB5A4C" w:rsidRPr="00E51F1F" w:rsidRDefault="00FB5A4C" w:rsidP="00FB5A4C">
            <w:pPr>
              <w:spacing w:after="0" w:line="240" w:lineRule="auto"/>
              <w:ind w:left="0" w:firstLine="0"/>
              <w:rPr>
                <w:rFonts w:eastAsia="Times New Roman"/>
                <w:sz w:val="22"/>
              </w:rPr>
            </w:pPr>
            <w:r w:rsidRPr="00E51F1F">
              <w:rPr>
                <w:sz w:val="22"/>
              </w:rPr>
              <w:t xml:space="preserve">Limited to one per tooth in seven-year period after placement </w:t>
            </w:r>
          </w:p>
          <w:p w14:paraId="4C21931B" w14:textId="5953C10B" w:rsidR="00A54FBC" w:rsidRPr="00E51F1F" w:rsidRDefault="00A54FBC" w:rsidP="00A54FBC">
            <w:pPr>
              <w:spacing w:after="0" w:line="240" w:lineRule="auto"/>
              <w:ind w:left="0" w:firstLine="0"/>
              <w:rPr>
                <w:rFonts w:eastAsia="Times New Roman"/>
                <w:sz w:val="22"/>
              </w:rPr>
            </w:pPr>
          </w:p>
        </w:tc>
        <w:tc>
          <w:tcPr>
            <w:tcW w:w="3600" w:type="dxa"/>
            <w:vMerge w:val="restart"/>
            <w:shd w:val="clear" w:color="auto" w:fill="auto"/>
            <w:vAlign w:val="center"/>
            <w:hideMark/>
          </w:tcPr>
          <w:p w14:paraId="3F1552DE"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DF1D60" w:rsidRPr="00E51F1F" w14:paraId="38F08A0B" w14:textId="77777777" w:rsidTr="00823106">
        <w:trPr>
          <w:cantSplit/>
          <w:trHeight w:val="1259"/>
        </w:trPr>
        <w:tc>
          <w:tcPr>
            <w:tcW w:w="1582" w:type="dxa"/>
            <w:vMerge/>
            <w:vAlign w:val="center"/>
            <w:hideMark/>
          </w:tcPr>
          <w:p w14:paraId="3C096BAC"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50747FD9"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205983EC"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2526B147" w14:textId="77777777" w:rsidR="00A54FBC" w:rsidRPr="00E51F1F" w:rsidRDefault="00A54FBC" w:rsidP="00A54FBC">
            <w:pPr>
              <w:spacing w:after="0" w:line="240" w:lineRule="auto"/>
              <w:ind w:left="0" w:firstLine="0"/>
              <w:rPr>
                <w:rFonts w:eastAsia="Times New Roman"/>
                <w:sz w:val="22"/>
              </w:rPr>
            </w:pPr>
          </w:p>
        </w:tc>
      </w:tr>
      <w:tr w:rsidR="00A54FBC" w:rsidRPr="00E51F1F" w14:paraId="71F6BBEB" w14:textId="77777777" w:rsidTr="00823106">
        <w:trPr>
          <w:cantSplit/>
          <w:trHeight w:val="620"/>
        </w:trPr>
        <w:tc>
          <w:tcPr>
            <w:tcW w:w="1582" w:type="dxa"/>
            <w:vMerge w:val="restart"/>
            <w:shd w:val="clear" w:color="auto" w:fill="auto"/>
            <w:vAlign w:val="center"/>
            <w:hideMark/>
          </w:tcPr>
          <w:p w14:paraId="7EEC9D30"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lastRenderedPageBreak/>
              <w:t xml:space="preserve">D6088 </w:t>
            </w:r>
          </w:p>
        </w:tc>
        <w:tc>
          <w:tcPr>
            <w:tcW w:w="5068" w:type="dxa"/>
            <w:vMerge w:val="restart"/>
            <w:shd w:val="clear" w:color="auto" w:fill="auto"/>
            <w:vAlign w:val="center"/>
            <w:hideMark/>
          </w:tcPr>
          <w:p w14:paraId="5657286E"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Implant supported crown – titanium and titanium alloys </w:t>
            </w:r>
          </w:p>
        </w:tc>
        <w:tc>
          <w:tcPr>
            <w:tcW w:w="4140" w:type="dxa"/>
            <w:vMerge w:val="restart"/>
            <w:shd w:val="clear" w:color="auto" w:fill="auto"/>
            <w:vAlign w:val="center"/>
            <w:hideMark/>
          </w:tcPr>
          <w:p w14:paraId="6633841D" w14:textId="3EABE4F3" w:rsidR="00FB5A4C" w:rsidRPr="00E51F1F" w:rsidRDefault="00823106" w:rsidP="00FB5A4C">
            <w:pPr>
              <w:spacing w:after="0" w:line="240" w:lineRule="auto"/>
              <w:ind w:left="0" w:firstLine="0"/>
              <w:rPr>
                <w:rFonts w:eastAsia="Times New Roman"/>
                <w:sz w:val="22"/>
              </w:rPr>
            </w:pPr>
            <w:r w:rsidRPr="1000AE94">
              <w:rPr>
                <w:sz w:val="22"/>
              </w:rPr>
              <w:t>Limited to one per tooth in seven-year period after placement (this is a combined limit with D6058, D6059, D6060, D6061, D6062, D6063, D6064, D6065, D6066, D6067, D6082, D6083, D6084, D6086, D6087, D6088, D6094, D6097)</w:t>
            </w:r>
          </w:p>
          <w:p w14:paraId="68B6F6AD" w14:textId="7D21B8DB" w:rsidR="00A54FBC" w:rsidRPr="00E51F1F" w:rsidRDefault="00A54FBC" w:rsidP="00A54FBC">
            <w:pPr>
              <w:spacing w:after="0" w:line="240" w:lineRule="auto"/>
              <w:ind w:left="0" w:firstLine="0"/>
              <w:rPr>
                <w:rFonts w:eastAsia="Times New Roman"/>
                <w:sz w:val="22"/>
              </w:rPr>
            </w:pPr>
          </w:p>
        </w:tc>
        <w:tc>
          <w:tcPr>
            <w:tcW w:w="3600" w:type="dxa"/>
            <w:vMerge w:val="restart"/>
            <w:shd w:val="clear" w:color="auto" w:fill="auto"/>
            <w:vAlign w:val="center"/>
            <w:hideMark/>
          </w:tcPr>
          <w:p w14:paraId="4E222835"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DF1D60" w:rsidRPr="00E51F1F" w14:paraId="71575EFA" w14:textId="77777777" w:rsidTr="00823106">
        <w:trPr>
          <w:cantSplit/>
          <w:trHeight w:val="620"/>
        </w:trPr>
        <w:tc>
          <w:tcPr>
            <w:tcW w:w="1582" w:type="dxa"/>
            <w:vMerge/>
            <w:vAlign w:val="center"/>
            <w:hideMark/>
          </w:tcPr>
          <w:p w14:paraId="21942C92"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4C7E9CCD"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3052546B"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617D4E95" w14:textId="77777777" w:rsidR="00A54FBC" w:rsidRPr="00E51F1F" w:rsidRDefault="00A54FBC" w:rsidP="00A54FBC">
            <w:pPr>
              <w:spacing w:after="0" w:line="240" w:lineRule="auto"/>
              <w:ind w:left="0" w:firstLine="0"/>
              <w:rPr>
                <w:rFonts w:eastAsia="Times New Roman"/>
                <w:sz w:val="22"/>
              </w:rPr>
            </w:pPr>
          </w:p>
        </w:tc>
      </w:tr>
      <w:tr w:rsidR="00A54FBC" w:rsidRPr="00E51F1F" w14:paraId="344090B9" w14:textId="77777777" w:rsidTr="00823106">
        <w:trPr>
          <w:cantSplit/>
          <w:trHeight w:val="620"/>
        </w:trPr>
        <w:tc>
          <w:tcPr>
            <w:tcW w:w="1582" w:type="dxa"/>
            <w:shd w:val="clear" w:color="auto" w:fill="auto"/>
            <w:vAlign w:val="center"/>
            <w:hideMark/>
          </w:tcPr>
          <w:p w14:paraId="3FE38BDD"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D6090 </w:t>
            </w:r>
          </w:p>
        </w:tc>
        <w:tc>
          <w:tcPr>
            <w:tcW w:w="5068" w:type="dxa"/>
            <w:shd w:val="clear" w:color="auto" w:fill="auto"/>
            <w:vAlign w:val="center"/>
            <w:hideMark/>
          </w:tcPr>
          <w:p w14:paraId="17797E9F"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Repair implant supported prosthesis, by report </w:t>
            </w:r>
          </w:p>
        </w:tc>
        <w:tc>
          <w:tcPr>
            <w:tcW w:w="4140" w:type="dxa"/>
            <w:shd w:val="clear" w:color="auto" w:fill="auto"/>
            <w:vAlign w:val="center"/>
            <w:hideMark/>
          </w:tcPr>
          <w:p w14:paraId="771857B9" w14:textId="19A7E5D3" w:rsidR="00FB5A4C" w:rsidRPr="00E51F1F" w:rsidRDefault="34201C87" w:rsidP="0D44CF3E">
            <w:pPr>
              <w:spacing w:after="0" w:line="240" w:lineRule="auto"/>
              <w:ind w:left="0" w:firstLine="0"/>
              <w:rPr>
                <w:rFonts w:eastAsia="Times New Roman"/>
                <w:sz w:val="22"/>
              </w:rPr>
            </w:pPr>
            <w:r w:rsidRPr="0D44CF3E">
              <w:rPr>
                <w:sz w:val="22"/>
              </w:rPr>
              <w:t>Limited</w:t>
            </w:r>
            <w:r w:rsidR="00FB5A4C" w:rsidRPr="0D44CF3E">
              <w:rPr>
                <w:sz w:val="22"/>
              </w:rPr>
              <w:t xml:space="preserve"> to one per tooth per member lifetime</w:t>
            </w:r>
          </w:p>
          <w:p w14:paraId="2AFB4B5E" w14:textId="11BD9F0D" w:rsidR="00A54FBC" w:rsidRPr="00E51F1F" w:rsidRDefault="00A54FBC" w:rsidP="00A54FBC">
            <w:pPr>
              <w:spacing w:after="0" w:line="240" w:lineRule="auto"/>
              <w:ind w:left="0" w:firstLine="0"/>
              <w:rPr>
                <w:rFonts w:eastAsia="Times New Roman"/>
                <w:sz w:val="22"/>
              </w:rPr>
            </w:pPr>
          </w:p>
        </w:tc>
        <w:tc>
          <w:tcPr>
            <w:tcW w:w="3600" w:type="dxa"/>
            <w:shd w:val="clear" w:color="auto" w:fill="auto"/>
            <w:vAlign w:val="center"/>
            <w:hideMark/>
          </w:tcPr>
          <w:p w14:paraId="05871212"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34974BBA" w14:textId="77777777" w:rsidTr="00823106">
        <w:trPr>
          <w:cantSplit/>
          <w:trHeight w:val="620"/>
        </w:trPr>
        <w:tc>
          <w:tcPr>
            <w:tcW w:w="1582" w:type="dxa"/>
            <w:vMerge w:val="restart"/>
            <w:shd w:val="clear" w:color="auto" w:fill="auto"/>
            <w:vAlign w:val="center"/>
            <w:hideMark/>
          </w:tcPr>
          <w:p w14:paraId="2BFCE046"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D6091 </w:t>
            </w:r>
          </w:p>
        </w:tc>
        <w:tc>
          <w:tcPr>
            <w:tcW w:w="5068" w:type="dxa"/>
            <w:vMerge w:val="restart"/>
            <w:shd w:val="clear" w:color="auto" w:fill="auto"/>
            <w:vAlign w:val="center"/>
            <w:hideMark/>
          </w:tcPr>
          <w:p w14:paraId="1F34B9D2" w14:textId="48618100" w:rsidR="00A54FBC" w:rsidRPr="00E51F1F" w:rsidRDefault="00A54FBC" w:rsidP="00A54FBC">
            <w:pPr>
              <w:spacing w:after="0" w:line="240" w:lineRule="auto"/>
              <w:ind w:left="0" w:firstLine="0"/>
              <w:rPr>
                <w:rFonts w:eastAsia="Times New Roman"/>
                <w:sz w:val="22"/>
              </w:rPr>
            </w:pPr>
            <w:r w:rsidRPr="00E51F1F">
              <w:rPr>
                <w:rFonts w:eastAsia="Times New Roman"/>
                <w:sz w:val="22"/>
              </w:rPr>
              <w:t>Replacement of semi-precision or precision attachment of implant/</w:t>
            </w:r>
            <w:r w:rsidR="0000561F" w:rsidRPr="00E51F1F">
              <w:rPr>
                <w:rFonts w:eastAsia="Times New Roman"/>
                <w:sz w:val="22"/>
              </w:rPr>
              <w:t>abutment supported</w:t>
            </w:r>
            <w:r w:rsidRPr="00E51F1F">
              <w:rPr>
                <w:rFonts w:eastAsia="Times New Roman"/>
                <w:sz w:val="22"/>
              </w:rPr>
              <w:t xml:space="preserve"> prosthesis, per attachment</w:t>
            </w:r>
          </w:p>
        </w:tc>
        <w:tc>
          <w:tcPr>
            <w:tcW w:w="4140" w:type="dxa"/>
            <w:vMerge w:val="restart"/>
            <w:shd w:val="clear" w:color="auto" w:fill="auto"/>
            <w:vAlign w:val="center"/>
            <w:hideMark/>
          </w:tcPr>
          <w:p w14:paraId="2AEFFFD3" w14:textId="1B0B4C7E" w:rsidR="00FB5A4C" w:rsidRPr="00E51F1F" w:rsidRDefault="00FB5A4C"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 The Implant service is not covered benefit </w:t>
            </w:r>
          </w:p>
          <w:p w14:paraId="44C95F57" w14:textId="328B6202" w:rsidR="00A54FBC" w:rsidRPr="00E51F1F" w:rsidRDefault="00A54FBC" w:rsidP="00A54FBC">
            <w:pPr>
              <w:spacing w:after="0" w:line="240" w:lineRule="auto"/>
              <w:ind w:left="0" w:firstLine="0"/>
              <w:rPr>
                <w:rFonts w:eastAsia="Times New Roman"/>
                <w:sz w:val="22"/>
              </w:rPr>
            </w:pPr>
          </w:p>
        </w:tc>
        <w:tc>
          <w:tcPr>
            <w:tcW w:w="3600" w:type="dxa"/>
            <w:vMerge w:val="restart"/>
            <w:shd w:val="clear" w:color="auto" w:fill="auto"/>
            <w:vAlign w:val="center"/>
            <w:hideMark/>
          </w:tcPr>
          <w:p w14:paraId="7C5B7354"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DF1D60" w:rsidRPr="00E51F1F" w14:paraId="022C47A9" w14:textId="77777777" w:rsidTr="00823106">
        <w:trPr>
          <w:cantSplit/>
          <w:trHeight w:val="620"/>
        </w:trPr>
        <w:tc>
          <w:tcPr>
            <w:tcW w:w="1582" w:type="dxa"/>
            <w:vMerge/>
            <w:vAlign w:val="center"/>
            <w:hideMark/>
          </w:tcPr>
          <w:p w14:paraId="2B40EE72"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75085704"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5BFF18DB"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646972AE" w14:textId="77777777" w:rsidR="00A54FBC" w:rsidRPr="00E51F1F" w:rsidRDefault="00A54FBC" w:rsidP="00A54FBC">
            <w:pPr>
              <w:spacing w:after="0" w:line="240" w:lineRule="auto"/>
              <w:ind w:left="0" w:firstLine="0"/>
              <w:rPr>
                <w:rFonts w:eastAsia="Times New Roman"/>
                <w:sz w:val="22"/>
              </w:rPr>
            </w:pPr>
          </w:p>
        </w:tc>
      </w:tr>
      <w:tr w:rsidR="00DF1D60" w:rsidRPr="00E51F1F" w14:paraId="35780E78" w14:textId="77777777" w:rsidTr="00823106">
        <w:trPr>
          <w:cantSplit/>
          <w:trHeight w:val="620"/>
        </w:trPr>
        <w:tc>
          <w:tcPr>
            <w:tcW w:w="1582" w:type="dxa"/>
            <w:vMerge/>
            <w:vAlign w:val="center"/>
            <w:hideMark/>
          </w:tcPr>
          <w:p w14:paraId="77C5C5F4"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79481E3F"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5EBD4A5A"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1EDA3517" w14:textId="77777777" w:rsidR="00A54FBC" w:rsidRPr="00E51F1F" w:rsidRDefault="00A54FBC" w:rsidP="00A54FBC">
            <w:pPr>
              <w:spacing w:after="0" w:line="240" w:lineRule="auto"/>
              <w:ind w:left="0" w:firstLine="0"/>
              <w:rPr>
                <w:rFonts w:eastAsia="Times New Roman"/>
                <w:sz w:val="22"/>
              </w:rPr>
            </w:pPr>
          </w:p>
        </w:tc>
      </w:tr>
      <w:tr w:rsidR="00A54FBC" w:rsidRPr="00E51F1F" w14:paraId="52EB9FE2" w14:textId="77777777" w:rsidTr="00823106">
        <w:trPr>
          <w:cantSplit/>
          <w:trHeight w:val="620"/>
        </w:trPr>
        <w:tc>
          <w:tcPr>
            <w:tcW w:w="1582" w:type="dxa"/>
            <w:vMerge w:val="restart"/>
            <w:shd w:val="clear" w:color="auto" w:fill="auto"/>
            <w:vAlign w:val="center"/>
            <w:hideMark/>
          </w:tcPr>
          <w:p w14:paraId="59CFF4F3"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D6092 </w:t>
            </w:r>
          </w:p>
        </w:tc>
        <w:tc>
          <w:tcPr>
            <w:tcW w:w="5068" w:type="dxa"/>
            <w:vMerge w:val="restart"/>
            <w:shd w:val="clear" w:color="auto" w:fill="auto"/>
            <w:vAlign w:val="center"/>
            <w:hideMark/>
          </w:tcPr>
          <w:p w14:paraId="19F4E293"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Re-cement or re-bond implant/abutment-supported crown </w:t>
            </w:r>
          </w:p>
        </w:tc>
        <w:tc>
          <w:tcPr>
            <w:tcW w:w="4140" w:type="dxa"/>
            <w:vMerge w:val="restart"/>
            <w:shd w:val="clear" w:color="auto" w:fill="auto"/>
            <w:vAlign w:val="center"/>
            <w:hideMark/>
          </w:tcPr>
          <w:p w14:paraId="62A4E223" w14:textId="5974E02D" w:rsidR="00A54FBC" w:rsidRPr="00E51F1F" w:rsidRDefault="08AA260B"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6A845684"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31C98198" w14:textId="77777777" w:rsidTr="00823106">
        <w:trPr>
          <w:cantSplit/>
          <w:trHeight w:val="408"/>
        </w:trPr>
        <w:tc>
          <w:tcPr>
            <w:tcW w:w="1582" w:type="dxa"/>
            <w:vMerge/>
            <w:vAlign w:val="center"/>
            <w:hideMark/>
          </w:tcPr>
          <w:p w14:paraId="346189C7"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1CEF679E"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2766E773"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31C9F275" w14:textId="77777777" w:rsidR="00A54FBC" w:rsidRPr="00E51F1F" w:rsidRDefault="00A54FBC" w:rsidP="00A54FBC">
            <w:pPr>
              <w:spacing w:after="0" w:line="240" w:lineRule="auto"/>
              <w:ind w:left="0" w:firstLine="0"/>
              <w:rPr>
                <w:rFonts w:eastAsia="Times New Roman"/>
                <w:sz w:val="22"/>
              </w:rPr>
            </w:pPr>
          </w:p>
        </w:tc>
      </w:tr>
      <w:tr w:rsidR="00A54FBC" w:rsidRPr="00E51F1F" w14:paraId="0AF2D001" w14:textId="77777777" w:rsidTr="00823106">
        <w:trPr>
          <w:cantSplit/>
          <w:trHeight w:val="620"/>
        </w:trPr>
        <w:tc>
          <w:tcPr>
            <w:tcW w:w="1582" w:type="dxa"/>
            <w:vMerge w:val="restart"/>
            <w:shd w:val="clear" w:color="auto" w:fill="auto"/>
            <w:vAlign w:val="center"/>
            <w:hideMark/>
          </w:tcPr>
          <w:p w14:paraId="1A7D785E"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D6093 </w:t>
            </w:r>
          </w:p>
        </w:tc>
        <w:tc>
          <w:tcPr>
            <w:tcW w:w="5068" w:type="dxa"/>
            <w:vMerge w:val="restart"/>
            <w:shd w:val="clear" w:color="auto" w:fill="auto"/>
            <w:vAlign w:val="center"/>
            <w:hideMark/>
          </w:tcPr>
          <w:p w14:paraId="5A7F60F3"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Re-cement or re-bond implant/abutment-supported fixed partial denture </w:t>
            </w:r>
          </w:p>
        </w:tc>
        <w:tc>
          <w:tcPr>
            <w:tcW w:w="4140" w:type="dxa"/>
            <w:vMerge w:val="restart"/>
            <w:shd w:val="clear" w:color="auto" w:fill="auto"/>
            <w:vAlign w:val="center"/>
            <w:hideMark/>
          </w:tcPr>
          <w:p w14:paraId="63B729F5" w14:textId="22145390" w:rsidR="00A54FBC" w:rsidRPr="00E51F1F" w:rsidRDefault="74A27461"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04D19A7D"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6B8B9A38" w14:textId="77777777" w:rsidTr="00823106">
        <w:trPr>
          <w:cantSplit/>
          <w:trHeight w:val="620"/>
        </w:trPr>
        <w:tc>
          <w:tcPr>
            <w:tcW w:w="1582" w:type="dxa"/>
            <w:vMerge/>
            <w:vAlign w:val="center"/>
            <w:hideMark/>
          </w:tcPr>
          <w:p w14:paraId="20227C20"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66008F38"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3E834F01"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4E7AB646" w14:textId="77777777" w:rsidR="00A54FBC" w:rsidRPr="00E51F1F" w:rsidRDefault="00A54FBC" w:rsidP="00A54FBC">
            <w:pPr>
              <w:spacing w:after="0" w:line="240" w:lineRule="auto"/>
              <w:ind w:left="0" w:firstLine="0"/>
              <w:rPr>
                <w:rFonts w:eastAsia="Times New Roman"/>
                <w:sz w:val="22"/>
              </w:rPr>
            </w:pPr>
          </w:p>
        </w:tc>
      </w:tr>
      <w:tr w:rsidR="00A54FBC" w:rsidRPr="00E51F1F" w14:paraId="58B6C96B" w14:textId="77777777" w:rsidTr="00823106">
        <w:trPr>
          <w:cantSplit/>
          <w:trHeight w:val="2042"/>
        </w:trPr>
        <w:tc>
          <w:tcPr>
            <w:tcW w:w="1582" w:type="dxa"/>
            <w:shd w:val="clear" w:color="auto" w:fill="auto"/>
            <w:vAlign w:val="center"/>
            <w:hideMark/>
          </w:tcPr>
          <w:p w14:paraId="65A833ED"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lastRenderedPageBreak/>
              <w:t xml:space="preserve">D6094 </w:t>
            </w:r>
          </w:p>
        </w:tc>
        <w:tc>
          <w:tcPr>
            <w:tcW w:w="5068" w:type="dxa"/>
            <w:shd w:val="clear" w:color="auto" w:fill="auto"/>
            <w:vAlign w:val="center"/>
            <w:hideMark/>
          </w:tcPr>
          <w:p w14:paraId="00DD065C"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Abutment supported crown, titanium </w:t>
            </w:r>
          </w:p>
        </w:tc>
        <w:tc>
          <w:tcPr>
            <w:tcW w:w="4140" w:type="dxa"/>
            <w:shd w:val="clear" w:color="auto" w:fill="auto"/>
            <w:vAlign w:val="center"/>
            <w:hideMark/>
          </w:tcPr>
          <w:p w14:paraId="310891A4" w14:textId="4B6FE3A6" w:rsidR="00FB5A4C" w:rsidRPr="00E51F1F" w:rsidRDefault="00823106" w:rsidP="00FB5A4C">
            <w:pPr>
              <w:spacing w:after="0" w:line="240" w:lineRule="auto"/>
              <w:ind w:left="0" w:firstLine="0"/>
              <w:rPr>
                <w:rFonts w:eastAsia="Times New Roman"/>
                <w:sz w:val="22"/>
              </w:rPr>
            </w:pPr>
            <w:r w:rsidRPr="1000AE94">
              <w:rPr>
                <w:sz w:val="22"/>
              </w:rPr>
              <w:t>Limited to one per tooth in seven-year period after placement (this is a combined limit with D6058, D6059, D6060, D6061, D6062, D6063, D6064, D6065, D6066, D6067, D6082, D6083, D6084, D6086, D6087, D6088, D6094, D6097)</w:t>
            </w:r>
          </w:p>
          <w:p w14:paraId="3A49A32E" w14:textId="1441E215" w:rsidR="00A54FBC" w:rsidRPr="00E51F1F" w:rsidRDefault="00A54FBC" w:rsidP="00A54FBC">
            <w:pPr>
              <w:spacing w:after="0" w:line="240" w:lineRule="auto"/>
              <w:ind w:left="0" w:firstLine="0"/>
              <w:rPr>
                <w:rFonts w:eastAsia="Times New Roman"/>
                <w:sz w:val="22"/>
              </w:rPr>
            </w:pPr>
          </w:p>
        </w:tc>
        <w:tc>
          <w:tcPr>
            <w:tcW w:w="3600" w:type="dxa"/>
            <w:shd w:val="clear" w:color="auto" w:fill="auto"/>
            <w:vAlign w:val="center"/>
            <w:hideMark/>
          </w:tcPr>
          <w:p w14:paraId="3605F88D"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0AE06B40" w14:textId="77777777" w:rsidTr="00823106">
        <w:trPr>
          <w:cantSplit/>
          <w:trHeight w:val="620"/>
        </w:trPr>
        <w:tc>
          <w:tcPr>
            <w:tcW w:w="1582" w:type="dxa"/>
            <w:shd w:val="clear" w:color="auto" w:fill="auto"/>
            <w:vAlign w:val="center"/>
            <w:hideMark/>
          </w:tcPr>
          <w:p w14:paraId="775A00BC"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D6095 </w:t>
            </w:r>
          </w:p>
        </w:tc>
        <w:tc>
          <w:tcPr>
            <w:tcW w:w="5068" w:type="dxa"/>
            <w:shd w:val="clear" w:color="auto" w:fill="auto"/>
            <w:vAlign w:val="center"/>
            <w:hideMark/>
          </w:tcPr>
          <w:p w14:paraId="52DB1798"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Repair implant abutment, by report </w:t>
            </w:r>
          </w:p>
        </w:tc>
        <w:tc>
          <w:tcPr>
            <w:tcW w:w="4140" w:type="dxa"/>
            <w:shd w:val="clear" w:color="auto" w:fill="auto"/>
            <w:vAlign w:val="center"/>
            <w:hideMark/>
          </w:tcPr>
          <w:p w14:paraId="37C08192" w14:textId="549C9598" w:rsidR="00FB5A4C" w:rsidRPr="00E51F1F" w:rsidRDefault="38C655AF" w:rsidP="0D44CF3E">
            <w:pPr>
              <w:spacing w:after="0" w:line="240" w:lineRule="auto"/>
              <w:ind w:left="0" w:firstLine="0"/>
              <w:rPr>
                <w:rFonts w:eastAsia="Times New Roman"/>
                <w:sz w:val="22"/>
              </w:rPr>
            </w:pPr>
            <w:r w:rsidRPr="0D44CF3E">
              <w:rPr>
                <w:sz w:val="22"/>
              </w:rPr>
              <w:t>Limited</w:t>
            </w:r>
            <w:r w:rsidR="00FB5A4C" w:rsidRPr="0D44CF3E">
              <w:rPr>
                <w:sz w:val="22"/>
              </w:rPr>
              <w:t xml:space="preserve"> to one per tooth per member lifetime</w:t>
            </w:r>
          </w:p>
          <w:p w14:paraId="3A250041" w14:textId="56646B21" w:rsidR="00A54FBC" w:rsidRPr="00E51F1F" w:rsidRDefault="00A54FBC" w:rsidP="00A54FBC">
            <w:pPr>
              <w:spacing w:after="0" w:line="240" w:lineRule="auto"/>
              <w:ind w:left="0" w:firstLine="0"/>
              <w:rPr>
                <w:rFonts w:eastAsia="Times New Roman"/>
                <w:sz w:val="22"/>
              </w:rPr>
            </w:pPr>
          </w:p>
        </w:tc>
        <w:tc>
          <w:tcPr>
            <w:tcW w:w="3600" w:type="dxa"/>
            <w:shd w:val="clear" w:color="auto" w:fill="auto"/>
            <w:vAlign w:val="center"/>
            <w:hideMark/>
          </w:tcPr>
          <w:p w14:paraId="388795E1"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16D00AA0" w14:textId="77777777" w:rsidTr="00823106">
        <w:trPr>
          <w:cantSplit/>
          <w:trHeight w:val="620"/>
        </w:trPr>
        <w:tc>
          <w:tcPr>
            <w:tcW w:w="1582" w:type="dxa"/>
            <w:shd w:val="clear" w:color="auto" w:fill="auto"/>
            <w:vAlign w:val="center"/>
            <w:hideMark/>
          </w:tcPr>
          <w:p w14:paraId="5E7F3C9B"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D6096 </w:t>
            </w:r>
          </w:p>
        </w:tc>
        <w:tc>
          <w:tcPr>
            <w:tcW w:w="5068" w:type="dxa"/>
            <w:shd w:val="clear" w:color="auto" w:fill="auto"/>
            <w:vAlign w:val="center"/>
            <w:hideMark/>
          </w:tcPr>
          <w:p w14:paraId="5244F5A7"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Remove broken implant retaining screw </w:t>
            </w:r>
          </w:p>
        </w:tc>
        <w:tc>
          <w:tcPr>
            <w:tcW w:w="4140" w:type="dxa"/>
            <w:shd w:val="clear" w:color="auto" w:fill="auto"/>
            <w:vAlign w:val="center"/>
            <w:hideMark/>
          </w:tcPr>
          <w:p w14:paraId="2080ACE7" w14:textId="2528DEC8" w:rsidR="00FB5A4C" w:rsidRPr="00E51F1F" w:rsidRDefault="00FB5A4C"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 The Implant service is not covered benefit </w:t>
            </w:r>
          </w:p>
          <w:p w14:paraId="3A90DE5C" w14:textId="6EECCF85" w:rsidR="00A54FBC" w:rsidRPr="00E51F1F" w:rsidRDefault="00A54FBC" w:rsidP="00A54FBC">
            <w:pPr>
              <w:spacing w:after="0" w:line="240" w:lineRule="auto"/>
              <w:ind w:left="0" w:firstLine="0"/>
              <w:rPr>
                <w:rFonts w:eastAsia="Times New Roman"/>
                <w:sz w:val="22"/>
              </w:rPr>
            </w:pPr>
          </w:p>
        </w:tc>
        <w:tc>
          <w:tcPr>
            <w:tcW w:w="3600" w:type="dxa"/>
            <w:shd w:val="clear" w:color="auto" w:fill="auto"/>
            <w:vAlign w:val="center"/>
            <w:hideMark/>
          </w:tcPr>
          <w:p w14:paraId="62AF4F54"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3F949B00" w14:textId="77777777" w:rsidTr="00823106">
        <w:trPr>
          <w:cantSplit/>
          <w:trHeight w:val="620"/>
        </w:trPr>
        <w:tc>
          <w:tcPr>
            <w:tcW w:w="1582" w:type="dxa"/>
            <w:vMerge w:val="restart"/>
            <w:shd w:val="clear" w:color="auto" w:fill="auto"/>
            <w:vAlign w:val="center"/>
            <w:hideMark/>
          </w:tcPr>
          <w:p w14:paraId="4634627C"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D6097 </w:t>
            </w:r>
          </w:p>
        </w:tc>
        <w:tc>
          <w:tcPr>
            <w:tcW w:w="5068" w:type="dxa"/>
            <w:vMerge w:val="restart"/>
            <w:shd w:val="clear" w:color="auto" w:fill="auto"/>
            <w:vAlign w:val="center"/>
            <w:hideMark/>
          </w:tcPr>
          <w:p w14:paraId="62B2F806"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Abutment supported crown – porcelain fused to titanium and titanium alloys </w:t>
            </w:r>
          </w:p>
        </w:tc>
        <w:tc>
          <w:tcPr>
            <w:tcW w:w="4140" w:type="dxa"/>
            <w:vMerge w:val="restart"/>
            <w:shd w:val="clear" w:color="auto" w:fill="auto"/>
            <w:vAlign w:val="center"/>
            <w:hideMark/>
          </w:tcPr>
          <w:p w14:paraId="63A3E946" w14:textId="1CACFC00" w:rsidR="00FB5A4C" w:rsidRPr="00E51F1F" w:rsidRDefault="00823106" w:rsidP="00FB5A4C">
            <w:pPr>
              <w:spacing w:after="0" w:line="240" w:lineRule="auto"/>
              <w:ind w:left="0" w:firstLine="0"/>
              <w:rPr>
                <w:rFonts w:eastAsia="Times New Roman"/>
                <w:sz w:val="22"/>
              </w:rPr>
            </w:pPr>
            <w:r w:rsidRPr="1000AE94">
              <w:rPr>
                <w:sz w:val="22"/>
              </w:rPr>
              <w:t>Limited to one per tooth in seven-year period after placement (this is a combined limit with D6058, D6059, D6060, D6061, D6062, D6063, D6064, D6065, D6066, D6067, D6082, D6083, D6084, D6086, D6087, D6088, D6094, D6097)</w:t>
            </w:r>
          </w:p>
          <w:p w14:paraId="06E1FB3D" w14:textId="0DE22199" w:rsidR="00A54FBC" w:rsidRPr="00E51F1F" w:rsidRDefault="00A54FBC" w:rsidP="00A54FBC">
            <w:pPr>
              <w:spacing w:after="0" w:line="240" w:lineRule="auto"/>
              <w:ind w:left="0" w:firstLine="0"/>
              <w:rPr>
                <w:rFonts w:eastAsia="Times New Roman"/>
                <w:sz w:val="22"/>
              </w:rPr>
            </w:pPr>
          </w:p>
        </w:tc>
        <w:tc>
          <w:tcPr>
            <w:tcW w:w="3600" w:type="dxa"/>
            <w:vMerge w:val="restart"/>
            <w:shd w:val="clear" w:color="auto" w:fill="auto"/>
            <w:vAlign w:val="center"/>
            <w:hideMark/>
          </w:tcPr>
          <w:p w14:paraId="26700CB5"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DF1D60" w:rsidRPr="00E51F1F" w14:paraId="61282E8F" w14:textId="77777777" w:rsidTr="00823106">
        <w:trPr>
          <w:cantSplit/>
          <w:trHeight w:val="1610"/>
        </w:trPr>
        <w:tc>
          <w:tcPr>
            <w:tcW w:w="1582" w:type="dxa"/>
            <w:vMerge/>
            <w:vAlign w:val="center"/>
            <w:hideMark/>
          </w:tcPr>
          <w:p w14:paraId="430B1535"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1B3973AA"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0616F955"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3A67EAAD" w14:textId="77777777" w:rsidR="00A54FBC" w:rsidRPr="00E51F1F" w:rsidRDefault="00A54FBC" w:rsidP="00A54FBC">
            <w:pPr>
              <w:spacing w:after="0" w:line="240" w:lineRule="auto"/>
              <w:ind w:left="0" w:firstLine="0"/>
              <w:rPr>
                <w:rFonts w:eastAsia="Times New Roman"/>
                <w:sz w:val="22"/>
              </w:rPr>
            </w:pPr>
          </w:p>
        </w:tc>
      </w:tr>
      <w:tr w:rsidR="00A54FBC" w:rsidRPr="00E51F1F" w14:paraId="564D864D" w14:textId="77777777" w:rsidTr="00823106">
        <w:trPr>
          <w:cantSplit/>
          <w:trHeight w:val="620"/>
        </w:trPr>
        <w:tc>
          <w:tcPr>
            <w:tcW w:w="1582" w:type="dxa"/>
            <w:vMerge w:val="restart"/>
            <w:shd w:val="clear" w:color="auto" w:fill="auto"/>
            <w:vAlign w:val="center"/>
            <w:hideMark/>
          </w:tcPr>
          <w:p w14:paraId="5D8F0CC6"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D6098 </w:t>
            </w:r>
          </w:p>
        </w:tc>
        <w:tc>
          <w:tcPr>
            <w:tcW w:w="5068" w:type="dxa"/>
            <w:vMerge w:val="restart"/>
            <w:shd w:val="clear" w:color="auto" w:fill="auto"/>
            <w:vAlign w:val="center"/>
            <w:hideMark/>
          </w:tcPr>
          <w:p w14:paraId="53E9E630"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Implant supported retainer – porcelain fused to predominantly base alloys </w:t>
            </w:r>
          </w:p>
        </w:tc>
        <w:tc>
          <w:tcPr>
            <w:tcW w:w="4140" w:type="dxa"/>
            <w:vMerge w:val="restart"/>
            <w:shd w:val="clear" w:color="auto" w:fill="auto"/>
            <w:vAlign w:val="center"/>
            <w:hideMark/>
          </w:tcPr>
          <w:p w14:paraId="4F30AC9B" w14:textId="1A6C062A" w:rsidR="00A54FBC" w:rsidRPr="00E51F1F" w:rsidRDefault="00823106" w:rsidP="00A54FBC">
            <w:pPr>
              <w:spacing w:after="0" w:line="240" w:lineRule="auto"/>
              <w:ind w:left="0" w:firstLine="0"/>
              <w:rPr>
                <w:sz w:val="22"/>
              </w:rPr>
            </w:pPr>
            <w:r w:rsidRPr="1000AE94">
              <w:rPr>
                <w:sz w:val="22"/>
              </w:rPr>
              <w:t>Limited to one per tooth in seven-year period after placement (this is a combined limit with D6068, D6069, D6070, D6071, D6072, D6073, D6074, D6075, D6076, D6077, D6098, D6099, D6120, D6121, D6122, D6123, D6194, D6195)</w:t>
            </w:r>
          </w:p>
        </w:tc>
        <w:tc>
          <w:tcPr>
            <w:tcW w:w="3600" w:type="dxa"/>
            <w:vMerge w:val="restart"/>
            <w:shd w:val="clear" w:color="auto" w:fill="auto"/>
            <w:vAlign w:val="center"/>
            <w:hideMark/>
          </w:tcPr>
          <w:p w14:paraId="195AA91A"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DF1D60" w:rsidRPr="00E51F1F" w14:paraId="31AC6701" w14:textId="77777777" w:rsidTr="00823106">
        <w:trPr>
          <w:cantSplit/>
          <w:trHeight w:val="1538"/>
        </w:trPr>
        <w:tc>
          <w:tcPr>
            <w:tcW w:w="1582" w:type="dxa"/>
            <w:vMerge/>
            <w:vAlign w:val="center"/>
            <w:hideMark/>
          </w:tcPr>
          <w:p w14:paraId="77260FDC"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0A3B6D9A"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24E85808"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0085EF65" w14:textId="77777777" w:rsidR="00A54FBC" w:rsidRPr="00E51F1F" w:rsidRDefault="00A54FBC" w:rsidP="00A54FBC">
            <w:pPr>
              <w:spacing w:after="0" w:line="240" w:lineRule="auto"/>
              <w:ind w:left="0" w:firstLine="0"/>
              <w:rPr>
                <w:rFonts w:eastAsia="Times New Roman"/>
                <w:sz w:val="22"/>
              </w:rPr>
            </w:pPr>
          </w:p>
        </w:tc>
      </w:tr>
      <w:tr w:rsidR="00A54FBC" w:rsidRPr="00E51F1F" w14:paraId="0287F511" w14:textId="77777777" w:rsidTr="00823106">
        <w:trPr>
          <w:cantSplit/>
          <w:trHeight w:val="620"/>
        </w:trPr>
        <w:tc>
          <w:tcPr>
            <w:tcW w:w="1582" w:type="dxa"/>
            <w:vMerge w:val="restart"/>
            <w:shd w:val="clear" w:color="auto" w:fill="auto"/>
            <w:vAlign w:val="center"/>
            <w:hideMark/>
          </w:tcPr>
          <w:p w14:paraId="3DF84D0B"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lastRenderedPageBreak/>
              <w:t xml:space="preserve">D6099 </w:t>
            </w:r>
          </w:p>
        </w:tc>
        <w:tc>
          <w:tcPr>
            <w:tcW w:w="5068" w:type="dxa"/>
            <w:vMerge w:val="restart"/>
            <w:shd w:val="clear" w:color="auto" w:fill="auto"/>
            <w:vAlign w:val="center"/>
            <w:hideMark/>
          </w:tcPr>
          <w:p w14:paraId="79B07F9D"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Implant supported retainer for FPD – porcelain fused to noble alloys </w:t>
            </w:r>
          </w:p>
        </w:tc>
        <w:tc>
          <w:tcPr>
            <w:tcW w:w="4140" w:type="dxa"/>
            <w:vMerge w:val="restart"/>
            <w:shd w:val="clear" w:color="auto" w:fill="auto"/>
            <w:vAlign w:val="center"/>
            <w:hideMark/>
          </w:tcPr>
          <w:p w14:paraId="031C9FAD" w14:textId="49B8E1E2" w:rsidR="00A54FBC" w:rsidRPr="00E51F1F" w:rsidRDefault="00823106" w:rsidP="00A54FBC">
            <w:pPr>
              <w:spacing w:after="0" w:line="240" w:lineRule="auto"/>
              <w:ind w:left="0" w:firstLine="0"/>
              <w:rPr>
                <w:sz w:val="22"/>
              </w:rPr>
            </w:pPr>
            <w:r w:rsidRPr="1000AE94">
              <w:rPr>
                <w:sz w:val="22"/>
              </w:rPr>
              <w:t>Limited to one per tooth in seven-year period after placement (this is a combined limit with D6068, D6069, D6070, D6071, D6072, D6073, D6074, D6075, D6076, D6077, D6098, D6099, D6120, D6121, D6122, D6123, D6194, D6195)</w:t>
            </w:r>
          </w:p>
        </w:tc>
        <w:tc>
          <w:tcPr>
            <w:tcW w:w="3600" w:type="dxa"/>
            <w:vMerge w:val="restart"/>
            <w:shd w:val="clear" w:color="auto" w:fill="auto"/>
            <w:vAlign w:val="center"/>
            <w:hideMark/>
          </w:tcPr>
          <w:p w14:paraId="7C266A37"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DF1D60" w:rsidRPr="00E51F1F" w14:paraId="45B636EC" w14:textId="77777777" w:rsidTr="00823106">
        <w:trPr>
          <w:cantSplit/>
          <w:trHeight w:val="620"/>
        </w:trPr>
        <w:tc>
          <w:tcPr>
            <w:tcW w:w="1582" w:type="dxa"/>
            <w:vMerge/>
            <w:vAlign w:val="center"/>
            <w:hideMark/>
          </w:tcPr>
          <w:p w14:paraId="34D12F0B"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580696BC"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0FD17DB2"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72CFCF82" w14:textId="77777777" w:rsidR="00A54FBC" w:rsidRPr="00E51F1F" w:rsidRDefault="00A54FBC" w:rsidP="00A54FBC">
            <w:pPr>
              <w:spacing w:after="0" w:line="240" w:lineRule="auto"/>
              <w:ind w:left="0" w:firstLine="0"/>
              <w:rPr>
                <w:rFonts w:eastAsia="Times New Roman"/>
                <w:sz w:val="22"/>
              </w:rPr>
            </w:pPr>
          </w:p>
        </w:tc>
      </w:tr>
      <w:tr w:rsidR="00A54FBC" w:rsidRPr="00E51F1F" w14:paraId="532C013D" w14:textId="77777777" w:rsidTr="00823106">
        <w:trPr>
          <w:cantSplit/>
          <w:trHeight w:val="620"/>
        </w:trPr>
        <w:tc>
          <w:tcPr>
            <w:tcW w:w="1582" w:type="dxa"/>
            <w:shd w:val="clear" w:color="auto" w:fill="auto"/>
            <w:vAlign w:val="center"/>
            <w:hideMark/>
          </w:tcPr>
          <w:p w14:paraId="7A65CA68"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D6100 </w:t>
            </w:r>
          </w:p>
        </w:tc>
        <w:tc>
          <w:tcPr>
            <w:tcW w:w="5068" w:type="dxa"/>
            <w:shd w:val="clear" w:color="auto" w:fill="auto"/>
            <w:vAlign w:val="center"/>
            <w:hideMark/>
          </w:tcPr>
          <w:p w14:paraId="2E12ED58"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Implant removal, by report </w:t>
            </w:r>
          </w:p>
        </w:tc>
        <w:tc>
          <w:tcPr>
            <w:tcW w:w="4140" w:type="dxa"/>
            <w:shd w:val="clear" w:color="auto" w:fill="auto"/>
            <w:vAlign w:val="center"/>
            <w:hideMark/>
          </w:tcPr>
          <w:p w14:paraId="272822A9" w14:textId="1ECA2BB5" w:rsidR="00A54FBC" w:rsidRPr="00E51F1F" w:rsidRDefault="0CD78896"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49C67121"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0ACFA2E1" w14:textId="77777777" w:rsidTr="00823106">
        <w:trPr>
          <w:cantSplit/>
          <w:trHeight w:val="620"/>
        </w:trPr>
        <w:tc>
          <w:tcPr>
            <w:tcW w:w="1582" w:type="dxa"/>
            <w:vMerge w:val="restart"/>
            <w:shd w:val="clear" w:color="auto" w:fill="auto"/>
            <w:vAlign w:val="center"/>
            <w:hideMark/>
          </w:tcPr>
          <w:p w14:paraId="5A3853F4"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D6101 </w:t>
            </w:r>
          </w:p>
        </w:tc>
        <w:tc>
          <w:tcPr>
            <w:tcW w:w="5068" w:type="dxa"/>
            <w:vMerge w:val="restart"/>
            <w:shd w:val="clear" w:color="auto" w:fill="auto"/>
            <w:vAlign w:val="center"/>
            <w:hideMark/>
          </w:tcPr>
          <w:p w14:paraId="3DF9ACD4"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Debridement of a peri-implant defect or defects surrounding a single implant, and surface cleaning of the exposed implant surfaces, including flap entry and closure </w:t>
            </w:r>
          </w:p>
        </w:tc>
        <w:tc>
          <w:tcPr>
            <w:tcW w:w="4140" w:type="dxa"/>
            <w:vMerge w:val="restart"/>
            <w:shd w:val="clear" w:color="auto" w:fill="auto"/>
            <w:vAlign w:val="center"/>
            <w:hideMark/>
          </w:tcPr>
          <w:p w14:paraId="4C2025FB" w14:textId="2B849D2B" w:rsidR="00FB5A4C" w:rsidRPr="00E51F1F" w:rsidRDefault="00FB5A4C"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 The Implant service is not covered benefit </w:t>
            </w:r>
          </w:p>
          <w:p w14:paraId="2E681E27" w14:textId="632F06A6" w:rsidR="00A54FBC" w:rsidRPr="00E51F1F" w:rsidRDefault="00A54FBC" w:rsidP="00A54FBC">
            <w:pPr>
              <w:spacing w:after="0" w:line="240" w:lineRule="auto"/>
              <w:ind w:left="0" w:firstLine="0"/>
              <w:rPr>
                <w:rFonts w:eastAsia="Times New Roman"/>
                <w:sz w:val="22"/>
              </w:rPr>
            </w:pPr>
          </w:p>
        </w:tc>
        <w:tc>
          <w:tcPr>
            <w:tcW w:w="3600" w:type="dxa"/>
            <w:vMerge w:val="restart"/>
            <w:shd w:val="clear" w:color="auto" w:fill="auto"/>
            <w:vAlign w:val="center"/>
            <w:hideMark/>
          </w:tcPr>
          <w:p w14:paraId="6B598F8A"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None </w:t>
            </w:r>
          </w:p>
        </w:tc>
      </w:tr>
      <w:tr w:rsidR="00A54FBC" w:rsidRPr="00E51F1F" w14:paraId="5DDCD6FA" w14:textId="77777777" w:rsidTr="00823106">
        <w:trPr>
          <w:cantSplit/>
          <w:trHeight w:val="620"/>
        </w:trPr>
        <w:tc>
          <w:tcPr>
            <w:tcW w:w="1582" w:type="dxa"/>
            <w:vMerge/>
            <w:vAlign w:val="center"/>
            <w:hideMark/>
          </w:tcPr>
          <w:p w14:paraId="5AA83C99"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03298F87"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6C73EEA1"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3696865C" w14:textId="77777777" w:rsidR="00A54FBC" w:rsidRPr="00E51F1F" w:rsidRDefault="00A54FBC" w:rsidP="00A54FBC">
            <w:pPr>
              <w:spacing w:after="0" w:line="240" w:lineRule="auto"/>
              <w:ind w:left="0" w:firstLine="0"/>
              <w:rPr>
                <w:rFonts w:eastAsia="Times New Roman"/>
                <w:sz w:val="22"/>
              </w:rPr>
            </w:pPr>
          </w:p>
        </w:tc>
      </w:tr>
      <w:tr w:rsidR="00A54FBC" w:rsidRPr="00E51F1F" w14:paraId="691E9134" w14:textId="77777777" w:rsidTr="00823106">
        <w:trPr>
          <w:cantSplit/>
          <w:trHeight w:val="620"/>
        </w:trPr>
        <w:tc>
          <w:tcPr>
            <w:tcW w:w="1582" w:type="dxa"/>
            <w:vMerge w:val="restart"/>
            <w:shd w:val="clear" w:color="auto" w:fill="auto"/>
            <w:vAlign w:val="center"/>
            <w:hideMark/>
          </w:tcPr>
          <w:p w14:paraId="7C302549"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D6102 </w:t>
            </w:r>
          </w:p>
        </w:tc>
        <w:tc>
          <w:tcPr>
            <w:tcW w:w="5068" w:type="dxa"/>
            <w:vMerge w:val="restart"/>
            <w:shd w:val="clear" w:color="auto" w:fill="auto"/>
            <w:vAlign w:val="center"/>
            <w:hideMark/>
          </w:tcPr>
          <w:p w14:paraId="5E135402"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Debridement and osseous contouring of a peri-implant defect or defects surrounding a single implant and includes surface cleaning of the exposed implant surfaces, including flat entry and closure </w:t>
            </w:r>
          </w:p>
        </w:tc>
        <w:tc>
          <w:tcPr>
            <w:tcW w:w="4140" w:type="dxa"/>
            <w:vMerge w:val="restart"/>
            <w:shd w:val="clear" w:color="auto" w:fill="auto"/>
            <w:vAlign w:val="center"/>
            <w:hideMark/>
          </w:tcPr>
          <w:p w14:paraId="0FE4C189" w14:textId="5527E7B7" w:rsidR="00FB5A4C" w:rsidRPr="00E51F1F" w:rsidRDefault="00FB5A4C"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 The Implant service is not covered benefit </w:t>
            </w:r>
          </w:p>
          <w:p w14:paraId="268ABF8C" w14:textId="23521E64" w:rsidR="00A54FBC" w:rsidRPr="00E51F1F" w:rsidRDefault="00A54FBC" w:rsidP="00A54FBC">
            <w:pPr>
              <w:spacing w:after="0" w:line="240" w:lineRule="auto"/>
              <w:ind w:left="0" w:firstLine="0"/>
              <w:rPr>
                <w:rFonts w:eastAsia="Times New Roman"/>
                <w:sz w:val="22"/>
              </w:rPr>
            </w:pPr>
          </w:p>
        </w:tc>
        <w:tc>
          <w:tcPr>
            <w:tcW w:w="3600" w:type="dxa"/>
            <w:vMerge w:val="restart"/>
            <w:shd w:val="clear" w:color="auto" w:fill="auto"/>
            <w:vAlign w:val="center"/>
            <w:hideMark/>
          </w:tcPr>
          <w:p w14:paraId="33E32A23"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177C5A98" w14:textId="77777777" w:rsidTr="00823106">
        <w:trPr>
          <w:cantSplit/>
          <w:trHeight w:val="620"/>
        </w:trPr>
        <w:tc>
          <w:tcPr>
            <w:tcW w:w="1582" w:type="dxa"/>
            <w:vMerge/>
            <w:vAlign w:val="center"/>
            <w:hideMark/>
          </w:tcPr>
          <w:p w14:paraId="54B57565"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5065870C"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61FAABA7"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68980CC4" w14:textId="77777777" w:rsidR="00A54FBC" w:rsidRPr="00E51F1F" w:rsidRDefault="00A54FBC" w:rsidP="00A54FBC">
            <w:pPr>
              <w:spacing w:after="0" w:line="240" w:lineRule="auto"/>
              <w:ind w:left="0" w:firstLine="0"/>
              <w:rPr>
                <w:rFonts w:eastAsia="Times New Roman"/>
                <w:sz w:val="22"/>
              </w:rPr>
            </w:pPr>
          </w:p>
        </w:tc>
      </w:tr>
      <w:tr w:rsidR="00DF1D60" w:rsidRPr="00E51F1F" w14:paraId="5FA50765" w14:textId="77777777" w:rsidTr="00823106">
        <w:trPr>
          <w:cantSplit/>
          <w:trHeight w:val="620"/>
        </w:trPr>
        <w:tc>
          <w:tcPr>
            <w:tcW w:w="1582" w:type="dxa"/>
            <w:vMerge/>
            <w:vAlign w:val="center"/>
            <w:hideMark/>
          </w:tcPr>
          <w:p w14:paraId="18AC3D08"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22AE1E25"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0CC73ACD"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52277747" w14:textId="77777777" w:rsidR="00A54FBC" w:rsidRPr="00E51F1F" w:rsidRDefault="00A54FBC" w:rsidP="00A54FBC">
            <w:pPr>
              <w:spacing w:after="0" w:line="240" w:lineRule="auto"/>
              <w:ind w:left="0" w:firstLine="0"/>
              <w:rPr>
                <w:rFonts w:eastAsia="Times New Roman"/>
                <w:sz w:val="22"/>
              </w:rPr>
            </w:pPr>
          </w:p>
        </w:tc>
      </w:tr>
      <w:tr w:rsidR="00A54FBC" w:rsidRPr="00E51F1F" w14:paraId="29551E3E" w14:textId="77777777" w:rsidTr="00823106">
        <w:trPr>
          <w:cantSplit/>
          <w:trHeight w:val="620"/>
        </w:trPr>
        <w:tc>
          <w:tcPr>
            <w:tcW w:w="1582" w:type="dxa"/>
            <w:vMerge w:val="restart"/>
            <w:shd w:val="clear" w:color="auto" w:fill="auto"/>
            <w:vAlign w:val="center"/>
            <w:hideMark/>
          </w:tcPr>
          <w:p w14:paraId="5919A74C"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D6103 </w:t>
            </w:r>
          </w:p>
        </w:tc>
        <w:tc>
          <w:tcPr>
            <w:tcW w:w="5068" w:type="dxa"/>
            <w:vMerge w:val="restart"/>
            <w:shd w:val="clear" w:color="auto" w:fill="auto"/>
            <w:vAlign w:val="center"/>
            <w:hideMark/>
          </w:tcPr>
          <w:p w14:paraId="4834073E"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Bone graft for repair of peri-implant defect does not include flap entry and closure. Placement of a barrier membrane or biologic materials to aid in osseous regeneration are reported separately. </w:t>
            </w:r>
          </w:p>
        </w:tc>
        <w:tc>
          <w:tcPr>
            <w:tcW w:w="4140" w:type="dxa"/>
            <w:vMerge w:val="restart"/>
            <w:shd w:val="clear" w:color="auto" w:fill="auto"/>
            <w:vAlign w:val="center"/>
            <w:hideMark/>
          </w:tcPr>
          <w:p w14:paraId="02DE06C0" w14:textId="38861C8C" w:rsidR="00FB5A4C" w:rsidRPr="00E51F1F" w:rsidRDefault="00FB5A4C"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 The Implant service is not covered benefit </w:t>
            </w:r>
          </w:p>
          <w:p w14:paraId="0F06C04D" w14:textId="2064A53E" w:rsidR="00A54FBC" w:rsidRPr="00E51F1F" w:rsidRDefault="00A54FBC" w:rsidP="00A54FBC">
            <w:pPr>
              <w:spacing w:after="0" w:line="240" w:lineRule="auto"/>
              <w:ind w:left="0" w:firstLine="0"/>
              <w:rPr>
                <w:rFonts w:eastAsia="Times New Roman"/>
                <w:sz w:val="22"/>
              </w:rPr>
            </w:pPr>
          </w:p>
        </w:tc>
        <w:tc>
          <w:tcPr>
            <w:tcW w:w="3600" w:type="dxa"/>
            <w:vMerge w:val="restart"/>
            <w:shd w:val="clear" w:color="auto" w:fill="auto"/>
            <w:vAlign w:val="center"/>
            <w:hideMark/>
          </w:tcPr>
          <w:p w14:paraId="110BF73C"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68507058" w14:textId="77777777" w:rsidTr="00823106">
        <w:trPr>
          <w:cantSplit/>
          <w:trHeight w:val="620"/>
        </w:trPr>
        <w:tc>
          <w:tcPr>
            <w:tcW w:w="1582" w:type="dxa"/>
            <w:vMerge/>
            <w:vAlign w:val="center"/>
            <w:hideMark/>
          </w:tcPr>
          <w:p w14:paraId="41760604"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67D1AAF5"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71985B3B"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7CF0EBA7" w14:textId="77777777" w:rsidR="00A54FBC" w:rsidRPr="00E51F1F" w:rsidRDefault="00A54FBC" w:rsidP="00A54FBC">
            <w:pPr>
              <w:spacing w:after="0" w:line="240" w:lineRule="auto"/>
              <w:ind w:left="0" w:firstLine="0"/>
              <w:rPr>
                <w:rFonts w:eastAsia="Times New Roman"/>
                <w:sz w:val="22"/>
              </w:rPr>
            </w:pPr>
          </w:p>
        </w:tc>
      </w:tr>
      <w:tr w:rsidR="00A54FBC" w:rsidRPr="00E51F1F" w14:paraId="24A0E799" w14:textId="77777777" w:rsidTr="00823106">
        <w:trPr>
          <w:cantSplit/>
          <w:trHeight w:val="620"/>
        </w:trPr>
        <w:tc>
          <w:tcPr>
            <w:tcW w:w="1582" w:type="dxa"/>
            <w:shd w:val="clear" w:color="auto" w:fill="auto"/>
            <w:vAlign w:val="center"/>
            <w:hideMark/>
          </w:tcPr>
          <w:p w14:paraId="70F2C605"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D6104 </w:t>
            </w:r>
          </w:p>
        </w:tc>
        <w:tc>
          <w:tcPr>
            <w:tcW w:w="5068" w:type="dxa"/>
            <w:shd w:val="clear" w:color="auto" w:fill="auto"/>
            <w:vAlign w:val="center"/>
            <w:hideMark/>
          </w:tcPr>
          <w:p w14:paraId="2CA396CB"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Bone graft at time of implant placement </w:t>
            </w:r>
          </w:p>
        </w:tc>
        <w:tc>
          <w:tcPr>
            <w:tcW w:w="4140" w:type="dxa"/>
            <w:shd w:val="clear" w:color="auto" w:fill="auto"/>
            <w:vAlign w:val="center"/>
            <w:hideMark/>
          </w:tcPr>
          <w:p w14:paraId="5FCF1454" w14:textId="4D04ED41" w:rsidR="00FB5A4C" w:rsidRPr="00E51F1F" w:rsidRDefault="00FB5A4C"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 The Implant service is not covered benefit </w:t>
            </w:r>
          </w:p>
          <w:p w14:paraId="1ADCAFA8" w14:textId="5023F6DE" w:rsidR="00A54FBC" w:rsidRPr="00E51F1F" w:rsidRDefault="00A54FBC" w:rsidP="00A54FBC">
            <w:pPr>
              <w:spacing w:after="0" w:line="240" w:lineRule="auto"/>
              <w:ind w:left="0" w:firstLine="0"/>
              <w:rPr>
                <w:rFonts w:eastAsia="Times New Roman"/>
                <w:sz w:val="22"/>
              </w:rPr>
            </w:pPr>
          </w:p>
        </w:tc>
        <w:tc>
          <w:tcPr>
            <w:tcW w:w="3600" w:type="dxa"/>
            <w:shd w:val="clear" w:color="auto" w:fill="auto"/>
            <w:vAlign w:val="center"/>
            <w:hideMark/>
          </w:tcPr>
          <w:p w14:paraId="1F4B8591"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None </w:t>
            </w:r>
          </w:p>
        </w:tc>
      </w:tr>
      <w:tr w:rsidR="00A54FBC" w:rsidRPr="00E51F1F" w14:paraId="1BA02E34" w14:textId="77777777" w:rsidTr="00823106">
        <w:trPr>
          <w:cantSplit/>
          <w:trHeight w:val="620"/>
        </w:trPr>
        <w:tc>
          <w:tcPr>
            <w:tcW w:w="1582" w:type="dxa"/>
            <w:shd w:val="clear" w:color="auto" w:fill="auto"/>
            <w:vAlign w:val="center"/>
            <w:hideMark/>
          </w:tcPr>
          <w:p w14:paraId="4BE18E01" w14:textId="77777777" w:rsidR="00A54FBC" w:rsidRPr="00E51F1F" w:rsidRDefault="00A54FBC" w:rsidP="00A54FBC">
            <w:pPr>
              <w:spacing w:after="0" w:line="240" w:lineRule="auto"/>
              <w:ind w:left="0" w:firstLine="0"/>
              <w:rPr>
                <w:rFonts w:eastAsia="Times New Roman"/>
                <w:color w:val="auto"/>
                <w:sz w:val="22"/>
              </w:rPr>
            </w:pPr>
            <w:r w:rsidRPr="00E51F1F">
              <w:rPr>
                <w:rFonts w:eastAsia="Times New Roman"/>
                <w:color w:val="auto"/>
                <w:sz w:val="22"/>
              </w:rPr>
              <w:lastRenderedPageBreak/>
              <w:t>D6105</w:t>
            </w:r>
          </w:p>
        </w:tc>
        <w:tc>
          <w:tcPr>
            <w:tcW w:w="5068" w:type="dxa"/>
            <w:shd w:val="clear" w:color="auto" w:fill="auto"/>
            <w:vAlign w:val="center"/>
            <w:hideMark/>
          </w:tcPr>
          <w:p w14:paraId="2711A9C3" w14:textId="77777777" w:rsidR="00A54FBC" w:rsidRPr="00E51F1F" w:rsidRDefault="00A54FBC" w:rsidP="00A54FBC">
            <w:pPr>
              <w:spacing w:after="0" w:line="240" w:lineRule="auto"/>
              <w:ind w:left="0" w:firstLine="0"/>
              <w:rPr>
                <w:rFonts w:eastAsia="Times New Roman"/>
                <w:color w:val="auto"/>
                <w:sz w:val="22"/>
              </w:rPr>
            </w:pPr>
            <w:r w:rsidRPr="00E51F1F">
              <w:rPr>
                <w:rFonts w:eastAsia="Times New Roman"/>
                <w:color w:val="auto"/>
                <w:sz w:val="22"/>
              </w:rPr>
              <w:t>Removal of implant body not requiring bone removal nor flap elevation</w:t>
            </w:r>
          </w:p>
        </w:tc>
        <w:tc>
          <w:tcPr>
            <w:tcW w:w="4140" w:type="dxa"/>
            <w:shd w:val="clear" w:color="auto" w:fill="auto"/>
            <w:vAlign w:val="center"/>
            <w:hideMark/>
          </w:tcPr>
          <w:p w14:paraId="6BAA58CE" w14:textId="77777777" w:rsidR="00A54FBC" w:rsidRPr="00E51F1F" w:rsidRDefault="00A54FBC" w:rsidP="00A54FBC">
            <w:pPr>
              <w:spacing w:after="0" w:line="240" w:lineRule="auto"/>
              <w:ind w:left="0" w:firstLine="0"/>
              <w:rPr>
                <w:rFonts w:eastAsia="Times New Roman"/>
                <w:color w:val="auto"/>
                <w:sz w:val="22"/>
              </w:rPr>
            </w:pPr>
            <w:r w:rsidRPr="00E51F1F">
              <w:rPr>
                <w:rFonts w:eastAsia="Times New Roman"/>
                <w:color w:val="auto"/>
                <w:sz w:val="22"/>
              </w:rPr>
              <w:t xml:space="preserve">Covered Benefit if Implant Rider – same limitations apply </w:t>
            </w:r>
          </w:p>
        </w:tc>
        <w:tc>
          <w:tcPr>
            <w:tcW w:w="3600" w:type="dxa"/>
            <w:shd w:val="clear" w:color="auto" w:fill="auto"/>
            <w:vAlign w:val="center"/>
            <w:hideMark/>
          </w:tcPr>
          <w:p w14:paraId="011DD52B"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None </w:t>
            </w:r>
          </w:p>
        </w:tc>
      </w:tr>
      <w:tr w:rsidR="00A54FBC" w:rsidRPr="00E51F1F" w14:paraId="10E33A9D" w14:textId="77777777" w:rsidTr="00823106">
        <w:trPr>
          <w:cantSplit/>
          <w:trHeight w:val="620"/>
        </w:trPr>
        <w:tc>
          <w:tcPr>
            <w:tcW w:w="1582" w:type="dxa"/>
            <w:shd w:val="clear" w:color="auto" w:fill="auto"/>
            <w:vAlign w:val="center"/>
            <w:hideMark/>
          </w:tcPr>
          <w:p w14:paraId="6B19490B" w14:textId="77777777" w:rsidR="00A54FBC" w:rsidRPr="00E51F1F" w:rsidRDefault="00A54FBC" w:rsidP="00A54FBC">
            <w:pPr>
              <w:spacing w:after="0" w:line="240" w:lineRule="auto"/>
              <w:ind w:left="0" w:firstLine="0"/>
              <w:rPr>
                <w:rFonts w:eastAsia="Times New Roman"/>
                <w:color w:val="auto"/>
                <w:sz w:val="22"/>
              </w:rPr>
            </w:pPr>
            <w:r w:rsidRPr="00E51F1F">
              <w:rPr>
                <w:rFonts w:eastAsia="Times New Roman"/>
                <w:color w:val="auto"/>
                <w:sz w:val="22"/>
              </w:rPr>
              <w:t>D6106</w:t>
            </w:r>
          </w:p>
        </w:tc>
        <w:tc>
          <w:tcPr>
            <w:tcW w:w="5068" w:type="dxa"/>
            <w:shd w:val="clear" w:color="auto" w:fill="auto"/>
            <w:vAlign w:val="center"/>
            <w:hideMark/>
          </w:tcPr>
          <w:p w14:paraId="44142820" w14:textId="77777777" w:rsidR="00A54FBC" w:rsidRPr="00E51F1F" w:rsidRDefault="00A54FBC" w:rsidP="00A54FBC">
            <w:pPr>
              <w:spacing w:after="0" w:line="240" w:lineRule="auto"/>
              <w:ind w:left="0" w:firstLine="0"/>
              <w:rPr>
                <w:rFonts w:eastAsia="Times New Roman"/>
                <w:color w:val="auto"/>
                <w:sz w:val="22"/>
              </w:rPr>
            </w:pPr>
            <w:r w:rsidRPr="00E51F1F">
              <w:rPr>
                <w:rFonts w:eastAsia="Times New Roman"/>
                <w:color w:val="auto"/>
                <w:sz w:val="22"/>
              </w:rPr>
              <w:t>Guided tissue regeneration – resorbable barrier, per implant</w:t>
            </w:r>
          </w:p>
        </w:tc>
        <w:tc>
          <w:tcPr>
            <w:tcW w:w="4140" w:type="dxa"/>
            <w:shd w:val="clear" w:color="auto" w:fill="auto"/>
            <w:vAlign w:val="center"/>
            <w:hideMark/>
          </w:tcPr>
          <w:p w14:paraId="54543AA7" w14:textId="74017E30" w:rsidR="00A54FBC" w:rsidRPr="00E51F1F" w:rsidRDefault="00823106" w:rsidP="00A54FBC">
            <w:pPr>
              <w:spacing w:after="0" w:line="240" w:lineRule="auto"/>
              <w:ind w:left="0" w:firstLine="0"/>
              <w:rPr>
                <w:rFonts w:eastAsia="Times New Roman"/>
                <w:sz w:val="22"/>
              </w:rPr>
            </w:pPr>
            <w:r w:rsidRPr="1000AE94">
              <w:rPr>
                <w:rFonts w:eastAsia="Times New Roman"/>
                <w:sz w:val="22"/>
              </w:rPr>
              <w:t>Limited to once per quadrant in a five-year period</w:t>
            </w:r>
          </w:p>
        </w:tc>
        <w:tc>
          <w:tcPr>
            <w:tcW w:w="3600" w:type="dxa"/>
            <w:shd w:val="clear" w:color="auto" w:fill="auto"/>
            <w:vAlign w:val="center"/>
            <w:hideMark/>
          </w:tcPr>
          <w:p w14:paraId="3E5AE924"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None </w:t>
            </w:r>
          </w:p>
        </w:tc>
      </w:tr>
      <w:tr w:rsidR="00A54FBC" w:rsidRPr="00E51F1F" w14:paraId="104963DD" w14:textId="77777777" w:rsidTr="00823106">
        <w:trPr>
          <w:cantSplit/>
          <w:trHeight w:val="620"/>
        </w:trPr>
        <w:tc>
          <w:tcPr>
            <w:tcW w:w="1582" w:type="dxa"/>
            <w:shd w:val="clear" w:color="auto" w:fill="auto"/>
            <w:vAlign w:val="center"/>
            <w:hideMark/>
          </w:tcPr>
          <w:p w14:paraId="784C5ECA" w14:textId="77777777" w:rsidR="00A54FBC" w:rsidRPr="00E51F1F" w:rsidRDefault="00A54FBC" w:rsidP="00A54FBC">
            <w:pPr>
              <w:spacing w:after="0" w:line="240" w:lineRule="auto"/>
              <w:ind w:left="0" w:firstLine="0"/>
              <w:rPr>
                <w:rFonts w:eastAsia="Times New Roman"/>
                <w:color w:val="auto"/>
                <w:sz w:val="22"/>
              </w:rPr>
            </w:pPr>
            <w:r w:rsidRPr="00E51F1F">
              <w:rPr>
                <w:rFonts w:eastAsia="Times New Roman"/>
                <w:color w:val="auto"/>
                <w:sz w:val="22"/>
              </w:rPr>
              <w:t>D6107</w:t>
            </w:r>
          </w:p>
        </w:tc>
        <w:tc>
          <w:tcPr>
            <w:tcW w:w="5068" w:type="dxa"/>
            <w:shd w:val="clear" w:color="auto" w:fill="auto"/>
            <w:vAlign w:val="center"/>
            <w:hideMark/>
          </w:tcPr>
          <w:p w14:paraId="24DD6FB5" w14:textId="77777777" w:rsidR="00A54FBC" w:rsidRPr="00E51F1F" w:rsidRDefault="00A54FBC" w:rsidP="00A54FBC">
            <w:pPr>
              <w:spacing w:after="0" w:line="240" w:lineRule="auto"/>
              <w:ind w:left="0" w:firstLine="0"/>
              <w:rPr>
                <w:rFonts w:eastAsia="Times New Roman"/>
                <w:color w:val="auto"/>
                <w:sz w:val="22"/>
              </w:rPr>
            </w:pPr>
            <w:r w:rsidRPr="00E51F1F">
              <w:rPr>
                <w:rFonts w:eastAsia="Times New Roman"/>
                <w:color w:val="auto"/>
                <w:sz w:val="22"/>
              </w:rPr>
              <w:t>Guided tissue regeneration – non-resorbable barrier, per implant</w:t>
            </w:r>
          </w:p>
        </w:tc>
        <w:tc>
          <w:tcPr>
            <w:tcW w:w="4140" w:type="dxa"/>
            <w:shd w:val="clear" w:color="auto" w:fill="auto"/>
            <w:vAlign w:val="center"/>
            <w:hideMark/>
          </w:tcPr>
          <w:p w14:paraId="5E134433" w14:textId="1781B04C" w:rsidR="00A54FBC" w:rsidRPr="00E51F1F" w:rsidRDefault="00823106" w:rsidP="00A54FBC">
            <w:pPr>
              <w:spacing w:after="0" w:line="240" w:lineRule="auto"/>
              <w:ind w:left="0" w:firstLine="0"/>
              <w:rPr>
                <w:rFonts w:eastAsia="Times New Roman"/>
                <w:sz w:val="22"/>
              </w:rPr>
            </w:pPr>
            <w:r w:rsidRPr="1000AE94">
              <w:rPr>
                <w:rFonts w:eastAsia="Times New Roman"/>
                <w:sz w:val="22"/>
              </w:rPr>
              <w:t>Limited to once per quadrant in a five-year period</w:t>
            </w:r>
          </w:p>
        </w:tc>
        <w:tc>
          <w:tcPr>
            <w:tcW w:w="3600" w:type="dxa"/>
            <w:shd w:val="clear" w:color="auto" w:fill="auto"/>
            <w:vAlign w:val="center"/>
            <w:hideMark/>
          </w:tcPr>
          <w:p w14:paraId="242C4361"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None </w:t>
            </w:r>
          </w:p>
        </w:tc>
      </w:tr>
      <w:tr w:rsidR="00A54FBC" w:rsidRPr="00E51F1F" w14:paraId="776385A5" w14:textId="77777777" w:rsidTr="00823106">
        <w:trPr>
          <w:cantSplit/>
          <w:trHeight w:val="620"/>
        </w:trPr>
        <w:tc>
          <w:tcPr>
            <w:tcW w:w="1582" w:type="dxa"/>
            <w:vMerge w:val="restart"/>
            <w:shd w:val="clear" w:color="auto" w:fill="auto"/>
            <w:vAlign w:val="center"/>
            <w:hideMark/>
          </w:tcPr>
          <w:p w14:paraId="6A88C576"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D6110 </w:t>
            </w:r>
          </w:p>
        </w:tc>
        <w:tc>
          <w:tcPr>
            <w:tcW w:w="5068" w:type="dxa"/>
            <w:vMerge w:val="restart"/>
            <w:shd w:val="clear" w:color="auto" w:fill="auto"/>
            <w:vAlign w:val="center"/>
            <w:hideMark/>
          </w:tcPr>
          <w:p w14:paraId="1C0C3834"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Implant/abutment supported removable denture for edentulous arch-maxillary </w:t>
            </w:r>
          </w:p>
        </w:tc>
        <w:tc>
          <w:tcPr>
            <w:tcW w:w="4140" w:type="dxa"/>
            <w:vMerge w:val="restart"/>
            <w:shd w:val="clear" w:color="auto" w:fill="auto"/>
            <w:vAlign w:val="center"/>
            <w:hideMark/>
          </w:tcPr>
          <w:p w14:paraId="3673C421" w14:textId="7D38EF57" w:rsidR="005A53B4" w:rsidRPr="00E51F1F" w:rsidRDefault="005A53B4" w:rsidP="005A53B4">
            <w:pPr>
              <w:spacing w:after="0" w:line="240" w:lineRule="auto"/>
              <w:ind w:left="0" w:firstLine="0"/>
              <w:rPr>
                <w:rFonts w:eastAsia="Times New Roman"/>
                <w:sz w:val="22"/>
              </w:rPr>
            </w:pPr>
            <w:r w:rsidRPr="00E51F1F">
              <w:rPr>
                <w:sz w:val="22"/>
              </w:rPr>
              <w:t xml:space="preserve">Limited to one per tooth in seven-year period after placement </w:t>
            </w:r>
            <w:r w:rsidR="00823106" w:rsidRPr="1000AE94">
              <w:rPr>
                <w:sz w:val="22"/>
              </w:rPr>
              <w:t>(this is a combined limit with D6055, D6056, D6057, D6110, D6111, D6112, D6113)</w:t>
            </w:r>
          </w:p>
          <w:p w14:paraId="1BD4F1CB" w14:textId="50E5CBE4" w:rsidR="00A54FBC" w:rsidRPr="00E51F1F" w:rsidRDefault="00A54FBC" w:rsidP="00A54FBC">
            <w:pPr>
              <w:spacing w:after="0" w:line="240" w:lineRule="auto"/>
              <w:ind w:left="0" w:firstLine="0"/>
              <w:rPr>
                <w:rFonts w:eastAsia="Times New Roman"/>
                <w:sz w:val="22"/>
              </w:rPr>
            </w:pPr>
          </w:p>
        </w:tc>
        <w:tc>
          <w:tcPr>
            <w:tcW w:w="3600" w:type="dxa"/>
            <w:vMerge w:val="restart"/>
            <w:shd w:val="clear" w:color="auto" w:fill="auto"/>
            <w:vAlign w:val="center"/>
            <w:hideMark/>
          </w:tcPr>
          <w:p w14:paraId="534CB67C"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None </w:t>
            </w:r>
          </w:p>
        </w:tc>
      </w:tr>
      <w:tr w:rsidR="00A54FBC" w:rsidRPr="00E51F1F" w14:paraId="5D2E763D" w14:textId="77777777" w:rsidTr="00823106">
        <w:trPr>
          <w:cantSplit/>
          <w:trHeight w:val="408"/>
        </w:trPr>
        <w:tc>
          <w:tcPr>
            <w:tcW w:w="1582" w:type="dxa"/>
            <w:vMerge/>
            <w:vAlign w:val="center"/>
            <w:hideMark/>
          </w:tcPr>
          <w:p w14:paraId="400B0C7E"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02EB19DD"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104BEFD5"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4C3C68DD" w14:textId="77777777" w:rsidR="00A54FBC" w:rsidRPr="00E51F1F" w:rsidRDefault="00A54FBC" w:rsidP="00A54FBC">
            <w:pPr>
              <w:spacing w:after="0" w:line="240" w:lineRule="auto"/>
              <w:ind w:left="0" w:firstLine="0"/>
              <w:rPr>
                <w:rFonts w:eastAsia="Times New Roman"/>
                <w:sz w:val="22"/>
              </w:rPr>
            </w:pPr>
          </w:p>
        </w:tc>
      </w:tr>
      <w:tr w:rsidR="00A54FBC" w:rsidRPr="00E51F1F" w14:paraId="1282CED0" w14:textId="77777777" w:rsidTr="00823106">
        <w:trPr>
          <w:cantSplit/>
          <w:trHeight w:val="620"/>
        </w:trPr>
        <w:tc>
          <w:tcPr>
            <w:tcW w:w="1582" w:type="dxa"/>
            <w:vMerge w:val="restart"/>
            <w:shd w:val="clear" w:color="auto" w:fill="auto"/>
            <w:vAlign w:val="center"/>
            <w:hideMark/>
          </w:tcPr>
          <w:p w14:paraId="5A7AF0FA"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D6111 </w:t>
            </w:r>
          </w:p>
        </w:tc>
        <w:tc>
          <w:tcPr>
            <w:tcW w:w="5068" w:type="dxa"/>
            <w:vMerge w:val="restart"/>
            <w:shd w:val="clear" w:color="auto" w:fill="auto"/>
            <w:vAlign w:val="center"/>
            <w:hideMark/>
          </w:tcPr>
          <w:p w14:paraId="397B9976"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Implant/abutment supported removable denture for edentulous arch-mandibular </w:t>
            </w:r>
          </w:p>
        </w:tc>
        <w:tc>
          <w:tcPr>
            <w:tcW w:w="4140" w:type="dxa"/>
            <w:vMerge w:val="restart"/>
            <w:shd w:val="clear" w:color="auto" w:fill="auto"/>
            <w:vAlign w:val="center"/>
            <w:hideMark/>
          </w:tcPr>
          <w:p w14:paraId="672554C0" w14:textId="153E87BD" w:rsidR="005A53B4" w:rsidRPr="00E51F1F" w:rsidRDefault="005A53B4" w:rsidP="005A53B4">
            <w:pPr>
              <w:spacing w:after="0" w:line="240" w:lineRule="auto"/>
              <w:ind w:left="0" w:firstLine="0"/>
              <w:rPr>
                <w:rFonts w:eastAsia="Times New Roman"/>
                <w:sz w:val="22"/>
              </w:rPr>
            </w:pPr>
            <w:r w:rsidRPr="00E51F1F">
              <w:rPr>
                <w:sz w:val="22"/>
              </w:rPr>
              <w:t xml:space="preserve">Limited to one per tooth in seven-year period after placement </w:t>
            </w:r>
            <w:r w:rsidR="00823106" w:rsidRPr="1000AE94">
              <w:rPr>
                <w:sz w:val="22"/>
              </w:rPr>
              <w:t>(this is a combined limit with D6055, D6056, D6057, D6110, D6111, D6112, D6113)</w:t>
            </w:r>
          </w:p>
          <w:p w14:paraId="55BB1A42" w14:textId="58082F76" w:rsidR="00A54FBC" w:rsidRPr="00E51F1F" w:rsidRDefault="00A54FBC" w:rsidP="00A54FBC">
            <w:pPr>
              <w:spacing w:after="0" w:line="240" w:lineRule="auto"/>
              <w:ind w:left="0" w:firstLine="0"/>
              <w:rPr>
                <w:rFonts w:eastAsia="Times New Roman"/>
                <w:sz w:val="22"/>
              </w:rPr>
            </w:pPr>
          </w:p>
        </w:tc>
        <w:tc>
          <w:tcPr>
            <w:tcW w:w="3600" w:type="dxa"/>
            <w:vMerge w:val="restart"/>
            <w:shd w:val="clear" w:color="auto" w:fill="auto"/>
            <w:vAlign w:val="center"/>
            <w:hideMark/>
          </w:tcPr>
          <w:p w14:paraId="05EB4061"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None </w:t>
            </w:r>
          </w:p>
        </w:tc>
      </w:tr>
      <w:tr w:rsidR="00A54FBC" w:rsidRPr="00E51F1F" w14:paraId="0E279044" w14:textId="77777777" w:rsidTr="00823106">
        <w:trPr>
          <w:cantSplit/>
          <w:trHeight w:val="408"/>
        </w:trPr>
        <w:tc>
          <w:tcPr>
            <w:tcW w:w="1582" w:type="dxa"/>
            <w:vMerge/>
            <w:vAlign w:val="center"/>
            <w:hideMark/>
          </w:tcPr>
          <w:p w14:paraId="3F44AF7E"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490D5BE0"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208A77D2"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7B2365CA" w14:textId="77777777" w:rsidR="00A54FBC" w:rsidRPr="00E51F1F" w:rsidRDefault="00A54FBC" w:rsidP="00A54FBC">
            <w:pPr>
              <w:spacing w:after="0" w:line="240" w:lineRule="auto"/>
              <w:ind w:left="0" w:firstLine="0"/>
              <w:rPr>
                <w:rFonts w:eastAsia="Times New Roman"/>
                <w:sz w:val="22"/>
              </w:rPr>
            </w:pPr>
          </w:p>
        </w:tc>
      </w:tr>
      <w:tr w:rsidR="00A54FBC" w:rsidRPr="00E51F1F" w14:paraId="7284DA78" w14:textId="77777777" w:rsidTr="00823106">
        <w:trPr>
          <w:cantSplit/>
          <w:trHeight w:val="620"/>
        </w:trPr>
        <w:tc>
          <w:tcPr>
            <w:tcW w:w="1582" w:type="dxa"/>
            <w:vMerge w:val="restart"/>
            <w:shd w:val="clear" w:color="auto" w:fill="auto"/>
            <w:vAlign w:val="center"/>
            <w:hideMark/>
          </w:tcPr>
          <w:p w14:paraId="1ED62AAA"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D6112 </w:t>
            </w:r>
          </w:p>
        </w:tc>
        <w:tc>
          <w:tcPr>
            <w:tcW w:w="5068" w:type="dxa"/>
            <w:vMerge w:val="restart"/>
            <w:shd w:val="clear" w:color="auto" w:fill="auto"/>
            <w:vAlign w:val="center"/>
            <w:hideMark/>
          </w:tcPr>
          <w:p w14:paraId="192F8ACF"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Implant/abutment supported removable denture for partially edentulous arch-maxillary </w:t>
            </w:r>
          </w:p>
        </w:tc>
        <w:tc>
          <w:tcPr>
            <w:tcW w:w="4140" w:type="dxa"/>
            <w:vMerge w:val="restart"/>
            <w:shd w:val="clear" w:color="auto" w:fill="auto"/>
            <w:vAlign w:val="center"/>
            <w:hideMark/>
          </w:tcPr>
          <w:p w14:paraId="4E2D88EF" w14:textId="3FF2CCA5" w:rsidR="005A53B4" w:rsidRPr="00E51F1F" w:rsidRDefault="005A53B4" w:rsidP="005A53B4">
            <w:pPr>
              <w:spacing w:after="0" w:line="240" w:lineRule="auto"/>
              <w:ind w:left="0" w:firstLine="0"/>
              <w:rPr>
                <w:rFonts w:eastAsia="Times New Roman"/>
                <w:sz w:val="22"/>
              </w:rPr>
            </w:pPr>
            <w:r w:rsidRPr="00E51F1F">
              <w:rPr>
                <w:sz w:val="22"/>
              </w:rPr>
              <w:t xml:space="preserve">Limited to one per tooth in seven-year period after placement </w:t>
            </w:r>
            <w:r w:rsidR="00823106" w:rsidRPr="1000AE94">
              <w:rPr>
                <w:sz w:val="22"/>
              </w:rPr>
              <w:t>(this is a combined limit with D6055, D6056, D6057, D6110, D6111, D6112, D6113)</w:t>
            </w:r>
          </w:p>
          <w:p w14:paraId="4FECF2E0" w14:textId="5FB8E598" w:rsidR="00A54FBC" w:rsidRPr="00E51F1F" w:rsidRDefault="00A54FBC" w:rsidP="00A54FBC">
            <w:pPr>
              <w:spacing w:after="0" w:line="240" w:lineRule="auto"/>
              <w:ind w:left="0" w:firstLine="0"/>
              <w:rPr>
                <w:rFonts w:eastAsia="Times New Roman"/>
                <w:sz w:val="22"/>
              </w:rPr>
            </w:pPr>
          </w:p>
        </w:tc>
        <w:tc>
          <w:tcPr>
            <w:tcW w:w="3600" w:type="dxa"/>
            <w:vMerge w:val="restart"/>
            <w:shd w:val="clear" w:color="auto" w:fill="auto"/>
            <w:vAlign w:val="center"/>
            <w:hideMark/>
          </w:tcPr>
          <w:p w14:paraId="502E66BF"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11ABCFA6" w14:textId="77777777" w:rsidTr="00823106">
        <w:trPr>
          <w:cantSplit/>
          <w:trHeight w:val="408"/>
        </w:trPr>
        <w:tc>
          <w:tcPr>
            <w:tcW w:w="1582" w:type="dxa"/>
            <w:vMerge/>
            <w:vAlign w:val="center"/>
            <w:hideMark/>
          </w:tcPr>
          <w:p w14:paraId="6DBE2D1F"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33D5DE19"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2EB624D9"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1CB0626A" w14:textId="77777777" w:rsidR="00A54FBC" w:rsidRPr="00E51F1F" w:rsidRDefault="00A54FBC" w:rsidP="00A54FBC">
            <w:pPr>
              <w:spacing w:after="0" w:line="240" w:lineRule="auto"/>
              <w:ind w:left="0" w:firstLine="0"/>
              <w:rPr>
                <w:rFonts w:eastAsia="Times New Roman"/>
                <w:sz w:val="22"/>
              </w:rPr>
            </w:pPr>
          </w:p>
        </w:tc>
      </w:tr>
      <w:tr w:rsidR="00A54FBC" w:rsidRPr="00E51F1F" w14:paraId="64D13877" w14:textId="77777777" w:rsidTr="00823106">
        <w:trPr>
          <w:cantSplit/>
          <w:trHeight w:val="620"/>
        </w:trPr>
        <w:tc>
          <w:tcPr>
            <w:tcW w:w="1582" w:type="dxa"/>
            <w:vMerge w:val="restart"/>
            <w:shd w:val="clear" w:color="auto" w:fill="auto"/>
            <w:vAlign w:val="center"/>
            <w:hideMark/>
          </w:tcPr>
          <w:p w14:paraId="0749DCF7"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D6113 </w:t>
            </w:r>
          </w:p>
        </w:tc>
        <w:tc>
          <w:tcPr>
            <w:tcW w:w="5068" w:type="dxa"/>
            <w:vMerge w:val="restart"/>
            <w:shd w:val="clear" w:color="auto" w:fill="auto"/>
            <w:vAlign w:val="center"/>
            <w:hideMark/>
          </w:tcPr>
          <w:p w14:paraId="37AE920C"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Implant/abutment supported removable denture for partially edentulous arch-mandibular </w:t>
            </w:r>
          </w:p>
        </w:tc>
        <w:tc>
          <w:tcPr>
            <w:tcW w:w="4140" w:type="dxa"/>
            <w:vMerge w:val="restart"/>
            <w:shd w:val="clear" w:color="auto" w:fill="auto"/>
            <w:vAlign w:val="center"/>
            <w:hideMark/>
          </w:tcPr>
          <w:p w14:paraId="2D2A8BA5" w14:textId="10E44650" w:rsidR="005A53B4" w:rsidRPr="00E51F1F" w:rsidRDefault="005A53B4" w:rsidP="005A53B4">
            <w:pPr>
              <w:spacing w:after="0" w:line="240" w:lineRule="auto"/>
              <w:ind w:left="0" w:firstLine="0"/>
              <w:rPr>
                <w:rFonts w:eastAsia="Times New Roman"/>
                <w:sz w:val="22"/>
              </w:rPr>
            </w:pPr>
            <w:r w:rsidRPr="00E51F1F">
              <w:rPr>
                <w:sz w:val="22"/>
              </w:rPr>
              <w:t xml:space="preserve">Limited to one per tooth in seven-year period after placement </w:t>
            </w:r>
            <w:r w:rsidR="00823106" w:rsidRPr="1000AE94">
              <w:rPr>
                <w:sz w:val="22"/>
              </w:rPr>
              <w:t>(this is a combined limit with D6055, D6056, D6057, D6110, D6111, D6112, D6113)</w:t>
            </w:r>
          </w:p>
          <w:p w14:paraId="3F25B78B" w14:textId="27A56993" w:rsidR="00A54FBC" w:rsidRPr="00E51F1F" w:rsidRDefault="00A54FBC" w:rsidP="00A54FBC">
            <w:pPr>
              <w:spacing w:after="0" w:line="240" w:lineRule="auto"/>
              <w:ind w:left="0" w:firstLine="0"/>
              <w:rPr>
                <w:rFonts w:eastAsia="Times New Roman"/>
                <w:sz w:val="22"/>
              </w:rPr>
            </w:pPr>
          </w:p>
        </w:tc>
        <w:tc>
          <w:tcPr>
            <w:tcW w:w="3600" w:type="dxa"/>
            <w:vMerge w:val="restart"/>
            <w:shd w:val="clear" w:color="auto" w:fill="auto"/>
            <w:vAlign w:val="center"/>
            <w:hideMark/>
          </w:tcPr>
          <w:p w14:paraId="24FF1987"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1FFF5610" w14:textId="77777777" w:rsidTr="00823106">
        <w:trPr>
          <w:cantSplit/>
          <w:trHeight w:val="408"/>
        </w:trPr>
        <w:tc>
          <w:tcPr>
            <w:tcW w:w="1582" w:type="dxa"/>
            <w:vMerge/>
            <w:vAlign w:val="center"/>
            <w:hideMark/>
          </w:tcPr>
          <w:p w14:paraId="49701F7F"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6D75250C"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421B3C5D"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29E79121" w14:textId="77777777" w:rsidR="00A54FBC" w:rsidRPr="00E51F1F" w:rsidRDefault="00A54FBC" w:rsidP="00A54FBC">
            <w:pPr>
              <w:spacing w:after="0" w:line="240" w:lineRule="auto"/>
              <w:ind w:left="0" w:firstLine="0"/>
              <w:rPr>
                <w:rFonts w:eastAsia="Times New Roman"/>
                <w:sz w:val="22"/>
              </w:rPr>
            </w:pPr>
          </w:p>
        </w:tc>
      </w:tr>
      <w:tr w:rsidR="00A54FBC" w:rsidRPr="00E51F1F" w14:paraId="3A55D5F6" w14:textId="77777777" w:rsidTr="00823106">
        <w:trPr>
          <w:cantSplit/>
          <w:trHeight w:val="620"/>
        </w:trPr>
        <w:tc>
          <w:tcPr>
            <w:tcW w:w="1582" w:type="dxa"/>
            <w:vMerge w:val="restart"/>
            <w:shd w:val="clear" w:color="auto" w:fill="auto"/>
            <w:vAlign w:val="center"/>
            <w:hideMark/>
          </w:tcPr>
          <w:p w14:paraId="21955B90"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D6114 </w:t>
            </w:r>
          </w:p>
        </w:tc>
        <w:tc>
          <w:tcPr>
            <w:tcW w:w="5068" w:type="dxa"/>
            <w:vMerge w:val="restart"/>
            <w:shd w:val="clear" w:color="auto" w:fill="auto"/>
            <w:vAlign w:val="center"/>
            <w:hideMark/>
          </w:tcPr>
          <w:p w14:paraId="79E65C2E"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Implant/abutment supported fixed denture for edentulous arch-maxillary </w:t>
            </w:r>
          </w:p>
        </w:tc>
        <w:tc>
          <w:tcPr>
            <w:tcW w:w="4140" w:type="dxa"/>
            <w:vMerge w:val="restart"/>
            <w:shd w:val="clear" w:color="auto" w:fill="auto"/>
            <w:vAlign w:val="center"/>
            <w:hideMark/>
          </w:tcPr>
          <w:p w14:paraId="3BE14AED" w14:textId="78C42759" w:rsidR="005A53B4" w:rsidRPr="00E51F1F" w:rsidRDefault="005A53B4" w:rsidP="005A53B4">
            <w:pPr>
              <w:spacing w:after="0" w:line="240" w:lineRule="auto"/>
              <w:ind w:left="0" w:firstLine="0"/>
              <w:rPr>
                <w:rFonts w:eastAsia="Times New Roman"/>
                <w:sz w:val="22"/>
              </w:rPr>
            </w:pPr>
            <w:r w:rsidRPr="00E51F1F">
              <w:rPr>
                <w:sz w:val="22"/>
              </w:rPr>
              <w:t xml:space="preserve">Limited to one per tooth in seven-year period after placement </w:t>
            </w:r>
            <w:r w:rsidR="00823106" w:rsidRPr="1000AE94">
              <w:rPr>
                <w:sz w:val="22"/>
              </w:rPr>
              <w:t>(this is a combined limit with D6114, D6115, D6116, D6117)</w:t>
            </w:r>
          </w:p>
          <w:p w14:paraId="156B4BBF" w14:textId="5A86681D" w:rsidR="00A54FBC" w:rsidRPr="00E51F1F" w:rsidRDefault="00A54FBC" w:rsidP="00A54FBC">
            <w:pPr>
              <w:spacing w:after="0" w:line="240" w:lineRule="auto"/>
              <w:ind w:left="0" w:firstLine="0"/>
              <w:rPr>
                <w:rFonts w:eastAsia="Times New Roman"/>
                <w:sz w:val="22"/>
              </w:rPr>
            </w:pPr>
          </w:p>
        </w:tc>
        <w:tc>
          <w:tcPr>
            <w:tcW w:w="3600" w:type="dxa"/>
            <w:vMerge w:val="restart"/>
            <w:shd w:val="clear" w:color="auto" w:fill="auto"/>
            <w:vAlign w:val="center"/>
            <w:hideMark/>
          </w:tcPr>
          <w:p w14:paraId="50459BC1"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02264983" w14:textId="77777777" w:rsidTr="00823106">
        <w:trPr>
          <w:cantSplit/>
          <w:trHeight w:val="408"/>
        </w:trPr>
        <w:tc>
          <w:tcPr>
            <w:tcW w:w="1582" w:type="dxa"/>
            <w:vMerge/>
            <w:vAlign w:val="center"/>
            <w:hideMark/>
          </w:tcPr>
          <w:p w14:paraId="09FE17AF"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73DF5BD4"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5AD2CA40"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63A5EB5D" w14:textId="77777777" w:rsidR="00A54FBC" w:rsidRPr="00E51F1F" w:rsidRDefault="00A54FBC" w:rsidP="00A54FBC">
            <w:pPr>
              <w:spacing w:after="0" w:line="240" w:lineRule="auto"/>
              <w:ind w:left="0" w:firstLine="0"/>
              <w:rPr>
                <w:rFonts w:eastAsia="Times New Roman"/>
                <w:sz w:val="22"/>
              </w:rPr>
            </w:pPr>
          </w:p>
        </w:tc>
      </w:tr>
      <w:tr w:rsidR="00A54FBC" w:rsidRPr="00E51F1F" w14:paraId="41EC358B" w14:textId="77777777" w:rsidTr="00823106">
        <w:trPr>
          <w:cantSplit/>
          <w:trHeight w:val="620"/>
        </w:trPr>
        <w:tc>
          <w:tcPr>
            <w:tcW w:w="1582" w:type="dxa"/>
            <w:vMerge w:val="restart"/>
            <w:shd w:val="clear" w:color="auto" w:fill="auto"/>
            <w:vAlign w:val="center"/>
            <w:hideMark/>
          </w:tcPr>
          <w:p w14:paraId="11DED4D3"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D6115 </w:t>
            </w:r>
          </w:p>
        </w:tc>
        <w:tc>
          <w:tcPr>
            <w:tcW w:w="5068" w:type="dxa"/>
            <w:vMerge w:val="restart"/>
            <w:shd w:val="clear" w:color="auto" w:fill="auto"/>
            <w:vAlign w:val="center"/>
            <w:hideMark/>
          </w:tcPr>
          <w:p w14:paraId="2C9758E7"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Implant/abutment supported fixed denture for edentulous arch-mandibular </w:t>
            </w:r>
          </w:p>
        </w:tc>
        <w:tc>
          <w:tcPr>
            <w:tcW w:w="4140" w:type="dxa"/>
            <w:vMerge w:val="restart"/>
            <w:shd w:val="clear" w:color="auto" w:fill="auto"/>
            <w:vAlign w:val="center"/>
            <w:hideMark/>
          </w:tcPr>
          <w:p w14:paraId="0E74456C" w14:textId="21C91B46" w:rsidR="005A53B4" w:rsidRPr="00E51F1F" w:rsidRDefault="005A53B4" w:rsidP="005A53B4">
            <w:pPr>
              <w:spacing w:after="0" w:line="240" w:lineRule="auto"/>
              <w:ind w:left="0" w:firstLine="0"/>
              <w:rPr>
                <w:rFonts w:eastAsia="Times New Roman"/>
                <w:sz w:val="22"/>
              </w:rPr>
            </w:pPr>
            <w:r w:rsidRPr="00E51F1F">
              <w:rPr>
                <w:sz w:val="22"/>
              </w:rPr>
              <w:t xml:space="preserve">Limited to one per tooth in seven-year period after placement </w:t>
            </w:r>
            <w:r w:rsidR="00823106" w:rsidRPr="1000AE94">
              <w:rPr>
                <w:sz w:val="22"/>
              </w:rPr>
              <w:t>(this is a combined limit with D6114, D6115, D6116, D6117)</w:t>
            </w:r>
          </w:p>
          <w:p w14:paraId="453A73E1" w14:textId="49B39617" w:rsidR="00A54FBC" w:rsidRPr="00E51F1F" w:rsidRDefault="00A54FBC" w:rsidP="00A54FBC">
            <w:pPr>
              <w:spacing w:after="0" w:line="240" w:lineRule="auto"/>
              <w:ind w:left="0" w:firstLine="0"/>
              <w:rPr>
                <w:rFonts w:eastAsia="Times New Roman"/>
                <w:sz w:val="22"/>
              </w:rPr>
            </w:pPr>
          </w:p>
        </w:tc>
        <w:tc>
          <w:tcPr>
            <w:tcW w:w="3600" w:type="dxa"/>
            <w:vMerge w:val="restart"/>
            <w:shd w:val="clear" w:color="auto" w:fill="auto"/>
            <w:vAlign w:val="center"/>
            <w:hideMark/>
          </w:tcPr>
          <w:p w14:paraId="6E7C5008"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33111B8E" w14:textId="77777777" w:rsidTr="00823106">
        <w:trPr>
          <w:cantSplit/>
          <w:trHeight w:val="408"/>
        </w:trPr>
        <w:tc>
          <w:tcPr>
            <w:tcW w:w="1582" w:type="dxa"/>
            <w:vMerge/>
            <w:vAlign w:val="center"/>
            <w:hideMark/>
          </w:tcPr>
          <w:p w14:paraId="1DCEDF61"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245C4376"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0294DAB1"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23965D18" w14:textId="77777777" w:rsidR="00A54FBC" w:rsidRPr="00E51F1F" w:rsidRDefault="00A54FBC" w:rsidP="00A54FBC">
            <w:pPr>
              <w:spacing w:after="0" w:line="240" w:lineRule="auto"/>
              <w:ind w:left="0" w:firstLine="0"/>
              <w:rPr>
                <w:rFonts w:eastAsia="Times New Roman"/>
                <w:sz w:val="22"/>
              </w:rPr>
            </w:pPr>
          </w:p>
        </w:tc>
      </w:tr>
      <w:tr w:rsidR="00A54FBC" w:rsidRPr="00E51F1F" w14:paraId="3E85F39F" w14:textId="77777777" w:rsidTr="00823106">
        <w:trPr>
          <w:cantSplit/>
          <w:trHeight w:val="620"/>
        </w:trPr>
        <w:tc>
          <w:tcPr>
            <w:tcW w:w="1582" w:type="dxa"/>
            <w:vMerge w:val="restart"/>
            <w:shd w:val="clear" w:color="auto" w:fill="auto"/>
            <w:vAlign w:val="center"/>
            <w:hideMark/>
          </w:tcPr>
          <w:p w14:paraId="325ADF0B"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lastRenderedPageBreak/>
              <w:t xml:space="preserve">D6116 </w:t>
            </w:r>
          </w:p>
        </w:tc>
        <w:tc>
          <w:tcPr>
            <w:tcW w:w="5068" w:type="dxa"/>
            <w:vMerge w:val="restart"/>
            <w:shd w:val="clear" w:color="auto" w:fill="auto"/>
            <w:vAlign w:val="center"/>
            <w:hideMark/>
          </w:tcPr>
          <w:p w14:paraId="632B7545"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Implant/abutment supported fixed denture for partially edentulous arch-maxillary </w:t>
            </w:r>
          </w:p>
        </w:tc>
        <w:tc>
          <w:tcPr>
            <w:tcW w:w="4140" w:type="dxa"/>
            <w:vMerge w:val="restart"/>
            <w:shd w:val="clear" w:color="auto" w:fill="auto"/>
            <w:vAlign w:val="center"/>
            <w:hideMark/>
          </w:tcPr>
          <w:p w14:paraId="1A72574D" w14:textId="29349AF4" w:rsidR="005A53B4" w:rsidRPr="00E51F1F" w:rsidRDefault="005A53B4" w:rsidP="005A53B4">
            <w:pPr>
              <w:spacing w:after="0" w:line="240" w:lineRule="auto"/>
              <w:ind w:left="0" w:firstLine="0"/>
              <w:rPr>
                <w:rFonts w:eastAsia="Times New Roman"/>
                <w:sz w:val="22"/>
              </w:rPr>
            </w:pPr>
            <w:r w:rsidRPr="00E51F1F">
              <w:rPr>
                <w:sz w:val="22"/>
              </w:rPr>
              <w:t xml:space="preserve">Limited to one per tooth in seven-year period after placement </w:t>
            </w:r>
            <w:r w:rsidR="00823106" w:rsidRPr="1000AE94">
              <w:rPr>
                <w:sz w:val="22"/>
              </w:rPr>
              <w:t>(this is a combined limit with D6114, D6115, D6116, D6117)</w:t>
            </w:r>
          </w:p>
          <w:p w14:paraId="153ED4D3" w14:textId="603775BF" w:rsidR="00A54FBC" w:rsidRPr="00E51F1F" w:rsidRDefault="00A54FBC" w:rsidP="00A54FBC">
            <w:pPr>
              <w:spacing w:after="0" w:line="240" w:lineRule="auto"/>
              <w:ind w:left="0" w:firstLine="0"/>
              <w:rPr>
                <w:rFonts w:eastAsia="Times New Roman"/>
                <w:sz w:val="22"/>
              </w:rPr>
            </w:pPr>
          </w:p>
        </w:tc>
        <w:tc>
          <w:tcPr>
            <w:tcW w:w="3600" w:type="dxa"/>
            <w:vMerge w:val="restart"/>
            <w:shd w:val="clear" w:color="auto" w:fill="auto"/>
            <w:vAlign w:val="center"/>
            <w:hideMark/>
          </w:tcPr>
          <w:p w14:paraId="267766B0"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None </w:t>
            </w:r>
          </w:p>
        </w:tc>
      </w:tr>
      <w:tr w:rsidR="00A54FBC" w:rsidRPr="00E51F1F" w14:paraId="486F2880" w14:textId="77777777" w:rsidTr="00823106">
        <w:trPr>
          <w:cantSplit/>
          <w:trHeight w:val="408"/>
        </w:trPr>
        <w:tc>
          <w:tcPr>
            <w:tcW w:w="1582" w:type="dxa"/>
            <w:vMerge/>
            <w:vAlign w:val="center"/>
            <w:hideMark/>
          </w:tcPr>
          <w:p w14:paraId="33DFEF0F"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30E2D330"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08CCAFE2"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2F84239B" w14:textId="77777777" w:rsidR="00A54FBC" w:rsidRPr="00E51F1F" w:rsidRDefault="00A54FBC" w:rsidP="00A54FBC">
            <w:pPr>
              <w:spacing w:after="0" w:line="240" w:lineRule="auto"/>
              <w:ind w:left="0" w:firstLine="0"/>
              <w:rPr>
                <w:rFonts w:eastAsia="Times New Roman"/>
                <w:sz w:val="22"/>
              </w:rPr>
            </w:pPr>
          </w:p>
        </w:tc>
      </w:tr>
      <w:tr w:rsidR="00A54FBC" w:rsidRPr="00E51F1F" w14:paraId="2A9E046E" w14:textId="77777777" w:rsidTr="00823106">
        <w:trPr>
          <w:cantSplit/>
          <w:trHeight w:val="620"/>
        </w:trPr>
        <w:tc>
          <w:tcPr>
            <w:tcW w:w="1582" w:type="dxa"/>
            <w:vMerge w:val="restart"/>
            <w:shd w:val="clear" w:color="auto" w:fill="auto"/>
            <w:vAlign w:val="center"/>
            <w:hideMark/>
          </w:tcPr>
          <w:p w14:paraId="6B717FDA"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D6117 </w:t>
            </w:r>
          </w:p>
        </w:tc>
        <w:tc>
          <w:tcPr>
            <w:tcW w:w="5068" w:type="dxa"/>
            <w:vMerge w:val="restart"/>
            <w:shd w:val="clear" w:color="auto" w:fill="auto"/>
            <w:vAlign w:val="center"/>
            <w:hideMark/>
          </w:tcPr>
          <w:p w14:paraId="7C42C7BA"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Implant/abutment supported fixed denture for partially edentulous arch-mandibular </w:t>
            </w:r>
          </w:p>
        </w:tc>
        <w:tc>
          <w:tcPr>
            <w:tcW w:w="4140" w:type="dxa"/>
            <w:vMerge w:val="restart"/>
            <w:shd w:val="clear" w:color="auto" w:fill="auto"/>
            <w:vAlign w:val="center"/>
            <w:hideMark/>
          </w:tcPr>
          <w:p w14:paraId="7227CDA9" w14:textId="780C8A8B" w:rsidR="005A53B4" w:rsidRPr="00E51F1F" w:rsidRDefault="005A53B4" w:rsidP="005A53B4">
            <w:pPr>
              <w:spacing w:after="0" w:line="240" w:lineRule="auto"/>
              <w:ind w:left="0" w:firstLine="0"/>
              <w:rPr>
                <w:rFonts w:eastAsia="Times New Roman"/>
                <w:sz w:val="22"/>
              </w:rPr>
            </w:pPr>
            <w:r w:rsidRPr="00E51F1F">
              <w:rPr>
                <w:sz w:val="22"/>
              </w:rPr>
              <w:t xml:space="preserve">Limited to one per tooth in seven-year period after placement </w:t>
            </w:r>
            <w:r w:rsidR="00823106" w:rsidRPr="1000AE94">
              <w:rPr>
                <w:sz w:val="22"/>
              </w:rPr>
              <w:t>(this is a combined limit with D6114, D6115, D6116, D6117)</w:t>
            </w:r>
          </w:p>
          <w:p w14:paraId="28F51C63" w14:textId="7AE1256D" w:rsidR="00A54FBC" w:rsidRPr="00E51F1F" w:rsidRDefault="00A54FBC" w:rsidP="00A54FBC">
            <w:pPr>
              <w:spacing w:after="0" w:line="240" w:lineRule="auto"/>
              <w:ind w:left="0" w:firstLine="0"/>
              <w:rPr>
                <w:rFonts w:eastAsia="Times New Roman"/>
                <w:sz w:val="22"/>
              </w:rPr>
            </w:pPr>
          </w:p>
        </w:tc>
        <w:tc>
          <w:tcPr>
            <w:tcW w:w="3600" w:type="dxa"/>
            <w:vMerge w:val="restart"/>
            <w:shd w:val="clear" w:color="auto" w:fill="auto"/>
            <w:vAlign w:val="center"/>
            <w:hideMark/>
          </w:tcPr>
          <w:p w14:paraId="5E4ED881"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73BF51DF" w14:textId="77777777" w:rsidTr="00823106">
        <w:trPr>
          <w:cantSplit/>
          <w:trHeight w:val="408"/>
        </w:trPr>
        <w:tc>
          <w:tcPr>
            <w:tcW w:w="1582" w:type="dxa"/>
            <w:vMerge/>
            <w:vAlign w:val="center"/>
            <w:hideMark/>
          </w:tcPr>
          <w:p w14:paraId="0B1CADB5"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66409FA4"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58393AD5"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2692D892" w14:textId="77777777" w:rsidR="00A54FBC" w:rsidRPr="00E51F1F" w:rsidRDefault="00A54FBC" w:rsidP="00A54FBC">
            <w:pPr>
              <w:spacing w:after="0" w:line="240" w:lineRule="auto"/>
              <w:ind w:left="0" w:firstLine="0"/>
              <w:rPr>
                <w:rFonts w:eastAsia="Times New Roman"/>
                <w:sz w:val="22"/>
              </w:rPr>
            </w:pPr>
          </w:p>
        </w:tc>
      </w:tr>
      <w:tr w:rsidR="00A54FBC" w:rsidRPr="00E51F1F" w14:paraId="50CA1506" w14:textId="77777777" w:rsidTr="00823106">
        <w:trPr>
          <w:cantSplit/>
          <w:trHeight w:val="620"/>
        </w:trPr>
        <w:tc>
          <w:tcPr>
            <w:tcW w:w="1582" w:type="dxa"/>
            <w:shd w:val="clear" w:color="auto" w:fill="auto"/>
            <w:vAlign w:val="center"/>
            <w:hideMark/>
          </w:tcPr>
          <w:p w14:paraId="0DB4D359"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D6118 </w:t>
            </w:r>
          </w:p>
        </w:tc>
        <w:tc>
          <w:tcPr>
            <w:tcW w:w="5068" w:type="dxa"/>
            <w:shd w:val="clear" w:color="auto" w:fill="auto"/>
            <w:vAlign w:val="center"/>
            <w:hideMark/>
          </w:tcPr>
          <w:p w14:paraId="6D1CB035"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Implant/abutment supported interim fixed denture for edentulous arch-mandibular </w:t>
            </w:r>
          </w:p>
        </w:tc>
        <w:tc>
          <w:tcPr>
            <w:tcW w:w="4140" w:type="dxa"/>
            <w:shd w:val="clear" w:color="auto" w:fill="auto"/>
            <w:vAlign w:val="center"/>
            <w:hideMark/>
          </w:tcPr>
          <w:p w14:paraId="24B6D412" w14:textId="3298A88E" w:rsidR="005A53B4" w:rsidRPr="00E51F1F" w:rsidRDefault="005A53B4"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 The Implant service is not covered benefit </w:t>
            </w:r>
          </w:p>
          <w:p w14:paraId="00A0C7E9" w14:textId="2A65C9A6" w:rsidR="00A54FBC" w:rsidRPr="00E51F1F" w:rsidRDefault="00A54FBC" w:rsidP="00A54FBC">
            <w:pPr>
              <w:spacing w:after="0" w:line="240" w:lineRule="auto"/>
              <w:ind w:left="0" w:firstLine="0"/>
              <w:rPr>
                <w:rFonts w:eastAsia="Times New Roman"/>
                <w:sz w:val="22"/>
              </w:rPr>
            </w:pPr>
          </w:p>
        </w:tc>
        <w:tc>
          <w:tcPr>
            <w:tcW w:w="3600" w:type="dxa"/>
            <w:shd w:val="clear" w:color="auto" w:fill="auto"/>
            <w:vAlign w:val="center"/>
            <w:hideMark/>
          </w:tcPr>
          <w:p w14:paraId="3321E36D"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None </w:t>
            </w:r>
          </w:p>
        </w:tc>
      </w:tr>
      <w:tr w:rsidR="00A54FBC" w:rsidRPr="00E51F1F" w14:paraId="38B3F9A7" w14:textId="77777777" w:rsidTr="00823106">
        <w:trPr>
          <w:cantSplit/>
          <w:trHeight w:val="620"/>
        </w:trPr>
        <w:tc>
          <w:tcPr>
            <w:tcW w:w="1582" w:type="dxa"/>
            <w:shd w:val="clear" w:color="auto" w:fill="auto"/>
            <w:vAlign w:val="center"/>
            <w:hideMark/>
          </w:tcPr>
          <w:p w14:paraId="73956DFA"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D6119 </w:t>
            </w:r>
          </w:p>
        </w:tc>
        <w:tc>
          <w:tcPr>
            <w:tcW w:w="5068" w:type="dxa"/>
            <w:shd w:val="clear" w:color="auto" w:fill="auto"/>
            <w:vAlign w:val="center"/>
            <w:hideMark/>
          </w:tcPr>
          <w:p w14:paraId="46A9181D"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Implant/abutment supported interim fixed denture for edentulous arch-maxillary </w:t>
            </w:r>
          </w:p>
        </w:tc>
        <w:tc>
          <w:tcPr>
            <w:tcW w:w="4140" w:type="dxa"/>
            <w:shd w:val="clear" w:color="auto" w:fill="auto"/>
            <w:vAlign w:val="center"/>
            <w:hideMark/>
          </w:tcPr>
          <w:p w14:paraId="6F26303B" w14:textId="57D88F50" w:rsidR="005A53B4" w:rsidRPr="00E51F1F" w:rsidRDefault="005A53B4"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 The Implant service is not covered benefit </w:t>
            </w:r>
          </w:p>
          <w:p w14:paraId="600EF9F5" w14:textId="1DF5B34F" w:rsidR="00A54FBC" w:rsidRPr="00E51F1F" w:rsidRDefault="00A54FBC" w:rsidP="00A54FBC">
            <w:pPr>
              <w:spacing w:after="0" w:line="240" w:lineRule="auto"/>
              <w:ind w:left="0" w:firstLine="0"/>
              <w:rPr>
                <w:rFonts w:eastAsia="Times New Roman"/>
                <w:sz w:val="22"/>
              </w:rPr>
            </w:pPr>
          </w:p>
        </w:tc>
        <w:tc>
          <w:tcPr>
            <w:tcW w:w="3600" w:type="dxa"/>
            <w:shd w:val="clear" w:color="auto" w:fill="auto"/>
            <w:vAlign w:val="center"/>
            <w:hideMark/>
          </w:tcPr>
          <w:p w14:paraId="39981BA6"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None </w:t>
            </w:r>
          </w:p>
        </w:tc>
      </w:tr>
      <w:tr w:rsidR="00A54FBC" w:rsidRPr="00E51F1F" w14:paraId="53E44895" w14:textId="77777777" w:rsidTr="00823106">
        <w:trPr>
          <w:cantSplit/>
          <w:trHeight w:val="408"/>
        </w:trPr>
        <w:tc>
          <w:tcPr>
            <w:tcW w:w="1582" w:type="dxa"/>
            <w:vMerge w:val="restart"/>
            <w:shd w:val="clear" w:color="auto" w:fill="auto"/>
            <w:vAlign w:val="center"/>
            <w:hideMark/>
          </w:tcPr>
          <w:p w14:paraId="6B7D43D2"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D6120 </w:t>
            </w:r>
          </w:p>
        </w:tc>
        <w:tc>
          <w:tcPr>
            <w:tcW w:w="5068" w:type="dxa"/>
            <w:vMerge w:val="restart"/>
            <w:shd w:val="clear" w:color="auto" w:fill="auto"/>
            <w:vAlign w:val="center"/>
            <w:hideMark/>
          </w:tcPr>
          <w:p w14:paraId="3F9FCC6B"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Implant supported retainer – porcelain fused to titanium and titanium alloys </w:t>
            </w:r>
          </w:p>
        </w:tc>
        <w:tc>
          <w:tcPr>
            <w:tcW w:w="4140" w:type="dxa"/>
            <w:vMerge w:val="restart"/>
            <w:shd w:val="clear" w:color="auto" w:fill="auto"/>
            <w:vAlign w:val="center"/>
            <w:hideMark/>
          </w:tcPr>
          <w:p w14:paraId="70720BE5" w14:textId="17BB4C44" w:rsidR="00A54FBC" w:rsidRPr="00E51F1F" w:rsidRDefault="00823106" w:rsidP="00A54FBC">
            <w:pPr>
              <w:spacing w:after="0" w:line="240" w:lineRule="auto"/>
              <w:ind w:left="0" w:firstLine="0"/>
              <w:rPr>
                <w:sz w:val="22"/>
              </w:rPr>
            </w:pPr>
            <w:r w:rsidRPr="1000AE94">
              <w:rPr>
                <w:sz w:val="22"/>
              </w:rPr>
              <w:t>Limited to one per tooth in seven-year period after placement (this is a combined limit with D6068, D6069, D6070, D6071, D6072, D6073, D6074, D6075, D6076, D6077, D6098, D6099, D6120, D6121, D6122, D6123, D6194, D6195)</w:t>
            </w:r>
          </w:p>
        </w:tc>
        <w:tc>
          <w:tcPr>
            <w:tcW w:w="3600" w:type="dxa"/>
            <w:vMerge w:val="restart"/>
            <w:shd w:val="clear" w:color="auto" w:fill="auto"/>
            <w:vAlign w:val="center"/>
            <w:hideMark/>
          </w:tcPr>
          <w:p w14:paraId="623F4707"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8C1901" w:rsidRPr="00E51F1F" w14:paraId="0291B124" w14:textId="77777777" w:rsidTr="00823106">
        <w:trPr>
          <w:cantSplit/>
          <w:trHeight w:val="1682"/>
        </w:trPr>
        <w:tc>
          <w:tcPr>
            <w:tcW w:w="1582" w:type="dxa"/>
            <w:vMerge/>
            <w:vAlign w:val="center"/>
            <w:hideMark/>
          </w:tcPr>
          <w:p w14:paraId="77C16001"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508D0B6F"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4DFC91F1"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6D77A49D" w14:textId="77777777" w:rsidR="00A54FBC" w:rsidRPr="00E51F1F" w:rsidRDefault="00A54FBC" w:rsidP="00A54FBC">
            <w:pPr>
              <w:spacing w:after="0" w:line="240" w:lineRule="auto"/>
              <w:ind w:left="0" w:firstLine="0"/>
              <w:rPr>
                <w:rFonts w:eastAsia="Times New Roman"/>
                <w:sz w:val="22"/>
              </w:rPr>
            </w:pPr>
          </w:p>
        </w:tc>
      </w:tr>
      <w:tr w:rsidR="00A54FBC" w:rsidRPr="00E51F1F" w14:paraId="3471271D" w14:textId="77777777" w:rsidTr="00823106">
        <w:trPr>
          <w:cantSplit/>
          <w:trHeight w:val="620"/>
        </w:trPr>
        <w:tc>
          <w:tcPr>
            <w:tcW w:w="1582" w:type="dxa"/>
            <w:vMerge w:val="restart"/>
            <w:shd w:val="clear" w:color="auto" w:fill="auto"/>
            <w:vAlign w:val="center"/>
            <w:hideMark/>
          </w:tcPr>
          <w:p w14:paraId="2A456209"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D6121 </w:t>
            </w:r>
          </w:p>
        </w:tc>
        <w:tc>
          <w:tcPr>
            <w:tcW w:w="5068" w:type="dxa"/>
            <w:vMerge w:val="restart"/>
            <w:shd w:val="clear" w:color="auto" w:fill="auto"/>
            <w:vAlign w:val="center"/>
            <w:hideMark/>
          </w:tcPr>
          <w:p w14:paraId="42CEB057"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Implant supported retainer for metal FPD – predominantly base alloys </w:t>
            </w:r>
          </w:p>
        </w:tc>
        <w:tc>
          <w:tcPr>
            <w:tcW w:w="4140" w:type="dxa"/>
            <w:vMerge w:val="restart"/>
            <w:shd w:val="clear" w:color="auto" w:fill="auto"/>
            <w:vAlign w:val="center"/>
            <w:hideMark/>
          </w:tcPr>
          <w:p w14:paraId="0E4FC583" w14:textId="20608CC9" w:rsidR="00A54FBC" w:rsidRPr="00E51F1F" w:rsidRDefault="00823106" w:rsidP="00A54FBC">
            <w:pPr>
              <w:spacing w:after="0" w:line="240" w:lineRule="auto"/>
              <w:ind w:left="0" w:firstLine="0"/>
              <w:rPr>
                <w:sz w:val="22"/>
              </w:rPr>
            </w:pPr>
            <w:r w:rsidRPr="1000AE94">
              <w:rPr>
                <w:sz w:val="22"/>
              </w:rPr>
              <w:t>Limited to one per tooth in seven-year period after placement (this is a combined limit with D6068, D6069, D6070, D6071, D6072, D6073, D6074, D6075, D6076, D6077, D6098, D6099, D6120, D6121, D6122, D6123, D6194, D6195)</w:t>
            </w:r>
          </w:p>
        </w:tc>
        <w:tc>
          <w:tcPr>
            <w:tcW w:w="3600" w:type="dxa"/>
            <w:vMerge w:val="restart"/>
            <w:shd w:val="clear" w:color="auto" w:fill="auto"/>
            <w:vAlign w:val="center"/>
            <w:hideMark/>
          </w:tcPr>
          <w:p w14:paraId="2558E624"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8C1901" w:rsidRPr="00E51F1F" w14:paraId="1057B2EB" w14:textId="77777777" w:rsidTr="00823106">
        <w:trPr>
          <w:cantSplit/>
          <w:trHeight w:val="1583"/>
        </w:trPr>
        <w:tc>
          <w:tcPr>
            <w:tcW w:w="1582" w:type="dxa"/>
            <w:vMerge/>
            <w:vAlign w:val="center"/>
            <w:hideMark/>
          </w:tcPr>
          <w:p w14:paraId="73F65222"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4BB9D0F2"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3291B1A7"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1A591010" w14:textId="77777777" w:rsidR="00A54FBC" w:rsidRPr="00E51F1F" w:rsidRDefault="00A54FBC" w:rsidP="00A54FBC">
            <w:pPr>
              <w:spacing w:after="0" w:line="240" w:lineRule="auto"/>
              <w:ind w:left="0" w:firstLine="0"/>
              <w:rPr>
                <w:rFonts w:eastAsia="Times New Roman"/>
                <w:sz w:val="22"/>
              </w:rPr>
            </w:pPr>
          </w:p>
        </w:tc>
      </w:tr>
      <w:tr w:rsidR="00A54FBC" w:rsidRPr="00E51F1F" w14:paraId="5661B686" w14:textId="77777777" w:rsidTr="00823106">
        <w:trPr>
          <w:cantSplit/>
          <w:trHeight w:val="620"/>
        </w:trPr>
        <w:tc>
          <w:tcPr>
            <w:tcW w:w="1582" w:type="dxa"/>
            <w:vMerge w:val="restart"/>
            <w:shd w:val="clear" w:color="auto" w:fill="auto"/>
            <w:vAlign w:val="center"/>
            <w:hideMark/>
          </w:tcPr>
          <w:p w14:paraId="0F778F75"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lastRenderedPageBreak/>
              <w:t xml:space="preserve">D6122 </w:t>
            </w:r>
          </w:p>
        </w:tc>
        <w:tc>
          <w:tcPr>
            <w:tcW w:w="5068" w:type="dxa"/>
            <w:vMerge w:val="restart"/>
            <w:shd w:val="clear" w:color="auto" w:fill="auto"/>
            <w:vAlign w:val="center"/>
            <w:hideMark/>
          </w:tcPr>
          <w:p w14:paraId="78C723D0"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Implant supported retainer for metal FPD – noble alloys </w:t>
            </w:r>
          </w:p>
        </w:tc>
        <w:tc>
          <w:tcPr>
            <w:tcW w:w="4140" w:type="dxa"/>
            <w:vMerge w:val="restart"/>
            <w:shd w:val="clear" w:color="auto" w:fill="auto"/>
            <w:vAlign w:val="center"/>
            <w:hideMark/>
          </w:tcPr>
          <w:p w14:paraId="0AB5D821" w14:textId="6EBB0156" w:rsidR="00A54FBC" w:rsidRPr="00E51F1F" w:rsidRDefault="00823106" w:rsidP="00A54FBC">
            <w:pPr>
              <w:spacing w:after="0" w:line="240" w:lineRule="auto"/>
              <w:ind w:left="0" w:firstLine="0"/>
              <w:rPr>
                <w:sz w:val="22"/>
              </w:rPr>
            </w:pPr>
            <w:r w:rsidRPr="1000AE94">
              <w:rPr>
                <w:sz w:val="22"/>
              </w:rPr>
              <w:t>Limited to one per tooth in seven-year period after placement (this is a combined limit with D6068, D6069, D6070, D6071, D6072, D6073, D6074, D6075, D6076, D6077, D6098, D6099, D6120, D6121, D6122, D6123, D6194, D6195)</w:t>
            </w:r>
          </w:p>
        </w:tc>
        <w:tc>
          <w:tcPr>
            <w:tcW w:w="3600" w:type="dxa"/>
            <w:vMerge w:val="restart"/>
            <w:shd w:val="clear" w:color="auto" w:fill="auto"/>
            <w:vAlign w:val="center"/>
            <w:hideMark/>
          </w:tcPr>
          <w:p w14:paraId="7D311D50"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14BC4FE1" w14:textId="77777777" w:rsidTr="00823106">
        <w:trPr>
          <w:cantSplit/>
          <w:trHeight w:val="408"/>
        </w:trPr>
        <w:tc>
          <w:tcPr>
            <w:tcW w:w="1582" w:type="dxa"/>
            <w:vMerge/>
            <w:vAlign w:val="center"/>
            <w:hideMark/>
          </w:tcPr>
          <w:p w14:paraId="7DA42684"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1D668F1D"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028D1A70"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7A3BF86D" w14:textId="77777777" w:rsidR="00A54FBC" w:rsidRPr="00E51F1F" w:rsidRDefault="00A54FBC" w:rsidP="00A54FBC">
            <w:pPr>
              <w:spacing w:after="0" w:line="240" w:lineRule="auto"/>
              <w:ind w:left="0" w:firstLine="0"/>
              <w:rPr>
                <w:rFonts w:eastAsia="Times New Roman"/>
                <w:sz w:val="22"/>
              </w:rPr>
            </w:pPr>
          </w:p>
        </w:tc>
      </w:tr>
      <w:tr w:rsidR="00A54FBC" w:rsidRPr="00E51F1F" w14:paraId="64E2668F" w14:textId="77777777" w:rsidTr="00823106">
        <w:trPr>
          <w:cantSplit/>
          <w:trHeight w:val="620"/>
        </w:trPr>
        <w:tc>
          <w:tcPr>
            <w:tcW w:w="1582" w:type="dxa"/>
            <w:vMerge w:val="restart"/>
            <w:shd w:val="clear" w:color="auto" w:fill="auto"/>
            <w:vAlign w:val="center"/>
            <w:hideMark/>
          </w:tcPr>
          <w:p w14:paraId="17511680"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D6123 </w:t>
            </w:r>
          </w:p>
        </w:tc>
        <w:tc>
          <w:tcPr>
            <w:tcW w:w="5068" w:type="dxa"/>
            <w:vMerge w:val="restart"/>
            <w:shd w:val="clear" w:color="auto" w:fill="auto"/>
            <w:vAlign w:val="center"/>
            <w:hideMark/>
          </w:tcPr>
          <w:p w14:paraId="1CD8E2FA"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Implant supported retainer for metal FPD – titanium and titanium alloys </w:t>
            </w:r>
          </w:p>
        </w:tc>
        <w:tc>
          <w:tcPr>
            <w:tcW w:w="4140" w:type="dxa"/>
            <w:vMerge w:val="restart"/>
            <w:shd w:val="clear" w:color="auto" w:fill="auto"/>
            <w:vAlign w:val="center"/>
            <w:hideMark/>
          </w:tcPr>
          <w:p w14:paraId="47884652" w14:textId="5DC68E87" w:rsidR="00A54FBC" w:rsidRPr="00E51F1F" w:rsidRDefault="00823106" w:rsidP="00A54FBC">
            <w:pPr>
              <w:spacing w:after="0" w:line="240" w:lineRule="auto"/>
              <w:ind w:left="0" w:firstLine="0"/>
              <w:rPr>
                <w:sz w:val="22"/>
              </w:rPr>
            </w:pPr>
            <w:r w:rsidRPr="1000AE94">
              <w:rPr>
                <w:sz w:val="22"/>
              </w:rPr>
              <w:t>Limited to one per tooth in seven-year period after placement (this is a combined limit with D6068, D6069, D6070, D6071, D6072, D6073, D6074, D6075, D6076, D6077, D6098, D6099, D6120, D6121, D6122, D6123, D6194, D6195)</w:t>
            </w:r>
          </w:p>
        </w:tc>
        <w:tc>
          <w:tcPr>
            <w:tcW w:w="3600" w:type="dxa"/>
            <w:vMerge w:val="restart"/>
            <w:shd w:val="clear" w:color="auto" w:fill="auto"/>
            <w:vAlign w:val="center"/>
            <w:hideMark/>
          </w:tcPr>
          <w:p w14:paraId="51FE85CA"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6419D6EB" w14:textId="77777777" w:rsidTr="00823106">
        <w:trPr>
          <w:cantSplit/>
          <w:trHeight w:val="408"/>
        </w:trPr>
        <w:tc>
          <w:tcPr>
            <w:tcW w:w="1582" w:type="dxa"/>
            <w:vMerge/>
            <w:vAlign w:val="center"/>
            <w:hideMark/>
          </w:tcPr>
          <w:p w14:paraId="5C855BB5" w14:textId="77777777" w:rsidR="00A54FBC" w:rsidRPr="00E51F1F" w:rsidRDefault="00A54FBC" w:rsidP="00A54FBC">
            <w:pPr>
              <w:spacing w:after="0" w:line="240" w:lineRule="auto"/>
              <w:ind w:left="0" w:firstLine="0"/>
              <w:rPr>
                <w:rFonts w:eastAsia="Times New Roman"/>
                <w:sz w:val="22"/>
              </w:rPr>
            </w:pPr>
          </w:p>
        </w:tc>
        <w:tc>
          <w:tcPr>
            <w:tcW w:w="5068" w:type="dxa"/>
            <w:vMerge/>
            <w:vAlign w:val="center"/>
            <w:hideMark/>
          </w:tcPr>
          <w:p w14:paraId="031C0DD8" w14:textId="77777777" w:rsidR="00A54FBC" w:rsidRPr="00E51F1F" w:rsidRDefault="00A54FBC" w:rsidP="00A54FBC">
            <w:pPr>
              <w:spacing w:after="0" w:line="240" w:lineRule="auto"/>
              <w:ind w:left="0" w:firstLine="0"/>
              <w:rPr>
                <w:rFonts w:eastAsia="Times New Roman"/>
                <w:sz w:val="22"/>
              </w:rPr>
            </w:pPr>
          </w:p>
        </w:tc>
        <w:tc>
          <w:tcPr>
            <w:tcW w:w="4140" w:type="dxa"/>
            <w:vMerge/>
            <w:vAlign w:val="center"/>
            <w:hideMark/>
          </w:tcPr>
          <w:p w14:paraId="664BB7D6" w14:textId="77777777" w:rsidR="00A54FBC" w:rsidRPr="00E51F1F" w:rsidRDefault="00A54FBC" w:rsidP="00A54FBC">
            <w:pPr>
              <w:spacing w:after="0" w:line="240" w:lineRule="auto"/>
              <w:ind w:left="0" w:firstLine="0"/>
              <w:rPr>
                <w:rFonts w:eastAsia="Times New Roman"/>
                <w:sz w:val="22"/>
              </w:rPr>
            </w:pPr>
          </w:p>
        </w:tc>
        <w:tc>
          <w:tcPr>
            <w:tcW w:w="3600" w:type="dxa"/>
            <w:vMerge/>
            <w:vAlign w:val="center"/>
            <w:hideMark/>
          </w:tcPr>
          <w:p w14:paraId="01D87892" w14:textId="77777777" w:rsidR="00A54FBC" w:rsidRPr="00E51F1F" w:rsidRDefault="00A54FBC" w:rsidP="00A54FBC">
            <w:pPr>
              <w:spacing w:after="0" w:line="240" w:lineRule="auto"/>
              <w:ind w:left="0" w:firstLine="0"/>
              <w:rPr>
                <w:rFonts w:eastAsia="Times New Roman"/>
                <w:sz w:val="22"/>
              </w:rPr>
            </w:pPr>
          </w:p>
        </w:tc>
      </w:tr>
      <w:tr w:rsidR="00A54FBC" w:rsidRPr="00E51F1F" w14:paraId="10040B49" w14:textId="77777777" w:rsidTr="00823106">
        <w:trPr>
          <w:cantSplit/>
          <w:trHeight w:val="620"/>
        </w:trPr>
        <w:tc>
          <w:tcPr>
            <w:tcW w:w="1582" w:type="dxa"/>
            <w:shd w:val="clear" w:color="auto" w:fill="auto"/>
            <w:vAlign w:val="center"/>
            <w:hideMark/>
          </w:tcPr>
          <w:p w14:paraId="4E56E89C"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D6190</w:t>
            </w:r>
          </w:p>
        </w:tc>
        <w:tc>
          <w:tcPr>
            <w:tcW w:w="5068" w:type="dxa"/>
            <w:shd w:val="clear" w:color="auto" w:fill="auto"/>
            <w:vAlign w:val="center"/>
            <w:hideMark/>
          </w:tcPr>
          <w:p w14:paraId="77269072"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Radiographic/Surgical implant index, by report</w:t>
            </w:r>
          </w:p>
        </w:tc>
        <w:tc>
          <w:tcPr>
            <w:tcW w:w="4140" w:type="dxa"/>
            <w:shd w:val="clear" w:color="auto" w:fill="auto"/>
            <w:vAlign w:val="center"/>
            <w:hideMark/>
          </w:tcPr>
          <w:p w14:paraId="4D852003" w14:textId="2BE1489D" w:rsidR="005A53B4" w:rsidRPr="00E51F1F" w:rsidRDefault="005A53B4"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 The Implant service is not covered benefit </w:t>
            </w:r>
          </w:p>
          <w:p w14:paraId="1D805536" w14:textId="218C34EF" w:rsidR="00A54FBC" w:rsidRPr="00E51F1F" w:rsidRDefault="00A54FBC" w:rsidP="00A54FBC">
            <w:pPr>
              <w:spacing w:after="0" w:line="240" w:lineRule="auto"/>
              <w:ind w:left="0" w:firstLine="0"/>
              <w:rPr>
                <w:rFonts w:eastAsia="Times New Roman"/>
                <w:sz w:val="22"/>
              </w:rPr>
            </w:pPr>
          </w:p>
        </w:tc>
        <w:tc>
          <w:tcPr>
            <w:tcW w:w="3600" w:type="dxa"/>
            <w:shd w:val="clear" w:color="auto" w:fill="auto"/>
            <w:vAlign w:val="center"/>
            <w:hideMark/>
          </w:tcPr>
          <w:p w14:paraId="5F51AC64"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None </w:t>
            </w:r>
          </w:p>
        </w:tc>
      </w:tr>
      <w:tr w:rsidR="00A54FBC" w:rsidRPr="00E51F1F" w14:paraId="6767D6B5" w14:textId="77777777" w:rsidTr="00823106">
        <w:trPr>
          <w:cantSplit/>
          <w:trHeight w:val="620"/>
        </w:trPr>
        <w:tc>
          <w:tcPr>
            <w:tcW w:w="1582" w:type="dxa"/>
            <w:shd w:val="clear" w:color="auto" w:fill="auto"/>
            <w:vAlign w:val="center"/>
            <w:hideMark/>
          </w:tcPr>
          <w:p w14:paraId="063198E2"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D6191</w:t>
            </w:r>
          </w:p>
        </w:tc>
        <w:tc>
          <w:tcPr>
            <w:tcW w:w="5068" w:type="dxa"/>
            <w:shd w:val="clear" w:color="auto" w:fill="auto"/>
            <w:noWrap/>
            <w:vAlign w:val="center"/>
            <w:hideMark/>
          </w:tcPr>
          <w:p w14:paraId="37C2D3C5" w14:textId="77777777" w:rsidR="00A54FBC" w:rsidRPr="00E51F1F" w:rsidRDefault="00A54FBC" w:rsidP="00A54FBC">
            <w:pPr>
              <w:spacing w:after="0" w:line="240" w:lineRule="auto"/>
              <w:ind w:left="0" w:firstLine="0"/>
              <w:rPr>
                <w:rFonts w:eastAsia="Times New Roman"/>
                <w:color w:val="auto"/>
                <w:sz w:val="22"/>
              </w:rPr>
            </w:pPr>
            <w:r w:rsidRPr="00E51F1F">
              <w:rPr>
                <w:rFonts w:eastAsia="Times New Roman"/>
                <w:color w:val="auto"/>
                <w:sz w:val="22"/>
              </w:rPr>
              <w:t xml:space="preserve">semi-precision abutment - placement </w:t>
            </w:r>
          </w:p>
        </w:tc>
        <w:tc>
          <w:tcPr>
            <w:tcW w:w="4140" w:type="dxa"/>
            <w:shd w:val="clear" w:color="auto" w:fill="auto"/>
            <w:vAlign w:val="center"/>
            <w:hideMark/>
          </w:tcPr>
          <w:p w14:paraId="44EE846A" w14:textId="34404E91" w:rsidR="005A53B4" w:rsidRPr="00E51F1F" w:rsidRDefault="005A53B4"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 The Implant service is not covered benefit </w:t>
            </w:r>
          </w:p>
          <w:p w14:paraId="4842F2D9" w14:textId="1AD77AA9" w:rsidR="00A54FBC" w:rsidRPr="00E51F1F" w:rsidRDefault="00A54FBC" w:rsidP="00A54FBC">
            <w:pPr>
              <w:spacing w:after="0" w:line="240" w:lineRule="auto"/>
              <w:ind w:left="0" w:firstLine="0"/>
              <w:rPr>
                <w:rFonts w:eastAsia="Times New Roman"/>
                <w:sz w:val="22"/>
              </w:rPr>
            </w:pPr>
          </w:p>
        </w:tc>
        <w:tc>
          <w:tcPr>
            <w:tcW w:w="3600" w:type="dxa"/>
            <w:shd w:val="clear" w:color="auto" w:fill="auto"/>
            <w:vAlign w:val="center"/>
            <w:hideMark/>
          </w:tcPr>
          <w:p w14:paraId="4B6B5735"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None </w:t>
            </w:r>
          </w:p>
        </w:tc>
      </w:tr>
      <w:tr w:rsidR="00A54FBC" w:rsidRPr="00E51F1F" w14:paraId="26B36A2D" w14:textId="77777777" w:rsidTr="00823106">
        <w:trPr>
          <w:cantSplit/>
          <w:trHeight w:val="620"/>
        </w:trPr>
        <w:tc>
          <w:tcPr>
            <w:tcW w:w="1582" w:type="dxa"/>
            <w:shd w:val="clear" w:color="auto" w:fill="auto"/>
            <w:vAlign w:val="center"/>
            <w:hideMark/>
          </w:tcPr>
          <w:p w14:paraId="15A4CE60"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D6192</w:t>
            </w:r>
          </w:p>
        </w:tc>
        <w:tc>
          <w:tcPr>
            <w:tcW w:w="5068" w:type="dxa"/>
            <w:shd w:val="clear" w:color="auto" w:fill="auto"/>
            <w:noWrap/>
            <w:vAlign w:val="center"/>
            <w:hideMark/>
          </w:tcPr>
          <w:p w14:paraId="6E8DEC93" w14:textId="77777777" w:rsidR="00A54FBC" w:rsidRPr="00E51F1F" w:rsidRDefault="00A54FBC" w:rsidP="00A54FBC">
            <w:pPr>
              <w:spacing w:after="0" w:line="240" w:lineRule="auto"/>
              <w:ind w:left="0" w:firstLine="0"/>
              <w:rPr>
                <w:rFonts w:eastAsia="Times New Roman"/>
                <w:color w:val="auto"/>
                <w:sz w:val="22"/>
              </w:rPr>
            </w:pPr>
            <w:r w:rsidRPr="00E51F1F">
              <w:rPr>
                <w:rFonts w:eastAsia="Times New Roman"/>
                <w:color w:val="auto"/>
                <w:sz w:val="22"/>
              </w:rPr>
              <w:t xml:space="preserve">semi-precision attachment - placement </w:t>
            </w:r>
          </w:p>
        </w:tc>
        <w:tc>
          <w:tcPr>
            <w:tcW w:w="4140" w:type="dxa"/>
            <w:shd w:val="clear" w:color="auto" w:fill="auto"/>
            <w:vAlign w:val="center"/>
            <w:hideMark/>
          </w:tcPr>
          <w:p w14:paraId="3C656F81" w14:textId="4486BEB6" w:rsidR="005A53B4" w:rsidRPr="00E51F1F" w:rsidRDefault="005A53B4"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 The Implant service is not covered benefit </w:t>
            </w:r>
          </w:p>
          <w:p w14:paraId="55B9A9FA" w14:textId="578963F5" w:rsidR="00A54FBC" w:rsidRPr="00E51F1F" w:rsidRDefault="00A54FBC" w:rsidP="00A54FBC">
            <w:pPr>
              <w:spacing w:after="0" w:line="240" w:lineRule="auto"/>
              <w:ind w:left="0" w:firstLine="0"/>
              <w:rPr>
                <w:rFonts w:eastAsia="Times New Roman"/>
                <w:sz w:val="22"/>
              </w:rPr>
            </w:pPr>
          </w:p>
        </w:tc>
        <w:tc>
          <w:tcPr>
            <w:tcW w:w="3600" w:type="dxa"/>
            <w:shd w:val="clear" w:color="auto" w:fill="auto"/>
            <w:vAlign w:val="center"/>
            <w:hideMark/>
          </w:tcPr>
          <w:p w14:paraId="4EBACF49"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None </w:t>
            </w:r>
          </w:p>
        </w:tc>
      </w:tr>
      <w:tr w:rsidR="00A54FBC" w:rsidRPr="00E51F1F" w14:paraId="6DFFDD79" w14:textId="77777777" w:rsidTr="00823106">
        <w:trPr>
          <w:cantSplit/>
          <w:trHeight w:val="620"/>
        </w:trPr>
        <w:tc>
          <w:tcPr>
            <w:tcW w:w="1582" w:type="dxa"/>
            <w:shd w:val="clear" w:color="auto" w:fill="auto"/>
            <w:vAlign w:val="center"/>
            <w:hideMark/>
          </w:tcPr>
          <w:p w14:paraId="4BFCF552"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D6194</w:t>
            </w:r>
          </w:p>
        </w:tc>
        <w:tc>
          <w:tcPr>
            <w:tcW w:w="5068" w:type="dxa"/>
            <w:shd w:val="clear" w:color="auto" w:fill="auto"/>
            <w:noWrap/>
            <w:vAlign w:val="center"/>
            <w:hideMark/>
          </w:tcPr>
          <w:p w14:paraId="425C34BD"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Abutment-supported retainer crown for FPD, titanium  </w:t>
            </w:r>
          </w:p>
        </w:tc>
        <w:tc>
          <w:tcPr>
            <w:tcW w:w="4140" w:type="dxa"/>
            <w:shd w:val="clear" w:color="auto" w:fill="auto"/>
            <w:vAlign w:val="center"/>
            <w:hideMark/>
          </w:tcPr>
          <w:p w14:paraId="66600A5A" w14:textId="604D9413" w:rsidR="00A54FBC" w:rsidRPr="00E51F1F" w:rsidRDefault="00823106" w:rsidP="00A54FBC">
            <w:pPr>
              <w:spacing w:after="0" w:line="240" w:lineRule="auto"/>
              <w:ind w:left="0" w:firstLine="0"/>
              <w:rPr>
                <w:sz w:val="22"/>
              </w:rPr>
            </w:pPr>
            <w:r w:rsidRPr="1000AE94">
              <w:rPr>
                <w:sz w:val="22"/>
              </w:rPr>
              <w:t>Limited to one per tooth in seven-year period after placement (this is a combined limit with D6068, D6069, D6070, D6071, D6072, D6073, D6074, D6075, D6076, D6077, D6098, D6099, D6120, D6121, D6122, D6123, D6194, D6195)</w:t>
            </w:r>
          </w:p>
        </w:tc>
        <w:tc>
          <w:tcPr>
            <w:tcW w:w="3600" w:type="dxa"/>
            <w:shd w:val="clear" w:color="auto" w:fill="auto"/>
            <w:vAlign w:val="center"/>
            <w:hideMark/>
          </w:tcPr>
          <w:p w14:paraId="0D7A1AC8"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548BBB8F" w14:textId="77777777" w:rsidTr="00823106">
        <w:trPr>
          <w:cantSplit/>
          <w:trHeight w:val="830"/>
        </w:trPr>
        <w:tc>
          <w:tcPr>
            <w:tcW w:w="1582" w:type="dxa"/>
            <w:shd w:val="clear" w:color="auto" w:fill="auto"/>
            <w:vAlign w:val="center"/>
            <w:hideMark/>
          </w:tcPr>
          <w:p w14:paraId="0BE04AF2"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lastRenderedPageBreak/>
              <w:t xml:space="preserve">D6195 </w:t>
            </w:r>
          </w:p>
        </w:tc>
        <w:tc>
          <w:tcPr>
            <w:tcW w:w="5068" w:type="dxa"/>
            <w:shd w:val="clear" w:color="auto" w:fill="auto"/>
            <w:vAlign w:val="center"/>
            <w:hideMark/>
          </w:tcPr>
          <w:p w14:paraId="36A7CD41" w14:textId="77777777" w:rsidR="00A54FBC" w:rsidRPr="00E51F1F" w:rsidRDefault="00A54FBC" w:rsidP="00A54FBC">
            <w:pPr>
              <w:spacing w:after="0" w:line="240" w:lineRule="auto"/>
              <w:ind w:left="0" w:firstLine="0"/>
              <w:jc w:val="both"/>
              <w:rPr>
                <w:rFonts w:eastAsia="Times New Roman"/>
                <w:sz w:val="22"/>
              </w:rPr>
            </w:pPr>
            <w:r w:rsidRPr="00E51F1F">
              <w:rPr>
                <w:rFonts w:eastAsia="Times New Roman"/>
                <w:sz w:val="22"/>
              </w:rPr>
              <w:t xml:space="preserve">Abutment supported retainer – porcelain fused to titanium and titanium alloys </w:t>
            </w:r>
          </w:p>
        </w:tc>
        <w:tc>
          <w:tcPr>
            <w:tcW w:w="4140" w:type="dxa"/>
            <w:shd w:val="clear" w:color="auto" w:fill="auto"/>
            <w:vAlign w:val="center"/>
            <w:hideMark/>
          </w:tcPr>
          <w:p w14:paraId="5E79F7F3" w14:textId="2AE83D8A" w:rsidR="00A54FBC" w:rsidRPr="00E51F1F" w:rsidRDefault="00823106" w:rsidP="00A54FBC">
            <w:pPr>
              <w:spacing w:after="0" w:line="240" w:lineRule="auto"/>
              <w:ind w:left="0" w:firstLine="0"/>
              <w:rPr>
                <w:sz w:val="22"/>
              </w:rPr>
            </w:pPr>
            <w:r w:rsidRPr="1000AE94">
              <w:rPr>
                <w:sz w:val="22"/>
              </w:rPr>
              <w:t>Limited to one per tooth in seven-year period after placement (this is a combined limit with D6068, D6069, D6070, D6071, D6072, D6073, D6074, D6075, D6076, D6077, D6098, D6099, D6120, D6121, D6122, D6123, D6194, D6195)</w:t>
            </w:r>
          </w:p>
        </w:tc>
        <w:tc>
          <w:tcPr>
            <w:tcW w:w="3600" w:type="dxa"/>
            <w:shd w:val="clear" w:color="auto" w:fill="auto"/>
            <w:vAlign w:val="center"/>
            <w:hideMark/>
          </w:tcPr>
          <w:p w14:paraId="082A0E1B"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5BB70DDB" w14:textId="77777777" w:rsidTr="00823106">
        <w:trPr>
          <w:cantSplit/>
          <w:trHeight w:val="682"/>
        </w:trPr>
        <w:tc>
          <w:tcPr>
            <w:tcW w:w="1582" w:type="dxa"/>
            <w:shd w:val="clear" w:color="auto" w:fill="auto"/>
            <w:vAlign w:val="center"/>
            <w:hideMark/>
          </w:tcPr>
          <w:p w14:paraId="0FA74FBE" w14:textId="77777777" w:rsidR="00A54FBC" w:rsidRPr="00E51F1F" w:rsidRDefault="00A54FBC" w:rsidP="00A54FBC">
            <w:pPr>
              <w:spacing w:after="0" w:line="240" w:lineRule="auto"/>
              <w:ind w:left="0" w:firstLine="0"/>
              <w:rPr>
                <w:rFonts w:eastAsia="Times New Roman"/>
                <w:color w:val="auto"/>
                <w:sz w:val="22"/>
              </w:rPr>
            </w:pPr>
            <w:r w:rsidRPr="00E51F1F">
              <w:rPr>
                <w:rFonts w:eastAsia="Times New Roman"/>
                <w:color w:val="auto"/>
                <w:sz w:val="22"/>
              </w:rPr>
              <w:t>D6197</w:t>
            </w:r>
          </w:p>
        </w:tc>
        <w:tc>
          <w:tcPr>
            <w:tcW w:w="5068" w:type="dxa"/>
            <w:shd w:val="clear" w:color="auto" w:fill="auto"/>
            <w:vAlign w:val="center"/>
            <w:hideMark/>
          </w:tcPr>
          <w:p w14:paraId="20AAE9FE" w14:textId="77777777" w:rsidR="00A54FBC" w:rsidRPr="00E51F1F" w:rsidRDefault="00A54FBC" w:rsidP="00A54FBC">
            <w:pPr>
              <w:spacing w:after="0" w:line="240" w:lineRule="auto"/>
              <w:ind w:left="0" w:firstLine="0"/>
              <w:rPr>
                <w:rFonts w:eastAsia="Times New Roman"/>
                <w:color w:val="auto"/>
                <w:sz w:val="22"/>
              </w:rPr>
            </w:pPr>
            <w:r w:rsidRPr="00E51F1F">
              <w:rPr>
                <w:rFonts w:eastAsia="Times New Roman"/>
                <w:color w:val="auto"/>
                <w:sz w:val="22"/>
              </w:rPr>
              <w:t>Replacement of restorative material used to close an access opening of a screw-retained implant supported prosthesis, per implant</w:t>
            </w:r>
          </w:p>
        </w:tc>
        <w:tc>
          <w:tcPr>
            <w:tcW w:w="4140" w:type="dxa"/>
            <w:shd w:val="clear" w:color="auto" w:fill="auto"/>
            <w:vAlign w:val="center"/>
            <w:hideMark/>
          </w:tcPr>
          <w:p w14:paraId="57DF7111" w14:textId="36DE7485" w:rsidR="00A54FBC" w:rsidRPr="00E51F1F" w:rsidRDefault="00A54FBC" w:rsidP="00A54FBC">
            <w:pPr>
              <w:spacing w:after="0" w:line="240" w:lineRule="auto"/>
              <w:ind w:left="0" w:firstLine="0"/>
              <w:rPr>
                <w:rFonts w:eastAsia="Times New Roman"/>
                <w:color w:val="auto"/>
                <w:sz w:val="22"/>
              </w:rPr>
            </w:pPr>
            <w:r w:rsidRPr="00E51F1F">
              <w:rPr>
                <w:rFonts w:eastAsia="Times New Roman"/>
                <w:color w:val="auto"/>
                <w:sz w:val="22"/>
              </w:rPr>
              <w:t>Must have Implant Rider. Same limitations apply. Not Covered if same provider, same implant site within 6 mos. of history of payment for initial prosthetic and maintenance services D6051 – D6199</w:t>
            </w:r>
          </w:p>
        </w:tc>
        <w:tc>
          <w:tcPr>
            <w:tcW w:w="3600" w:type="dxa"/>
            <w:shd w:val="clear" w:color="auto" w:fill="auto"/>
            <w:vAlign w:val="center"/>
            <w:hideMark/>
          </w:tcPr>
          <w:p w14:paraId="32017111"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615A661A" w14:textId="77777777" w:rsidTr="00823106">
        <w:trPr>
          <w:cantSplit/>
          <w:trHeight w:val="590"/>
        </w:trPr>
        <w:tc>
          <w:tcPr>
            <w:tcW w:w="1582" w:type="dxa"/>
            <w:shd w:val="clear" w:color="auto" w:fill="auto"/>
            <w:vAlign w:val="center"/>
            <w:hideMark/>
          </w:tcPr>
          <w:p w14:paraId="189B757C"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D6198</w:t>
            </w:r>
          </w:p>
        </w:tc>
        <w:tc>
          <w:tcPr>
            <w:tcW w:w="5068" w:type="dxa"/>
            <w:shd w:val="clear" w:color="auto" w:fill="auto"/>
            <w:vAlign w:val="center"/>
            <w:hideMark/>
          </w:tcPr>
          <w:p w14:paraId="1EF6D13E" w14:textId="77777777" w:rsidR="00A54FBC" w:rsidRPr="00E51F1F" w:rsidRDefault="00A54FBC" w:rsidP="00A54FBC">
            <w:pPr>
              <w:spacing w:after="0" w:line="240" w:lineRule="auto"/>
              <w:ind w:left="0" w:firstLine="0"/>
              <w:jc w:val="both"/>
              <w:rPr>
                <w:rFonts w:eastAsia="Times New Roman"/>
                <w:sz w:val="22"/>
              </w:rPr>
            </w:pPr>
            <w:r w:rsidRPr="00E51F1F">
              <w:rPr>
                <w:rFonts w:eastAsia="Times New Roman"/>
                <w:sz w:val="22"/>
              </w:rPr>
              <w:t>Remove interim implant component</w:t>
            </w:r>
          </w:p>
        </w:tc>
        <w:tc>
          <w:tcPr>
            <w:tcW w:w="4140" w:type="dxa"/>
            <w:shd w:val="clear" w:color="auto" w:fill="auto"/>
            <w:vAlign w:val="center"/>
            <w:hideMark/>
          </w:tcPr>
          <w:p w14:paraId="1FA5C916" w14:textId="38452A91" w:rsidR="005A53B4" w:rsidRPr="00E51F1F" w:rsidRDefault="005A53B4"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 The Implant service is not covered benefit </w:t>
            </w:r>
          </w:p>
          <w:p w14:paraId="7DC5FE07" w14:textId="75358DF6" w:rsidR="00A54FBC" w:rsidRPr="00E51F1F" w:rsidRDefault="00A54FBC" w:rsidP="00A54FBC">
            <w:pPr>
              <w:spacing w:after="0" w:line="240" w:lineRule="auto"/>
              <w:ind w:left="0" w:firstLine="0"/>
              <w:rPr>
                <w:rFonts w:eastAsia="Times New Roman"/>
                <w:sz w:val="22"/>
              </w:rPr>
            </w:pPr>
          </w:p>
        </w:tc>
        <w:tc>
          <w:tcPr>
            <w:tcW w:w="3600" w:type="dxa"/>
            <w:shd w:val="clear" w:color="auto" w:fill="auto"/>
            <w:vAlign w:val="center"/>
            <w:hideMark/>
          </w:tcPr>
          <w:p w14:paraId="2FAF4FD3"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r w:rsidR="00A54FBC" w:rsidRPr="00E51F1F" w14:paraId="192B7A3F" w14:textId="77777777" w:rsidTr="00823106">
        <w:trPr>
          <w:cantSplit/>
          <w:trHeight w:val="620"/>
        </w:trPr>
        <w:tc>
          <w:tcPr>
            <w:tcW w:w="1582" w:type="dxa"/>
            <w:shd w:val="clear" w:color="auto" w:fill="auto"/>
            <w:vAlign w:val="center"/>
            <w:hideMark/>
          </w:tcPr>
          <w:p w14:paraId="640BD992"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D6199 </w:t>
            </w:r>
          </w:p>
        </w:tc>
        <w:tc>
          <w:tcPr>
            <w:tcW w:w="5068" w:type="dxa"/>
            <w:shd w:val="clear" w:color="auto" w:fill="auto"/>
            <w:vAlign w:val="center"/>
            <w:hideMark/>
          </w:tcPr>
          <w:p w14:paraId="35A6A5FC"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Unspecified implant procedure, by report </w:t>
            </w:r>
          </w:p>
        </w:tc>
        <w:tc>
          <w:tcPr>
            <w:tcW w:w="4140" w:type="dxa"/>
            <w:shd w:val="clear" w:color="auto" w:fill="auto"/>
            <w:vAlign w:val="center"/>
            <w:hideMark/>
          </w:tcPr>
          <w:p w14:paraId="0CA7FD08" w14:textId="31C7089A" w:rsidR="005A53B4" w:rsidRPr="00E51F1F" w:rsidRDefault="005A53B4"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 The Implant service is not covered benefit </w:t>
            </w:r>
          </w:p>
          <w:p w14:paraId="553A7642" w14:textId="2294185F" w:rsidR="00A54FBC" w:rsidRPr="00E51F1F" w:rsidRDefault="00A54FBC" w:rsidP="00A54FBC">
            <w:pPr>
              <w:spacing w:after="0" w:line="240" w:lineRule="auto"/>
              <w:ind w:left="0" w:firstLine="0"/>
              <w:rPr>
                <w:rFonts w:eastAsia="Times New Roman"/>
                <w:sz w:val="22"/>
              </w:rPr>
            </w:pPr>
          </w:p>
        </w:tc>
        <w:tc>
          <w:tcPr>
            <w:tcW w:w="3600" w:type="dxa"/>
            <w:shd w:val="clear" w:color="auto" w:fill="auto"/>
            <w:vAlign w:val="center"/>
            <w:hideMark/>
          </w:tcPr>
          <w:p w14:paraId="3ED7A748" w14:textId="77777777" w:rsidR="00A54FBC" w:rsidRPr="00E51F1F" w:rsidRDefault="00A54FBC" w:rsidP="00A54FBC">
            <w:pPr>
              <w:spacing w:after="0" w:line="240" w:lineRule="auto"/>
              <w:ind w:left="0" w:firstLine="0"/>
              <w:rPr>
                <w:rFonts w:eastAsia="Times New Roman"/>
                <w:sz w:val="22"/>
              </w:rPr>
            </w:pPr>
            <w:r w:rsidRPr="00E51F1F">
              <w:rPr>
                <w:rFonts w:eastAsia="Times New Roman"/>
                <w:sz w:val="22"/>
              </w:rPr>
              <w:t xml:space="preserve">Tooth identification </w:t>
            </w:r>
          </w:p>
        </w:tc>
      </w:tr>
    </w:tbl>
    <w:p w14:paraId="68A5CAE8" w14:textId="77777777" w:rsidR="00055416" w:rsidRDefault="00055416" w:rsidP="00517C02">
      <w:pPr>
        <w:pStyle w:val="Heading1"/>
        <w:ind w:left="714" w:right="9216"/>
        <w:rPr>
          <w:sz w:val="22"/>
        </w:rPr>
        <w:sectPr w:rsidR="00055416" w:rsidSect="003B5EDE">
          <w:headerReference w:type="even" r:id="rId28"/>
          <w:headerReference w:type="default" r:id="rId29"/>
          <w:pgSz w:w="15840" w:h="12240" w:orient="landscape"/>
          <w:pgMar w:top="720" w:right="720" w:bottom="720" w:left="720" w:header="988" w:footer="720" w:gutter="0"/>
          <w:cols w:space="720"/>
          <w:titlePg/>
          <w:docGrid w:linePitch="272"/>
        </w:sectPr>
      </w:pPr>
    </w:p>
    <w:p w14:paraId="206061E3" w14:textId="11925B54" w:rsidR="00517C02" w:rsidRPr="00E51F1F" w:rsidRDefault="00517C02" w:rsidP="00055416">
      <w:pPr>
        <w:pStyle w:val="Heading1"/>
        <w:ind w:left="0" w:right="9216" w:firstLine="0"/>
        <w:rPr>
          <w:sz w:val="22"/>
        </w:rPr>
      </w:pPr>
      <w:bookmarkStart w:id="36" w:name="_Toc117166991"/>
      <w:r w:rsidRPr="00E51F1F">
        <w:rPr>
          <w:sz w:val="22"/>
        </w:rPr>
        <w:lastRenderedPageBreak/>
        <w:t>Prosthodontics, Fixed</w:t>
      </w:r>
      <w:bookmarkEnd w:id="36"/>
      <w:r w:rsidRPr="00E51F1F">
        <w:rPr>
          <w:sz w:val="22"/>
        </w:rPr>
        <w:t xml:space="preserve">  </w:t>
      </w:r>
    </w:p>
    <w:p w14:paraId="2C97F491" w14:textId="77777777" w:rsidR="00517C02" w:rsidRPr="00E51F1F" w:rsidRDefault="00517C02" w:rsidP="00517C02">
      <w:pPr>
        <w:pStyle w:val="Heading2"/>
        <w:ind w:left="714"/>
        <w:rPr>
          <w:sz w:val="22"/>
        </w:rPr>
      </w:pPr>
      <w:bookmarkStart w:id="37" w:name="_Toc117166992"/>
      <w:r w:rsidRPr="00E51F1F">
        <w:rPr>
          <w:sz w:val="22"/>
        </w:rPr>
        <w:t>Benefits</w:t>
      </w:r>
      <w:bookmarkEnd w:id="37"/>
      <w:r w:rsidRPr="00E51F1F">
        <w:rPr>
          <w:sz w:val="22"/>
        </w:rPr>
        <w:t xml:space="preserve">   </w:t>
      </w:r>
    </w:p>
    <w:p w14:paraId="5C8E33DE" w14:textId="77777777" w:rsidR="00517C02" w:rsidRPr="00E51F1F" w:rsidRDefault="00517C02" w:rsidP="00517C02">
      <w:pPr>
        <w:numPr>
          <w:ilvl w:val="0"/>
          <w:numId w:val="6"/>
        </w:numPr>
        <w:ind w:hanging="360"/>
        <w:rPr>
          <w:sz w:val="22"/>
        </w:rPr>
      </w:pPr>
      <w:r w:rsidRPr="00E51F1F">
        <w:rPr>
          <w:sz w:val="22"/>
        </w:rPr>
        <w:t xml:space="preserve">Please bill claims for multiple-stage procedures on the date of completion/insertion of the final restoration.   </w:t>
      </w:r>
    </w:p>
    <w:p w14:paraId="5668B9A4" w14:textId="77777777" w:rsidR="00517C02" w:rsidRPr="00E51F1F" w:rsidRDefault="00517C02" w:rsidP="00517C02">
      <w:pPr>
        <w:numPr>
          <w:ilvl w:val="0"/>
          <w:numId w:val="6"/>
        </w:numPr>
        <w:ind w:hanging="360"/>
        <w:rPr>
          <w:sz w:val="22"/>
        </w:rPr>
      </w:pPr>
      <w:r w:rsidRPr="00E51F1F">
        <w:rPr>
          <w:sz w:val="22"/>
        </w:rPr>
        <w:t xml:space="preserve">Treatments must follow generally accepted dental practice and must be necessary and appropriate for the dental condition. The foundation of generally accepted dental practice continues to be:  </w:t>
      </w:r>
    </w:p>
    <w:p w14:paraId="396C099C" w14:textId="77777777" w:rsidR="00517C02" w:rsidRPr="00E51F1F" w:rsidRDefault="00517C02" w:rsidP="00517C02">
      <w:pPr>
        <w:numPr>
          <w:ilvl w:val="1"/>
          <w:numId w:val="6"/>
        </w:numPr>
        <w:spacing w:after="32"/>
        <w:ind w:right="110" w:hanging="415"/>
        <w:rPr>
          <w:sz w:val="22"/>
        </w:rPr>
      </w:pPr>
      <w:r w:rsidRPr="00E51F1F">
        <w:rPr>
          <w:sz w:val="22"/>
        </w:rPr>
        <w:t>Establishing periodontal health prior to final phase restoration prosthetic dentistry</w:t>
      </w:r>
      <w:r w:rsidRPr="00E51F1F">
        <w:rPr>
          <w:b/>
          <w:i/>
          <w:sz w:val="22"/>
        </w:rPr>
        <w:t xml:space="preserve"> </w:t>
      </w:r>
      <w:r w:rsidRPr="00E51F1F">
        <w:rPr>
          <w:sz w:val="22"/>
        </w:rPr>
        <w:t xml:space="preserve"> </w:t>
      </w:r>
    </w:p>
    <w:p w14:paraId="00B96597" w14:textId="77777777" w:rsidR="00517C02" w:rsidRPr="00E51F1F" w:rsidRDefault="00517C02" w:rsidP="00517C02">
      <w:pPr>
        <w:numPr>
          <w:ilvl w:val="1"/>
          <w:numId w:val="6"/>
        </w:numPr>
        <w:spacing w:after="32"/>
        <w:ind w:right="110" w:hanging="415"/>
        <w:rPr>
          <w:sz w:val="22"/>
        </w:rPr>
      </w:pPr>
      <w:r w:rsidRPr="00E51F1F">
        <w:rPr>
          <w:sz w:val="22"/>
        </w:rPr>
        <w:t xml:space="preserve">Avoiding incomplete or technically deficient endodontic treatment that is detrimental to the long-term prognosis of the tooth and subsequent oral health  </w:t>
      </w:r>
    </w:p>
    <w:p w14:paraId="637B0302" w14:textId="77777777" w:rsidR="00517C02" w:rsidRPr="00E51F1F" w:rsidRDefault="00517C02" w:rsidP="00517C02">
      <w:pPr>
        <w:spacing w:after="0" w:line="259" w:lineRule="auto"/>
        <w:ind w:left="720" w:firstLine="0"/>
        <w:rPr>
          <w:sz w:val="22"/>
        </w:rPr>
      </w:pPr>
      <w:r w:rsidRPr="00E51F1F">
        <w:rPr>
          <w:b/>
          <w:color w:val="4F81BD"/>
          <w:sz w:val="22"/>
        </w:rPr>
        <w:t xml:space="preserve"> </w:t>
      </w:r>
      <w:r w:rsidRPr="00E51F1F">
        <w:rPr>
          <w:sz w:val="22"/>
        </w:rPr>
        <w:t xml:space="preserve"> </w:t>
      </w:r>
    </w:p>
    <w:p w14:paraId="012F4391" w14:textId="77777777" w:rsidR="00517C02" w:rsidRPr="00E51F1F" w:rsidRDefault="00517C02" w:rsidP="00517C02">
      <w:pPr>
        <w:pStyle w:val="Heading2"/>
        <w:ind w:left="714"/>
        <w:rPr>
          <w:sz w:val="22"/>
        </w:rPr>
      </w:pPr>
      <w:bookmarkStart w:id="38" w:name="_Toc117166993"/>
      <w:r w:rsidRPr="00E51F1F">
        <w:rPr>
          <w:sz w:val="22"/>
        </w:rPr>
        <w:t>When Services Are Non-Covered</w:t>
      </w:r>
      <w:bookmarkEnd w:id="38"/>
      <w:r w:rsidRPr="00E51F1F">
        <w:rPr>
          <w:sz w:val="22"/>
        </w:rPr>
        <w:t xml:space="preserve">  </w:t>
      </w:r>
    </w:p>
    <w:p w14:paraId="0D3FB678" w14:textId="77777777" w:rsidR="00517C02" w:rsidRPr="00E51F1F" w:rsidRDefault="00517C02" w:rsidP="00517C02">
      <w:pPr>
        <w:ind w:left="714"/>
        <w:rPr>
          <w:sz w:val="22"/>
        </w:rPr>
      </w:pPr>
      <w:r w:rsidRPr="00E51F1F">
        <w:rPr>
          <w:sz w:val="22"/>
        </w:rPr>
        <w:t xml:space="preserve">Fixed prosthodontics will not be covered if these conditions are present:  </w:t>
      </w:r>
    </w:p>
    <w:p w14:paraId="6047D430" w14:textId="77777777" w:rsidR="00517C02" w:rsidRPr="00E51F1F" w:rsidRDefault="00517C02" w:rsidP="00517C02">
      <w:pPr>
        <w:numPr>
          <w:ilvl w:val="0"/>
          <w:numId w:val="7"/>
        </w:numPr>
        <w:ind w:hanging="360"/>
        <w:rPr>
          <w:sz w:val="22"/>
        </w:rPr>
      </w:pPr>
      <w:r w:rsidRPr="00E51F1F">
        <w:rPr>
          <w:sz w:val="22"/>
        </w:rPr>
        <w:t xml:space="preserve">Untreated bone loss  </w:t>
      </w:r>
    </w:p>
    <w:p w14:paraId="3EA41C6D" w14:textId="77777777" w:rsidR="00517C02" w:rsidRPr="00E51F1F" w:rsidRDefault="00517C02" w:rsidP="00517C02">
      <w:pPr>
        <w:numPr>
          <w:ilvl w:val="0"/>
          <w:numId w:val="7"/>
        </w:numPr>
        <w:ind w:hanging="360"/>
        <w:rPr>
          <w:sz w:val="22"/>
        </w:rPr>
      </w:pPr>
      <w:r w:rsidRPr="00E51F1F">
        <w:rPr>
          <w:sz w:val="22"/>
        </w:rPr>
        <w:t xml:space="preserve">An abutment tooth has poor-to-hopeless prognosis from either a restorative or periodontal perspective  </w:t>
      </w:r>
    </w:p>
    <w:p w14:paraId="38E361CE" w14:textId="77777777" w:rsidR="00517C02" w:rsidRPr="00E51F1F" w:rsidRDefault="00517C02" w:rsidP="00517C02">
      <w:pPr>
        <w:numPr>
          <w:ilvl w:val="0"/>
          <w:numId w:val="7"/>
        </w:numPr>
        <w:ind w:hanging="360"/>
        <w:rPr>
          <w:sz w:val="22"/>
        </w:rPr>
      </w:pPr>
      <w:r w:rsidRPr="00E51F1F">
        <w:rPr>
          <w:sz w:val="22"/>
        </w:rPr>
        <w:t xml:space="preserve">Periapical pathology or unresolved, incomplete or failed endodontic therapy  </w:t>
      </w:r>
    </w:p>
    <w:p w14:paraId="062BFE5F" w14:textId="32BEE6F8" w:rsidR="009230A4" w:rsidRPr="00E51F1F" w:rsidRDefault="00517C02" w:rsidP="00517C02">
      <w:pPr>
        <w:numPr>
          <w:ilvl w:val="0"/>
          <w:numId w:val="7"/>
        </w:numPr>
        <w:ind w:hanging="360"/>
        <w:rPr>
          <w:sz w:val="22"/>
        </w:rPr>
      </w:pPr>
      <w:r w:rsidRPr="00E51F1F">
        <w:rPr>
          <w:sz w:val="22"/>
        </w:rPr>
        <w:t>Service meant to treat TMJ, increase vertical dimension or restore occlusion</w:t>
      </w:r>
    </w:p>
    <w:p w14:paraId="60AF9753" w14:textId="4B4D462F" w:rsidR="00055416" w:rsidRDefault="00055416" w:rsidP="00055416">
      <w:pPr>
        <w:ind w:left="1440" w:firstLine="0"/>
        <w:rPr>
          <w:sz w:val="22"/>
        </w:rPr>
      </w:pPr>
    </w:p>
    <w:p w14:paraId="6E8A5CA7" w14:textId="77777777" w:rsidR="00055416" w:rsidRPr="00E51F1F" w:rsidRDefault="00055416" w:rsidP="00055416">
      <w:pPr>
        <w:ind w:left="1440" w:firstLine="0"/>
        <w:rPr>
          <w:sz w:val="22"/>
        </w:rPr>
      </w:pPr>
    </w:p>
    <w:p w14:paraId="35CA6D65" w14:textId="77777777" w:rsidR="008C1901" w:rsidRPr="00E51F1F" w:rsidRDefault="008C1901" w:rsidP="008C1901">
      <w:pPr>
        <w:rPr>
          <w:sz w:val="22"/>
        </w:rPr>
      </w:pP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5000"/>
        <w:gridCol w:w="4170"/>
        <w:gridCol w:w="3600"/>
      </w:tblGrid>
      <w:tr w:rsidR="009230A4" w:rsidRPr="00E51F1F" w14:paraId="1365C351" w14:textId="77777777" w:rsidTr="00055416">
        <w:trPr>
          <w:cantSplit/>
          <w:trHeight w:val="290"/>
        </w:trPr>
        <w:tc>
          <w:tcPr>
            <w:tcW w:w="1620" w:type="dxa"/>
            <w:vMerge w:val="restart"/>
            <w:shd w:val="clear" w:color="auto" w:fill="0095D3"/>
            <w:vAlign w:val="center"/>
          </w:tcPr>
          <w:p w14:paraId="60CA3084" w14:textId="77777777" w:rsidR="009230A4" w:rsidRPr="00E51F1F" w:rsidRDefault="009230A4" w:rsidP="007378DD">
            <w:pPr>
              <w:spacing w:after="0" w:line="240" w:lineRule="auto"/>
              <w:ind w:left="0" w:firstLine="0"/>
              <w:rPr>
                <w:rFonts w:eastAsia="Times New Roman"/>
                <w:b/>
                <w:bCs/>
                <w:color w:val="FFFFFF"/>
                <w:sz w:val="22"/>
              </w:rPr>
            </w:pPr>
          </w:p>
        </w:tc>
        <w:tc>
          <w:tcPr>
            <w:tcW w:w="5000" w:type="dxa"/>
            <w:vMerge w:val="restart"/>
            <w:shd w:val="clear" w:color="auto" w:fill="0095D3"/>
            <w:vAlign w:val="center"/>
            <w:hideMark/>
          </w:tcPr>
          <w:p w14:paraId="47B42606" w14:textId="77777777" w:rsidR="009230A4" w:rsidRPr="00E51F1F" w:rsidRDefault="009230A4" w:rsidP="007378DD">
            <w:pPr>
              <w:spacing w:after="0" w:line="240" w:lineRule="auto"/>
              <w:ind w:left="0" w:firstLineChars="100" w:firstLine="221"/>
              <w:rPr>
                <w:rFonts w:eastAsia="Times New Roman"/>
                <w:b/>
                <w:bCs/>
                <w:color w:val="FFFFFF"/>
                <w:sz w:val="22"/>
              </w:rPr>
            </w:pPr>
            <w:r w:rsidRPr="00E51F1F">
              <w:rPr>
                <w:rFonts w:eastAsia="Times New Roman"/>
                <w:b/>
                <w:bCs/>
                <w:color w:val="FFFFFF"/>
                <w:sz w:val="22"/>
              </w:rPr>
              <w:t xml:space="preserve">Description of Service </w:t>
            </w:r>
          </w:p>
        </w:tc>
        <w:tc>
          <w:tcPr>
            <w:tcW w:w="4170" w:type="dxa"/>
            <w:vMerge w:val="restart"/>
            <w:shd w:val="clear" w:color="auto" w:fill="0095D3"/>
            <w:vAlign w:val="center"/>
            <w:hideMark/>
          </w:tcPr>
          <w:p w14:paraId="6523877F" w14:textId="77777777" w:rsidR="009230A4" w:rsidRPr="00E51F1F" w:rsidRDefault="009230A4" w:rsidP="007378DD">
            <w:pPr>
              <w:spacing w:after="0" w:line="240" w:lineRule="auto"/>
              <w:ind w:left="0" w:firstLineChars="100" w:firstLine="221"/>
              <w:rPr>
                <w:rFonts w:eastAsia="Times New Roman"/>
                <w:b/>
                <w:bCs/>
                <w:color w:val="FFFFFF"/>
                <w:sz w:val="22"/>
              </w:rPr>
            </w:pPr>
            <w:r w:rsidRPr="00E51F1F">
              <w:rPr>
                <w:rFonts w:eastAsia="Times New Roman"/>
                <w:b/>
                <w:bCs/>
                <w:color w:val="FFFFFF"/>
                <w:sz w:val="22"/>
              </w:rPr>
              <w:t xml:space="preserve">Procedure Guidelines </w:t>
            </w:r>
          </w:p>
        </w:tc>
        <w:tc>
          <w:tcPr>
            <w:tcW w:w="3600" w:type="dxa"/>
            <w:vMerge w:val="restart"/>
            <w:shd w:val="clear" w:color="auto" w:fill="0095D3"/>
            <w:vAlign w:val="center"/>
            <w:hideMark/>
          </w:tcPr>
          <w:p w14:paraId="1F1212BE" w14:textId="77777777" w:rsidR="009230A4" w:rsidRPr="00E51F1F" w:rsidRDefault="009230A4" w:rsidP="007378DD">
            <w:pPr>
              <w:spacing w:after="0" w:line="240" w:lineRule="auto"/>
              <w:ind w:left="0" w:firstLineChars="100" w:firstLine="221"/>
              <w:rPr>
                <w:rFonts w:eastAsia="Times New Roman"/>
                <w:b/>
                <w:bCs/>
                <w:color w:val="FFFFFF"/>
                <w:sz w:val="22"/>
              </w:rPr>
            </w:pPr>
            <w:r w:rsidRPr="00E51F1F">
              <w:rPr>
                <w:rFonts w:eastAsia="Times New Roman"/>
                <w:b/>
                <w:bCs/>
                <w:color w:val="FFFFFF"/>
                <w:sz w:val="22"/>
              </w:rPr>
              <w:t>Submission Requirements: Participating Providers</w:t>
            </w:r>
          </w:p>
        </w:tc>
      </w:tr>
      <w:tr w:rsidR="009230A4" w:rsidRPr="00E51F1F" w14:paraId="6BDD7A60" w14:textId="77777777" w:rsidTr="00055416">
        <w:trPr>
          <w:cantSplit/>
          <w:trHeight w:val="433"/>
        </w:trPr>
        <w:tc>
          <w:tcPr>
            <w:tcW w:w="1620" w:type="dxa"/>
            <w:vMerge/>
            <w:vAlign w:val="center"/>
            <w:hideMark/>
          </w:tcPr>
          <w:p w14:paraId="4202A80F" w14:textId="77777777" w:rsidR="009230A4" w:rsidRPr="00E51F1F" w:rsidRDefault="009230A4" w:rsidP="007378DD">
            <w:pPr>
              <w:spacing w:after="0" w:line="240" w:lineRule="auto"/>
              <w:ind w:left="0" w:firstLine="0"/>
              <w:rPr>
                <w:rFonts w:eastAsia="Times New Roman"/>
                <w:b/>
                <w:bCs/>
                <w:color w:val="FFFFFF"/>
                <w:sz w:val="22"/>
              </w:rPr>
            </w:pPr>
          </w:p>
        </w:tc>
        <w:tc>
          <w:tcPr>
            <w:tcW w:w="5000" w:type="dxa"/>
            <w:vMerge/>
            <w:vAlign w:val="center"/>
            <w:hideMark/>
          </w:tcPr>
          <w:p w14:paraId="7AF612AD" w14:textId="77777777" w:rsidR="009230A4" w:rsidRPr="00E51F1F" w:rsidRDefault="009230A4" w:rsidP="007378DD">
            <w:pPr>
              <w:spacing w:after="0" w:line="240" w:lineRule="auto"/>
              <w:ind w:left="0" w:firstLine="0"/>
              <w:rPr>
                <w:rFonts w:eastAsia="Times New Roman"/>
                <w:b/>
                <w:bCs/>
                <w:color w:val="FFFFFF"/>
                <w:sz w:val="22"/>
              </w:rPr>
            </w:pPr>
          </w:p>
        </w:tc>
        <w:tc>
          <w:tcPr>
            <w:tcW w:w="4170" w:type="dxa"/>
            <w:vMerge/>
            <w:vAlign w:val="center"/>
            <w:hideMark/>
          </w:tcPr>
          <w:p w14:paraId="4D375EC6" w14:textId="77777777" w:rsidR="009230A4" w:rsidRPr="00E51F1F" w:rsidRDefault="009230A4" w:rsidP="007378DD">
            <w:pPr>
              <w:spacing w:after="0" w:line="240" w:lineRule="auto"/>
              <w:ind w:left="0" w:firstLine="0"/>
              <w:rPr>
                <w:rFonts w:eastAsia="Times New Roman"/>
                <w:b/>
                <w:bCs/>
                <w:color w:val="FFFFFF"/>
                <w:sz w:val="22"/>
              </w:rPr>
            </w:pPr>
          </w:p>
        </w:tc>
        <w:tc>
          <w:tcPr>
            <w:tcW w:w="3600" w:type="dxa"/>
            <w:vMerge/>
            <w:vAlign w:val="center"/>
            <w:hideMark/>
          </w:tcPr>
          <w:p w14:paraId="603BA95F" w14:textId="77777777" w:rsidR="009230A4" w:rsidRPr="00E51F1F" w:rsidRDefault="009230A4" w:rsidP="007378DD">
            <w:pPr>
              <w:spacing w:after="0" w:line="240" w:lineRule="auto"/>
              <w:ind w:left="0" w:firstLine="0"/>
              <w:rPr>
                <w:rFonts w:eastAsia="Times New Roman"/>
                <w:b/>
                <w:bCs/>
                <w:color w:val="FFFFFF"/>
                <w:sz w:val="22"/>
              </w:rPr>
            </w:pPr>
          </w:p>
        </w:tc>
      </w:tr>
      <w:tr w:rsidR="009230A4" w:rsidRPr="00E51F1F" w14:paraId="322FC198" w14:textId="77777777" w:rsidTr="00055416">
        <w:trPr>
          <w:cantSplit/>
          <w:trHeight w:val="300"/>
        </w:trPr>
        <w:tc>
          <w:tcPr>
            <w:tcW w:w="6620" w:type="dxa"/>
            <w:gridSpan w:val="2"/>
            <w:shd w:val="clear" w:color="auto" w:fill="F7D034"/>
            <w:vAlign w:val="center"/>
            <w:hideMark/>
          </w:tcPr>
          <w:p w14:paraId="2AAC9F0D"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FIXED PARTIAL DENTURE PONTICS </w:t>
            </w:r>
          </w:p>
        </w:tc>
        <w:tc>
          <w:tcPr>
            <w:tcW w:w="7770" w:type="dxa"/>
            <w:gridSpan w:val="2"/>
            <w:shd w:val="clear" w:color="auto" w:fill="F7D034"/>
            <w:vAlign w:val="center"/>
            <w:hideMark/>
          </w:tcPr>
          <w:p w14:paraId="3B5E7809"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   </w:t>
            </w:r>
          </w:p>
        </w:tc>
      </w:tr>
      <w:tr w:rsidR="009230A4" w:rsidRPr="00E51F1F" w14:paraId="079D3098" w14:textId="77777777" w:rsidTr="00055416">
        <w:trPr>
          <w:cantSplit/>
          <w:trHeight w:val="510"/>
        </w:trPr>
        <w:tc>
          <w:tcPr>
            <w:tcW w:w="1620" w:type="dxa"/>
            <w:shd w:val="clear" w:color="auto" w:fill="auto"/>
            <w:vAlign w:val="center"/>
            <w:hideMark/>
          </w:tcPr>
          <w:p w14:paraId="6D22B344"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D6205 </w:t>
            </w:r>
          </w:p>
        </w:tc>
        <w:tc>
          <w:tcPr>
            <w:tcW w:w="5000" w:type="dxa"/>
            <w:shd w:val="clear" w:color="auto" w:fill="auto"/>
            <w:vAlign w:val="center"/>
            <w:hideMark/>
          </w:tcPr>
          <w:p w14:paraId="674429BE"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Pontic – indirect resin-based composite </w:t>
            </w:r>
          </w:p>
        </w:tc>
        <w:tc>
          <w:tcPr>
            <w:tcW w:w="4170" w:type="dxa"/>
            <w:shd w:val="clear" w:color="auto" w:fill="auto"/>
            <w:vAlign w:val="center"/>
            <w:hideMark/>
          </w:tcPr>
          <w:p w14:paraId="0C38AB09" w14:textId="3FA0D695" w:rsidR="005A53B4" w:rsidRPr="00E51F1F" w:rsidRDefault="3EA7ECAD" w:rsidP="005A53B4">
            <w:pPr>
              <w:spacing w:after="0" w:line="240" w:lineRule="auto"/>
              <w:ind w:left="0" w:firstLine="0"/>
              <w:rPr>
                <w:rFonts w:eastAsia="Times New Roman"/>
                <w:color w:val="auto"/>
                <w:sz w:val="22"/>
              </w:rPr>
            </w:pPr>
            <w:r w:rsidRPr="1000AE94">
              <w:rPr>
                <w:sz w:val="22"/>
              </w:rPr>
              <w:t xml:space="preserve">Once in a seven-year period after placement </w:t>
            </w:r>
            <w:r w:rsidR="25787C27" w:rsidRPr="1000AE94">
              <w:rPr>
                <w:sz w:val="22"/>
              </w:rPr>
              <w:t>(this is a combined limit with D6205, D6210, D6211, D6212, D6214, D6240, D6241, D6242, D6243, D6245, D6250, D6251, D6252)</w:t>
            </w:r>
          </w:p>
          <w:p w14:paraId="3D02498C" w14:textId="2677ADAF"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1BCC4C70"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104F5F64" w14:textId="77777777" w:rsidTr="00055416">
        <w:trPr>
          <w:cantSplit/>
          <w:trHeight w:val="510"/>
        </w:trPr>
        <w:tc>
          <w:tcPr>
            <w:tcW w:w="1620" w:type="dxa"/>
            <w:shd w:val="clear" w:color="auto" w:fill="auto"/>
            <w:vAlign w:val="center"/>
            <w:hideMark/>
          </w:tcPr>
          <w:p w14:paraId="345DEAC5"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D6210 </w:t>
            </w:r>
          </w:p>
        </w:tc>
        <w:tc>
          <w:tcPr>
            <w:tcW w:w="5000" w:type="dxa"/>
            <w:shd w:val="clear" w:color="auto" w:fill="auto"/>
            <w:vAlign w:val="center"/>
            <w:hideMark/>
          </w:tcPr>
          <w:p w14:paraId="12046036" w14:textId="15E921C5"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Pontic – cast high noble </w:t>
            </w:r>
          </w:p>
        </w:tc>
        <w:tc>
          <w:tcPr>
            <w:tcW w:w="4170" w:type="dxa"/>
            <w:shd w:val="clear" w:color="auto" w:fill="auto"/>
            <w:vAlign w:val="center"/>
            <w:hideMark/>
          </w:tcPr>
          <w:p w14:paraId="041AA80C" w14:textId="2E23E9DB" w:rsidR="005A53B4" w:rsidRPr="00E51F1F" w:rsidRDefault="3EA7ECAD" w:rsidP="005A53B4">
            <w:pPr>
              <w:spacing w:after="0" w:line="240" w:lineRule="auto"/>
              <w:ind w:left="0" w:firstLine="0"/>
              <w:rPr>
                <w:rFonts w:eastAsia="Times New Roman"/>
                <w:color w:val="auto"/>
                <w:sz w:val="22"/>
              </w:rPr>
            </w:pPr>
            <w:r w:rsidRPr="1000AE94">
              <w:rPr>
                <w:sz w:val="22"/>
              </w:rPr>
              <w:t xml:space="preserve">Once in a seven-year period after placement </w:t>
            </w:r>
            <w:r w:rsidR="641D6158" w:rsidRPr="1000AE94">
              <w:rPr>
                <w:sz w:val="22"/>
              </w:rPr>
              <w:t>(this is a combined limit with D6205, D6210, D6211, D6212, D6214, D6240, D6241, D6242, D6243, D6245, D6250, D6251, D6252)</w:t>
            </w:r>
          </w:p>
          <w:p w14:paraId="4CEBA686" w14:textId="584EDCC1"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07603149"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64556A10" w14:textId="77777777" w:rsidTr="00055416">
        <w:trPr>
          <w:cantSplit/>
          <w:trHeight w:val="510"/>
        </w:trPr>
        <w:tc>
          <w:tcPr>
            <w:tcW w:w="1620" w:type="dxa"/>
            <w:shd w:val="clear" w:color="auto" w:fill="auto"/>
            <w:vAlign w:val="center"/>
            <w:hideMark/>
          </w:tcPr>
          <w:p w14:paraId="500B36B3"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lastRenderedPageBreak/>
              <w:t xml:space="preserve">D6211 </w:t>
            </w:r>
          </w:p>
        </w:tc>
        <w:tc>
          <w:tcPr>
            <w:tcW w:w="5000" w:type="dxa"/>
            <w:shd w:val="clear" w:color="auto" w:fill="auto"/>
            <w:vAlign w:val="center"/>
            <w:hideMark/>
          </w:tcPr>
          <w:p w14:paraId="593E53C8"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Pontic – cast predominantly base metal </w:t>
            </w:r>
          </w:p>
        </w:tc>
        <w:tc>
          <w:tcPr>
            <w:tcW w:w="4170" w:type="dxa"/>
            <w:shd w:val="clear" w:color="auto" w:fill="auto"/>
            <w:vAlign w:val="center"/>
            <w:hideMark/>
          </w:tcPr>
          <w:p w14:paraId="4E941A2F" w14:textId="4BAF3DD3" w:rsidR="005A53B4" w:rsidRPr="00E51F1F" w:rsidRDefault="3EA7ECAD" w:rsidP="005A53B4">
            <w:pPr>
              <w:spacing w:after="0" w:line="240" w:lineRule="auto"/>
              <w:ind w:left="0" w:firstLine="0"/>
              <w:rPr>
                <w:rFonts w:eastAsia="Times New Roman"/>
                <w:color w:val="auto"/>
                <w:sz w:val="22"/>
              </w:rPr>
            </w:pPr>
            <w:r w:rsidRPr="1000AE94">
              <w:rPr>
                <w:sz w:val="22"/>
              </w:rPr>
              <w:t xml:space="preserve">Once in a seven-year period after placement </w:t>
            </w:r>
            <w:r w:rsidR="1B91209E" w:rsidRPr="1000AE94">
              <w:rPr>
                <w:sz w:val="22"/>
              </w:rPr>
              <w:t>(this is a combined limit with D6205, D6210, D6211, D6212, D6214, D6240, D6241, D6242, D6243, D6245, D6250, D6251, D6252)</w:t>
            </w:r>
          </w:p>
          <w:p w14:paraId="472108EE" w14:textId="6477AB35"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5960742B"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59BFFBFB" w14:textId="77777777" w:rsidTr="00055416">
        <w:trPr>
          <w:cantSplit/>
          <w:trHeight w:val="510"/>
        </w:trPr>
        <w:tc>
          <w:tcPr>
            <w:tcW w:w="1620" w:type="dxa"/>
            <w:shd w:val="clear" w:color="auto" w:fill="auto"/>
            <w:vAlign w:val="center"/>
            <w:hideMark/>
          </w:tcPr>
          <w:p w14:paraId="3BD2DCDA"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D6212 </w:t>
            </w:r>
          </w:p>
        </w:tc>
        <w:tc>
          <w:tcPr>
            <w:tcW w:w="5000" w:type="dxa"/>
            <w:shd w:val="clear" w:color="auto" w:fill="auto"/>
            <w:vAlign w:val="center"/>
            <w:hideMark/>
          </w:tcPr>
          <w:p w14:paraId="236F6666"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Pontic – cast noble metal </w:t>
            </w:r>
          </w:p>
        </w:tc>
        <w:tc>
          <w:tcPr>
            <w:tcW w:w="4170" w:type="dxa"/>
            <w:shd w:val="clear" w:color="auto" w:fill="auto"/>
            <w:vAlign w:val="center"/>
            <w:hideMark/>
          </w:tcPr>
          <w:p w14:paraId="7EDFCD08" w14:textId="74D1DF9B" w:rsidR="005A53B4" w:rsidRPr="00E51F1F" w:rsidRDefault="3EA7ECAD" w:rsidP="005A53B4">
            <w:pPr>
              <w:spacing w:after="0" w:line="240" w:lineRule="auto"/>
              <w:ind w:left="0" w:firstLine="0"/>
              <w:rPr>
                <w:rFonts w:eastAsia="Times New Roman"/>
                <w:color w:val="auto"/>
                <w:sz w:val="22"/>
              </w:rPr>
            </w:pPr>
            <w:r w:rsidRPr="1000AE94">
              <w:rPr>
                <w:sz w:val="22"/>
              </w:rPr>
              <w:t xml:space="preserve">Once in a seven-year period after placement </w:t>
            </w:r>
            <w:r w:rsidR="7B767C15" w:rsidRPr="1000AE94">
              <w:rPr>
                <w:sz w:val="22"/>
              </w:rPr>
              <w:t>(this is a combined limit with D6205, D6210, D6211, D6212, D6214, D6240, D6241, D6242, D6243, D6245, D6250, D6251, D6252)</w:t>
            </w:r>
          </w:p>
          <w:p w14:paraId="03B80A4F" w14:textId="5DEFFAF3"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46703577"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1E1CDBAA" w14:textId="77777777" w:rsidTr="00055416">
        <w:trPr>
          <w:cantSplit/>
          <w:trHeight w:val="300"/>
        </w:trPr>
        <w:tc>
          <w:tcPr>
            <w:tcW w:w="1620" w:type="dxa"/>
            <w:shd w:val="clear" w:color="auto" w:fill="auto"/>
            <w:vAlign w:val="center"/>
            <w:hideMark/>
          </w:tcPr>
          <w:p w14:paraId="3532BFA6"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D6214 </w:t>
            </w:r>
          </w:p>
        </w:tc>
        <w:tc>
          <w:tcPr>
            <w:tcW w:w="5000" w:type="dxa"/>
            <w:shd w:val="clear" w:color="auto" w:fill="auto"/>
            <w:vAlign w:val="center"/>
            <w:hideMark/>
          </w:tcPr>
          <w:p w14:paraId="76EF199E"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Pontic – titanium </w:t>
            </w:r>
          </w:p>
        </w:tc>
        <w:tc>
          <w:tcPr>
            <w:tcW w:w="4170" w:type="dxa"/>
            <w:shd w:val="clear" w:color="auto" w:fill="auto"/>
            <w:vAlign w:val="center"/>
            <w:hideMark/>
          </w:tcPr>
          <w:p w14:paraId="0183DDB1" w14:textId="4A58CF31" w:rsidR="005A53B4" w:rsidRPr="00E51F1F" w:rsidRDefault="3EA7ECAD" w:rsidP="005A53B4">
            <w:pPr>
              <w:spacing w:after="0" w:line="240" w:lineRule="auto"/>
              <w:ind w:left="0" w:firstLine="0"/>
              <w:rPr>
                <w:rFonts w:eastAsia="Times New Roman"/>
                <w:color w:val="auto"/>
                <w:sz w:val="22"/>
              </w:rPr>
            </w:pPr>
            <w:r w:rsidRPr="1000AE94">
              <w:rPr>
                <w:sz w:val="22"/>
              </w:rPr>
              <w:t xml:space="preserve">Once in a seven-year period after placement </w:t>
            </w:r>
            <w:r w:rsidR="05172CCA" w:rsidRPr="1000AE94">
              <w:rPr>
                <w:sz w:val="22"/>
              </w:rPr>
              <w:t>(this is a combined limit with D6205, D6210, D6211, D6212, D6214, D6240, D6241, D6242, D6243, D6245, D6250, D6251, D6252)</w:t>
            </w:r>
          </w:p>
          <w:p w14:paraId="4DB6CC31" w14:textId="5A7B2F4A"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78C44F23"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272B6F09" w14:textId="77777777" w:rsidTr="00055416">
        <w:trPr>
          <w:cantSplit/>
          <w:trHeight w:val="510"/>
        </w:trPr>
        <w:tc>
          <w:tcPr>
            <w:tcW w:w="1620" w:type="dxa"/>
            <w:shd w:val="clear" w:color="auto" w:fill="auto"/>
            <w:vAlign w:val="center"/>
            <w:hideMark/>
          </w:tcPr>
          <w:p w14:paraId="5423DC9A"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D6240 </w:t>
            </w:r>
          </w:p>
        </w:tc>
        <w:tc>
          <w:tcPr>
            <w:tcW w:w="5000" w:type="dxa"/>
            <w:shd w:val="clear" w:color="auto" w:fill="auto"/>
            <w:vAlign w:val="center"/>
            <w:hideMark/>
          </w:tcPr>
          <w:p w14:paraId="7ED2E399"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Pontic – porcelain fused to high noble metal </w:t>
            </w:r>
          </w:p>
        </w:tc>
        <w:tc>
          <w:tcPr>
            <w:tcW w:w="4170" w:type="dxa"/>
            <w:shd w:val="clear" w:color="auto" w:fill="auto"/>
            <w:vAlign w:val="center"/>
            <w:hideMark/>
          </w:tcPr>
          <w:p w14:paraId="068B78CF" w14:textId="7D636F52" w:rsidR="005A53B4" w:rsidRPr="00E51F1F" w:rsidRDefault="3EA7ECAD" w:rsidP="005A53B4">
            <w:pPr>
              <w:spacing w:after="0" w:line="240" w:lineRule="auto"/>
              <w:ind w:left="0" w:firstLine="0"/>
              <w:rPr>
                <w:rFonts w:eastAsia="Times New Roman"/>
                <w:color w:val="auto"/>
                <w:sz w:val="22"/>
              </w:rPr>
            </w:pPr>
            <w:r w:rsidRPr="1000AE94">
              <w:rPr>
                <w:sz w:val="22"/>
              </w:rPr>
              <w:t xml:space="preserve">Once in a seven-year period after placement </w:t>
            </w:r>
            <w:r w:rsidR="3E129157" w:rsidRPr="1000AE94">
              <w:rPr>
                <w:sz w:val="22"/>
              </w:rPr>
              <w:t>(this is a combined limit with D6205, D6210, D6211, D6212, D6214, D6240, D6241, D6242, D6243, D6245, D6250, D6251, D6252)</w:t>
            </w:r>
          </w:p>
          <w:p w14:paraId="7B7254BF" w14:textId="42D2231E"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6C2A2071"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67EDC5C7" w14:textId="77777777" w:rsidTr="00055416">
        <w:trPr>
          <w:cantSplit/>
          <w:trHeight w:val="510"/>
        </w:trPr>
        <w:tc>
          <w:tcPr>
            <w:tcW w:w="1620" w:type="dxa"/>
            <w:shd w:val="clear" w:color="auto" w:fill="auto"/>
            <w:vAlign w:val="center"/>
            <w:hideMark/>
          </w:tcPr>
          <w:p w14:paraId="484F79F8"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D6241 </w:t>
            </w:r>
          </w:p>
        </w:tc>
        <w:tc>
          <w:tcPr>
            <w:tcW w:w="5000" w:type="dxa"/>
            <w:shd w:val="clear" w:color="auto" w:fill="auto"/>
            <w:vAlign w:val="center"/>
            <w:hideMark/>
          </w:tcPr>
          <w:p w14:paraId="2C0706CC"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Pontic – porcelain fused to predominantly base metal </w:t>
            </w:r>
          </w:p>
        </w:tc>
        <w:tc>
          <w:tcPr>
            <w:tcW w:w="4170" w:type="dxa"/>
            <w:shd w:val="clear" w:color="auto" w:fill="auto"/>
            <w:vAlign w:val="center"/>
            <w:hideMark/>
          </w:tcPr>
          <w:p w14:paraId="040DDD9C" w14:textId="67DE45E1" w:rsidR="005A53B4" w:rsidRPr="00E51F1F" w:rsidRDefault="3EA7ECAD" w:rsidP="005A53B4">
            <w:pPr>
              <w:spacing w:after="0" w:line="240" w:lineRule="auto"/>
              <w:ind w:left="0" w:firstLine="0"/>
              <w:rPr>
                <w:rFonts w:eastAsia="Times New Roman"/>
                <w:color w:val="auto"/>
                <w:sz w:val="22"/>
              </w:rPr>
            </w:pPr>
            <w:r w:rsidRPr="1000AE94">
              <w:rPr>
                <w:sz w:val="22"/>
              </w:rPr>
              <w:t xml:space="preserve">Once in a seven-year period after placement </w:t>
            </w:r>
            <w:r w:rsidR="60F73647" w:rsidRPr="1000AE94">
              <w:rPr>
                <w:sz w:val="22"/>
              </w:rPr>
              <w:t>(this is a combined limit with D6205, D6210, D6211, D6212, D6214, D6240, D6241, D6242, D6243, D6245, D6250, D6251, D6252)</w:t>
            </w:r>
          </w:p>
          <w:p w14:paraId="249C8293" w14:textId="129A0BB2"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2349F94D"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17B5CB13" w14:textId="77777777" w:rsidTr="00055416">
        <w:trPr>
          <w:cantSplit/>
          <w:trHeight w:val="510"/>
        </w:trPr>
        <w:tc>
          <w:tcPr>
            <w:tcW w:w="1620" w:type="dxa"/>
            <w:shd w:val="clear" w:color="auto" w:fill="auto"/>
            <w:vAlign w:val="center"/>
            <w:hideMark/>
          </w:tcPr>
          <w:p w14:paraId="27C95616"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D6242 </w:t>
            </w:r>
          </w:p>
        </w:tc>
        <w:tc>
          <w:tcPr>
            <w:tcW w:w="5000" w:type="dxa"/>
            <w:shd w:val="clear" w:color="auto" w:fill="auto"/>
            <w:vAlign w:val="center"/>
            <w:hideMark/>
          </w:tcPr>
          <w:p w14:paraId="71F847F5"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Pontic – porcelain fused to noble metal </w:t>
            </w:r>
          </w:p>
        </w:tc>
        <w:tc>
          <w:tcPr>
            <w:tcW w:w="4170" w:type="dxa"/>
            <w:shd w:val="clear" w:color="auto" w:fill="auto"/>
            <w:vAlign w:val="center"/>
            <w:hideMark/>
          </w:tcPr>
          <w:p w14:paraId="5AE7DA17" w14:textId="61FF5242" w:rsidR="005A53B4" w:rsidRPr="00E51F1F" w:rsidRDefault="3EA7ECAD" w:rsidP="005A53B4">
            <w:pPr>
              <w:spacing w:after="0" w:line="240" w:lineRule="auto"/>
              <w:ind w:left="0" w:firstLine="0"/>
              <w:rPr>
                <w:rFonts w:eastAsia="Times New Roman"/>
                <w:color w:val="auto"/>
                <w:sz w:val="22"/>
              </w:rPr>
            </w:pPr>
            <w:r w:rsidRPr="1000AE94">
              <w:rPr>
                <w:sz w:val="22"/>
              </w:rPr>
              <w:t xml:space="preserve">Once in a seven-year period after placement </w:t>
            </w:r>
            <w:r w:rsidR="4E7DF55F" w:rsidRPr="1000AE94">
              <w:rPr>
                <w:sz w:val="22"/>
              </w:rPr>
              <w:t>(this is a combined limit with D6205, D6210, D6211, D6212, D6214, D6240, D6241, D6242, D6243, D6245, D6250, D6251, D6252)</w:t>
            </w:r>
          </w:p>
          <w:p w14:paraId="5CED6429" w14:textId="3ABF5E51"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1A2850F0"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3EB5D90C" w14:textId="77777777" w:rsidTr="00055416">
        <w:trPr>
          <w:cantSplit/>
          <w:trHeight w:val="510"/>
        </w:trPr>
        <w:tc>
          <w:tcPr>
            <w:tcW w:w="1620" w:type="dxa"/>
            <w:shd w:val="clear" w:color="auto" w:fill="auto"/>
            <w:vAlign w:val="center"/>
            <w:hideMark/>
          </w:tcPr>
          <w:p w14:paraId="343C611C"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lastRenderedPageBreak/>
              <w:t xml:space="preserve">D6243 </w:t>
            </w:r>
          </w:p>
        </w:tc>
        <w:tc>
          <w:tcPr>
            <w:tcW w:w="5000" w:type="dxa"/>
            <w:shd w:val="clear" w:color="auto" w:fill="auto"/>
            <w:vAlign w:val="center"/>
            <w:hideMark/>
          </w:tcPr>
          <w:p w14:paraId="0B663469" w14:textId="7F171319" w:rsidR="009230A4" w:rsidRPr="009401F2" w:rsidRDefault="009401F2" w:rsidP="007378DD">
            <w:pPr>
              <w:spacing w:after="0" w:line="240" w:lineRule="auto"/>
              <w:ind w:left="0" w:firstLine="0"/>
              <w:rPr>
                <w:rFonts w:eastAsia="Times New Roman"/>
                <w:color w:val="FFFFFF"/>
                <w:sz w:val="22"/>
              </w:rPr>
            </w:pPr>
            <w:r w:rsidRPr="009401F2">
              <w:rPr>
                <w:rFonts w:eastAsia="Times New Roman"/>
                <w:color w:val="auto"/>
                <w:sz w:val="22"/>
              </w:rPr>
              <w:t>Pontic - porcelain fused to titanium and titanium alloys</w:t>
            </w:r>
          </w:p>
        </w:tc>
        <w:tc>
          <w:tcPr>
            <w:tcW w:w="4170" w:type="dxa"/>
            <w:shd w:val="clear" w:color="auto" w:fill="auto"/>
            <w:vAlign w:val="center"/>
            <w:hideMark/>
          </w:tcPr>
          <w:p w14:paraId="34464699" w14:textId="23207525" w:rsidR="005A53B4" w:rsidRPr="00E51F1F" w:rsidRDefault="3EA7ECAD" w:rsidP="005A53B4">
            <w:pPr>
              <w:spacing w:after="0" w:line="240" w:lineRule="auto"/>
              <w:ind w:left="0" w:firstLine="0"/>
              <w:rPr>
                <w:rFonts w:eastAsia="Times New Roman"/>
                <w:color w:val="auto"/>
                <w:sz w:val="22"/>
              </w:rPr>
            </w:pPr>
            <w:r w:rsidRPr="1000AE94">
              <w:rPr>
                <w:sz w:val="22"/>
              </w:rPr>
              <w:t xml:space="preserve">Once in a seven-year period after placement </w:t>
            </w:r>
            <w:r w:rsidR="01908701" w:rsidRPr="1000AE94">
              <w:rPr>
                <w:sz w:val="22"/>
              </w:rPr>
              <w:t>(this is a combined limit with D6205, D6210, D6211, D6212, D6214, D6240, D6241, D6242, D6243, D6245, D6250, D6251, D6252)</w:t>
            </w:r>
          </w:p>
          <w:p w14:paraId="6AF54D53" w14:textId="5A921B2C"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5FA4574C"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0B05F9B8" w14:textId="77777777" w:rsidTr="00055416">
        <w:trPr>
          <w:cantSplit/>
          <w:trHeight w:val="510"/>
        </w:trPr>
        <w:tc>
          <w:tcPr>
            <w:tcW w:w="1620" w:type="dxa"/>
            <w:shd w:val="clear" w:color="auto" w:fill="auto"/>
            <w:vAlign w:val="center"/>
            <w:hideMark/>
          </w:tcPr>
          <w:p w14:paraId="6154846A"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D6245 </w:t>
            </w:r>
          </w:p>
        </w:tc>
        <w:tc>
          <w:tcPr>
            <w:tcW w:w="5000" w:type="dxa"/>
            <w:shd w:val="clear" w:color="auto" w:fill="auto"/>
            <w:vAlign w:val="center"/>
            <w:hideMark/>
          </w:tcPr>
          <w:p w14:paraId="0268B54C"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Pontic – porcelain/ceramic </w:t>
            </w:r>
          </w:p>
        </w:tc>
        <w:tc>
          <w:tcPr>
            <w:tcW w:w="4170" w:type="dxa"/>
            <w:shd w:val="clear" w:color="auto" w:fill="auto"/>
            <w:vAlign w:val="center"/>
            <w:hideMark/>
          </w:tcPr>
          <w:p w14:paraId="2FD116A6" w14:textId="33206748" w:rsidR="005A53B4" w:rsidRPr="00E51F1F" w:rsidRDefault="3EA7ECAD" w:rsidP="005A53B4">
            <w:pPr>
              <w:spacing w:after="0" w:line="240" w:lineRule="auto"/>
              <w:ind w:left="0" w:firstLine="0"/>
              <w:rPr>
                <w:rFonts w:eastAsia="Times New Roman"/>
                <w:color w:val="auto"/>
                <w:sz w:val="22"/>
              </w:rPr>
            </w:pPr>
            <w:r w:rsidRPr="1000AE94">
              <w:rPr>
                <w:sz w:val="22"/>
              </w:rPr>
              <w:t xml:space="preserve">Once in a seven-year period after placement </w:t>
            </w:r>
            <w:r w:rsidR="62B7A142" w:rsidRPr="1000AE94">
              <w:rPr>
                <w:sz w:val="22"/>
              </w:rPr>
              <w:t>(this is a combined limit with D6205, D6210, D6211, D6212, D6214, D6240, D6241, D6242, D6243, D6245, D6250, D6251, D6252)</w:t>
            </w:r>
          </w:p>
          <w:p w14:paraId="05FFCF79" w14:textId="32294758"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41C7048A"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19F09019" w14:textId="77777777" w:rsidTr="00055416">
        <w:trPr>
          <w:cantSplit/>
          <w:trHeight w:val="300"/>
        </w:trPr>
        <w:tc>
          <w:tcPr>
            <w:tcW w:w="1620" w:type="dxa"/>
            <w:shd w:val="clear" w:color="auto" w:fill="auto"/>
            <w:vAlign w:val="center"/>
            <w:hideMark/>
          </w:tcPr>
          <w:p w14:paraId="7F49B8FE"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D6250 </w:t>
            </w:r>
          </w:p>
        </w:tc>
        <w:tc>
          <w:tcPr>
            <w:tcW w:w="5000" w:type="dxa"/>
            <w:shd w:val="clear" w:color="auto" w:fill="auto"/>
            <w:vAlign w:val="center"/>
            <w:hideMark/>
          </w:tcPr>
          <w:p w14:paraId="4A4AEE78"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Pontic – resin with high noble metal </w:t>
            </w:r>
          </w:p>
        </w:tc>
        <w:tc>
          <w:tcPr>
            <w:tcW w:w="4170" w:type="dxa"/>
            <w:shd w:val="clear" w:color="auto" w:fill="auto"/>
            <w:vAlign w:val="center"/>
            <w:hideMark/>
          </w:tcPr>
          <w:p w14:paraId="44A4DE33" w14:textId="7A146983" w:rsidR="005A53B4" w:rsidRPr="00E51F1F" w:rsidRDefault="3EA7ECAD" w:rsidP="005A53B4">
            <w:pPr>
              <w:spacing w:after="0" w:line="240" w:lineRule="auto"/>
              <w:ind w:left="0" w:firstLine="0"/>
              <w:rPr>
                <w:rFonts w:eastAsia="Times New Roman"/>
                <w:color w:val="auto"/>
                <w:sz w:val="22"/>
              </w:rPr>
            </w:pPr>
            <w:r w:rsidRPr="1000AE94">
              <w:rPr>
                <w:sz w:val="22"/>
              </w:rPr>
              <w:t xml:space="preserve">Once in a seven-year period after placement </w:t>
            </w:r>
            <w:r w:rsidR="1078A1EA" w:rsidRPr="1000AE94">
              <w:rPr>
                <w:sz w:val="22"/>
              </w:rPr>
              <w:t>(this is a combined limit with D6205, D6210, D6211, D6212, D6214, D6240, D6241, D6242, D6243, D6245, D6250, D6251, D6252)</w:t>
            </w:r>
          </w:p>
          <w:p w14:paraId="37AB57B9" w14:textId="74A2C512"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43511DC9"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5BCF65E6" w14:textId="77777777" w:rsidTr="00055416">
        <w:trPr>
          <w:cantSplit/>
          <w:trHeight w:val="300"/>
        </w:trPr>
        <w:tc>
          <w:tcPr>
            <w:tcW w:w="1620" w:type="dxa"/>
            <w:shd w:val="clear" w:color="auto" w:fill="auto"/>
            <w:vAlign w:val="center"/>
            <w:hideMark/>
          </w:tcPr>
          <w:p w14:paraId="3CD4CE06"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D6251 </w:t>
            </w:r>
          </w:p>
        </w:tc>
        <w:tc>
          <w:tcPr>
            <w:tcW w:w="5000" w:type="dxa"/>
            <w:shd w:val="clear" w:color="auto" w:fill="auto"/>
            <w:vAlign w:val="center"/>
            <w:hideMark/>
          </w:tcPr>
          <w:p w14:paraId="4AF085D5"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Pontic – resin with high noble metal </w:t>
            </w:r>
          </w:p>
        </w:tc>
        <w:tc>
          <w:tcPr>
            <w:tcW w:w="4170" w:type="dxa"/>
            <w:shd w:val="clear" w:color="auto" w:fill="auto"/>
            <w:vAlign w:val="center"/>
            <w:hideMark/>
          </w:tcPr>
          <w:p w14:paraId="5EF11FE5" w14:textId="7EE1AF45" w:rsidR="005A53B4" w:rsidRPr="00E51F1F" w:rsidRDefault="3EA7ECAD" w:rsidP="005A53B4">
            <w:pPr>
              <w:spacing w:after="0" w:line="240" w:lineRule="auto"/>
              <w:ind w:left="0" w:firstLine="0"/>
              <w:rPr>
                <w:rFonts w:eastAsia="Times New Roman"/>
                <w:color w:val="auto"/>
                <w:sz w:val="22"/>
              </w:rPr>
            </w:pPr>
            <w:r w:rsidRPr="1000AE94">
              <w:rPr>
                <w:sz w:val="22"/>
              </w:rPr>
              <w:t xml:space="preserve">Once in a seven-year period after placement </w:t>
            </w:r>
            <w:r w:rsidR="74DBF00E" w:rsidRPr="1000AE94">
              <w:rPr>
                <w:sz w:val="22"/>
              </w:rPr>
              <w:t>(this is a combined limit with D6205, D6210, D6211, D6212, D6214, D6240, D6241, D6242, D6243, D6245, D6250, D6251, D6252)</w:t>
            </w:r>
          </w:p>
          <w:p w14:paraId="084B2B6D" w14:textId="236F3608"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46CDAF6B"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4248713D" w14:textId="77777777" w:rsidTr="00055416">
        <w:trPr>
          <w:cantSplit/>
          <w:trHeight w:val="300"/>
        </w:trPr>
        <w:tc>
          <w:tcPr>
            <w:tcW w:w="1620" w:type="dxa"/>
            <w:shd w:val="clear" w:color="auto" w:fill="auto"/>
            <w:vAlign w:val="center"/>
            <w:hideMark/>
          </w:tcPr>
          <w:p w14:paraId="3E851414"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D6252 </w:t>
            </w:r>
          </w:p>
        </w:tc>
        <w:tc>
          <w:tcPr>
            <w:tcW w:w="5000" w:type="dxa"/>
            <w:shd w:val="clear" w:color="auto" w:fill="auto"/>
            <w:vAlign w:val="center"/>
            <w:hideMark/>
          </w:tcPr>
          <w:p w14:paraId="12600FD8"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Pontic – resin with noble metal </w:t>
            </w:r>
          </w:p>
        </w:tc>
        <w:tc>
          <w:tcPr>
            <w:tcW w:w="4170" w:type="dxa"/>
            <w:shd w:val="clear" w:color="auto" w:fill="auto"/>
            <w:vAlign w:val="center"/>
            <w:hideMark/>
          </w:tcPr>
          <w:p w14:paraId="04962589" w14:textId="0946F7E4" w:rsidR="005A53B4" w:rsidRPr="00E51F1F" w:rsidRDefault="3EA7ECAD" w:rsidP="005A53B4">
            <w:pPr>
              <w:spacing w:after="0" w:line="240" w:lineRule="auto"/>
              <w:ind w:left="0" w:firstLine="0"/>
              <w:rPr>
                <w:rFonts w:eastAsia="Times New Roman"/>
                <w:color w:val="auto"/>
                <w:sz w:val="22"/>
              </w:rPr>
            </w:pPr>
            <w:r w:rsidRPr="1000AE94">
              <w:rPr>
                <w:sz w:val="22"/>
              </w:rPr>
              <w:t xml:space="preserve">Once in a seven-year period after placement </w:t>
            </w:r>
            <w:r w:rsidR="39F46479" w:rsidRPr="1000AE94">
              <w:rPr>
                <w:sz w:val="22"/>
              </w:rPr>
              <w:t>(this is a combined limit with D6205, D6210, D6211, D6212, D6214, D6240, D6241, D6242, D6243, D6245, D6250, D6251, D6252)</w:t>
            </w:r>
          </w:p>
          <w:p w14:paraId="0A4C9D60" w14:textId="7C78995C"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383E1F6D"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0E7A6215" w14:textId="77777777" w:rsidTr="00055416">
        <w:trPr>
          <w:cantSplit/>
          <w:trHeight w:val="300"/>
        </w:trPr>
        <w:tc>
          <w:tcPr>
            <w:tcW w:w="1620" w:type="dxa"/>
            <w:shd w:val="clear" w:color="auto" w:fill="auto"/>
            <w:vAlign w:val="center"/>
            <w:hideMark/>
          </w:tcPr>
          <w:p w14:paraId="702D066D"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D6253 </w:t>
            </w:r>
          </w:p>
        </w:tc>
        <w:tc>
          <w:tcPr>
            <w:tcW w:w="5000" w:type="dxa"/>
            <w:shd w:val="clear" w:color="auto" w:fill="auto"/>
            <w:vAlign w:val="center"/>
            <w:hideMark/>
          </w:tcPr>
          <w:p w14:paraId="0A5C7890" w14:textId="454D2233" w:rsidR="009230A4" w:rsidRPr="00E51F1F" w:rsidRDefault="008A3E62" w:rsidP="007378DD">
            <w:pPr>
              <w:spacing w:after="0" w:line="240" w:lineRule="auto"/>
              <w:ind w:left="0" w:firstLine="0"/>
              <w:rPr>
                <w:rFonts w:eastAsia="Times New Roman"/>
                <w:sz w:val="22"/>
              </w:rPr>
            </w:pPr>
            <w:r w:rsidRPr="00E51F1F">
              <w:rPr>
                <w:rFonts w:eastAsia="Times New Roman"/>
                <w:sz w:val="22"/>
              </w:rPr>
              <w:t>Interim</w:t>
            </w:r>
            <w:r w:rsidR="009230A4" w:rsidRPr="00E51F1F">
              <w:rPr>
                <w:rFonts w:eastAsia="Times New Roman"/>
                <w:sz w:val="22"/>
              </w:rPr>
              <w:t xml:space="preserve"> pontic </w:t>
            </w:r>
            <w:r w:rsidRPr="00E51F1F">
              <w:rPr>
                <w:rFonts w:eastAsia="Times New Roman"/>
                <w:sz w:val="22"/>
              </w:rPr>
              <w:t>– further treatment or completion of diagnosis necessary prior to final impression</w:t>
            </w:r>
          </w:p>
        </w:tc>
        <w:tc>
          <w:tcPr>
            <w:tcW w:w="4170" w:type="dxa"/>
            <w:shd w:val="clear" w:color="auto" w:fill="auto"/>
            <w:vAlign w:val="center"/>
            <w:hideMark/>
          </w:tcPr>
          <w:p w14:paraId="1889F49F" w14:textId="27DACAD5" w:rsidR="009230A4" w:rsidRPr="00E51F1F" w:rsidRDefault="67690380"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7F7A3619"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47F78CE5" w14:textId="77777777" w:rsidTr="00055416">
        <w:trPr>
          <w:cantSplit/>
          <w:trHeight w:val="394"/>
        </w:trPr>
        <w:tc>
          <w:tcPr>
            <w:tcW w:w="6620" w:type="dxa"/>
            <w:gridSpan w:val="2"/>
            <w:shd w:val="clear" w:color="auto" w:fill="F7D034"/>
            <w:vAlign w:val="center"/>
            <w:hideMark/>
          </w:tcPr>
          <w:p w14:paraId="081182FE"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FIXED PARTIAL DENTURE RETAINERS – INLAYS/ONLAYS </w:t>
            </w:r>
          </w:p>
        </w:tc>
        <w:tc>
          <w:tcPr>
            <w:tcW w:w="7770" w:type="dxa"/>
            <w:gridSpan w:val="2"/>
            <w:shd w:val="clear" w:color="auto" w:fill="F7D034"/>
            <w:vAlign w:val="center"/>
            <w:hideMark/>
          </w:tcPr>
          <w:p w14:paraId="22DB0911"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w:t>
            </w:r>
          </w:p>
        </w:tc>
      </w:tr>
      <w:tr w:rsidR="009230A4" w:rsidRPr="00E51F1F" w14:paraId="5DA59135" w14:textId="77777777" w:rsidTr="00055416">
        <w:trPr>
          <w:cantSplit/>
          <w:trHeight w:val="510"/>
        </w:trPr>
        <w:tc>
          <w:tcPr>
            <w:tcW w:w="1620" w:type="dxa"/>
            <w:shd w:val="clear" w:color="auto" w:fill="auto"/>
            <w:vAlign w:val="center"/>
            <w:hideMark/>
          </w:tcPr>
          <w:p w14:paraId="7EE4FE1C"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D6545 </w:t>
            </w:r>
          </w:p>
        </w:tc>
        <w:tc>
          <w:tcPr>
            <w:tcW w:w="5000" w:type="dxa"/>
            <w:shd w:val="clear" w:color="auto" w:fill="auto"/>
            <w:vAlign w:val="center"/>
            <w:hideMark/>
          </w:tcPr>
          <w:p w14:paraId="31F57EF8"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 cast metal for resin-bonded fixed prosthesis </w:t>
            </w:r>
          </w:p>
        </w:tc>
        <w:tc>
          <w:tcPr>
            <w:tcW w:w="4170" w:type="dxa"/>
            <w:shd w:val="clear" w:color="auto" w:fill="auto"/>
            <w:vAlign w:val="center"/>
            <w:hideMark/>
          </w:tcPr>
          <w:p w14:paraId="3214C13E" w14:textId="7B34631B" w:rsidR="009230A4" w:rsidRPr="00E51F1F" w:rsidRDefault="3CF903F9"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6146367F"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1B60E3AD" w14:textId="77777777" w:rsidTr="00055416">
        <w:trPr>
          <w:cantSplit/>
          <w:trHeight w:val="510"/>
        </w:trPr>
        <w:tc>
          <w:tcPr>
            <w:tcW w:w="1620" w:type="dxa"/>
            <w:shd w:val="clear" w:color="auto" w:fill="auto"/>
            <w:vAlign w:val="center"/>
            <w:hideMark/>
          </w:tcPr>
          <w:p w14:paraId="33C08DC0"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lastRenderedPageBreak/>
              <w:t xml:space="preserve">D6548 </w:t>
            </w:r>
          </w:p>
        </w:tc>
        <w:tc>
          <w:tcPr>
            <w:tcW w:w="5000" w:type="dxa"/>
            <w:shd w:val="clear" w:color="auto" w:fill="auto"/>
            <w:vAlign w:val="center"/>
            <w:hideMark/>
          </w:tcPr>
          <w:p w14:paraId="7D0ABD03"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 porcelain/ ceramic for resin-bonded fixed prosthesis </w:t>
            </w:r>
          </w:p>
        </w:tc>
        <w:tc>
          <w:tcPr>
            <w:tcW w:w="4170" w:type="dxa"/>
            <w:shd w:val="clear" w:color="auto" w:fill="auto"/>
            <w:vAlign w:val="center"/>
            <w:hideMark/>
          </w:tcPr>
          <w:p w14:paraId="20021A1F" w14:textId="4B912923" w:rsidR="009230A4" w:rsidRPr="00E51F1F" w:rsidRDefault="1019C5AC"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0BB0DED2"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3EBA8E19" w14:textId="77777777" w:rsidTr="00055416">
        <w:trPr>
          <w:cantSplit/>
          <w:trHeight w:val="510"/>
        </w:trPr>
        <w:tc>
          <w:tcPr>
            <w:tcW w:w="1620" w:type="dxa"/>
            <w:shd w:val="clear" w:color="auto" w:fill="auto"/>
            <w:vAlign w:val="center"/>
            <w:hideMark/>
          </w:tcPr>
          <w:p w14:paraId="6F0B1EF7"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D6549 </w:t>
            </w:r>
          </w:p>
        </w:tc>
        <w:tc>
          <w:tcPr>
            <w:tcW w:w="5000" w:type="dxa"/>
            <w:shd w:val="clear" w:color="auto" w:fill="auto"/>
            <w:vAlign w:val="center"/>
            <w:hideMark/>
          </w:tcPr>
          <w:p w14:paraId="18AFCFA3"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Resin retainer – for resin bonded fixed prosthesis </w:t>
            </w:r>
          </w:p>
        </w:tc>
        <w:tc>
          <w:tcPr>
            <w:tcW w:w="4170" w:type="dxa"/>
            <w:shd w:val="clear" w:color="auto" w:fill="auto"/>
            <w:vAlign w:val="center"/>
            <w:hideMark/>
          </w:tcPr>
          <w:p w14:paraId="2BBD54E4" w14:textId="4CAD180E" w:rsidR="009230A4" w:rsidRPr="00E51F1F" w:rsidRDefault="48541044"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196E7CE8"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3FC678B2" w14:textId="77777777" w:rsidTr="00055416">
        <w:trPr>
          <w:cantSplit/>
          <w:trHeight w:val="763"/>
        </w:trPr>
        <w:tc>
          <w:tcPr>
            <w:tcW w:w="1620" w:type="dxa"/>
            <w:vMerge w:val="restart"/>
            <w:shd w:val="clear" w:color="auto" w:fill="auto"/>
            <w:vAlign w:val="center"/>
            <w:hideMark/>
          </w:tcPr>
          <w:p w14:paraId="15EA294E"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D6600 </w:t>
            </w:r>
          </w:p>
        </w:tc>
        <w:tc>
          <w:tcPr>
            <w:tcW w:w="5000" w:type="dxa"/>
            <w:vMerge w:val="restart"/>
            <w:shd w:val="clear" w:color="auto" w:fill="auto"/>
            <w:vAlign w:val="center"/>
            <w:hideMark/>
          </w:tcPr>
          <w:p w14:paraId="533F4F1B"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Inlay – porcelain/ceramic, 2 surfaces </w:t>
            </w:r>
          </w:p>
        </w:tc>
        <w:tc>
          <w:tcPr>
            <w:tcW w:w="4170" w:type="dxa"/>
            <w:vMerge w:val="restart"/>
            <w:shd w:val="clear" w:color="auto" w:fill="auto"/>
            <w:vAlign w:val="center"/>
            <w:hideMark/>
          </w:tcPr>
          <w:p w14:paraId="3ECA9A5F" w14:textId="0368CB77" w:rsidR="009230A4" w:rsidRPr="00E51F1F" w:rsidRDefault="3062B4A6"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7D910700"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Surface identification </w:t>
            </w:r>
          </w:p>
        </w:tc>
      </w:tr>
      <w:tr w:rsidR="009230A4" w:rsidRPr="00E51F1F" w14:paraId="2D155620" w14:textId="77777777" w:rsidTr="00055416">
        <w:trPr>
          <w:cantSplit/>
          <w:trHeight w:val="433"/>
        </w:trPr>
        <w:tc>
          <w:tcPr>
            <w:tcW w:w="1620" w:type="dxa"/>
            <w:vMerge/>
            <w:vAlign w:val="center"/>
            <w:hideMark/>
          </w:tcPr>
          <w:p w14:paraId="3C111B82" w14:textId="77777777" w:rsidR="009230A4" w:rsidRPr="00E51F1F" w:rsidRDefault="009230A4" w:rsidP="007378DD">
            <w:pPr>
              <w:spacing w:after="0" w:line="240" w:lineRule="auto"/>
              <w:ind w:left="0" w:firstLine="0"/>
              <w:rPr>
                <w:rFonts w:eastAsia="Times New Roman"/>
                <w:sz w:val="22"/>
              </w:rPr>
            </w:pPr>
          </w:p>
        </w:tc>
        <w:tc>
          <w:tcPr>
            <w:tcW w:w="5000" w:type="dxa"/>
            <w:vMerge/>
            <w:vAlign w:val="center"/>
            <w:hideMark/>
          </w:tcPr>
          <w:p w14:paraId="775911B5" w14:textId="77777777" w:rsidR="009230A4" w:rsidRPr="00E51F1F" w:rsidRDefault="009230A4" w:rsidP="007378DD">
            <w:pPr>
              <w:spacing w:after="0" w:line="240" w:lineRule="auto"/>
              <w:ind w:left="0" w:firstLine="0"/>
              <w:rPr>
                <w:rFonts w:eastAsia="Times New Roman"/>
                <w:sz w:val="22"/>
              </w:rPr>
            </w:pPr>
          </w:p>
        </w:tc>
        <w:tc>
          <w:tcPr>
            <w:tcW w:w="4170" w:type="dxa"/>
            <w:vMerge/>
            <w:vAlign w:val="center"/>
            <w:hideMark/>
          </w:tcPr>
          <w:p w14:paraId="2F093189" w14:textId="77777777" w:rsidR="009230A4" w:rsidRPr="00E51F1F" w:rsidRDefault="009230A4" w:rsidP="007378DD">
            <w:pPr>
              <w:spacing w:after="0" w:line="240" w:lineRule="auto"/>
              <w:ind w:left="0" w:firstLine="0"/>
              <w:rPr>
                <w:rFonts w:eastAsia="Times New Roman"/>
                <w:sz w:val="22"/>
              </w:rPr>
            </w:pPr>
          </w:p>
        </w:tc>
        <w:tc>
          <w:tcPr>
            <w:tcW w:w="3600" w:type="dxa"/>
            <w:vMerge/>
            <w:vAlign w:val="center"/>
            <w:hideMark/>
          </w:tcPr>
          <w:p w14:paraId="0EBE1416" w14:textId="77777777" w:rsidR="009230A4" w:rsidRPr="00E51F1F" w:rsidRDefault="009230A4" w:rsidP="007378DD">
            <w:pPr>
              <w:spacing w:after="0" w:line="240" w:lineRule="auto"/>
              <w:ind w:left="0" w:firstLine="0"/>
              <w:rPr>
                <w:rFonts w:eastAsia="Times New Roman"/>
                <w:sz w:val="22"/>
              </w:rPr>
            </w:pPr>
          </w:p>
        </w:tc>
      </w:tr>
      <w:tr w:rsidR="009230A4" w:rsidRPr="00E51F1F" w14:paraId="769E9ECD" w14:textId="77777777" w:rsidTr="00055416">
        <w:trPr>
          <w:cantSplit/>
          <w:trHeight w:val="433"/>
        </w:trPr>
        <w:tc>
          <w:tcPr>
            <w:tcW w:w="1620" w:type="dxa"/>
            <w:vMerge w:val="restart"/>
            <w:shd w:val="clear" w:color="auto" w:fill="auto"/>
            <w:vAlign w:val="center"/>
            <w:hideMark/>
          </w:tcPr>
          <w:p w14:paraId="2695E411"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D6601 </w:t>
            </w:r>
          </w:p>
        </w:tc>
        <w:tc>
          <w:tcPr>
            <w:tcW w:w="5000" w:type="dxa"/>
            <w:vMerge w:val="restart"/>
            <w:shd w:val="clear" w:color="auto" w:fill="auto"/>
            <w:vAlign w:val="center"/>
            <w:hideMark/>
          </w:tcPr>
          <w:p w14:paraId="5F5B1CDE"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Inlay – porcelain/ceramic, 3 or more surfaces </w:t>
            </w:r>
          </w:p>
        </w:tc>
        <w:tc>
          <w:tcPr>
            <w:tcW w:w="4170" w:type="dxa"/>
            <w:vMerge w:val="restart"/>
            <w:shd w:val="clear" w:color="auto" w:fill="auto"/>
            <w:vAlign w:val="center"/>
            <w:hideMark/>
          </w:tcPr>
          <w:p w14:paraId="456F4F6F" w14:textId="0D354D9E" w:rsidR="009230A4" w:rsidRPr="00E51F1F" w:rsidRDefault="3C08EA64"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5A47268C"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Surface identification </w:t>
            </w:r>
          </w:p>
        </w:tc>
      </w:tr>
      <w:tr w:rsidR="009230A4" w:rsidRPr="00E51F1F" w14:paraId="083111FE" w14:textId="77777777" w:rsidTr="00055416">
        <w:trPr>
          <w:cantSplit/>
          <w:trHeight w:val="433"/>
        </w:trPr>
        <w:tc>
          <w:tcPr>
            <w:tcW w:w="1620" w:type="dxa"/>
            <w:vMerge/>
            <w:vAlign w:val="center"/>
            <w:hideMark/>
          </w:tcPr>
          <w:p w14:paraId="3E3F056D" w14:textId="77777777" w:rsidR="009230A4" w:rsidRPr="00E51F1F" w:rsidRDefault="009230A4" w:rsidP="007378DD">
            <w:pPr>
              <w:spacing w:after="0" w:line="240" w:lineRule="auto"/>
              <w:ind w:left="0" w:firstLine="0"/>
              <w:rPr>
                <w:rFonts w:eastAsia="Times New Roman"/>
                <w:sz w:val="22"/>
              </w:rPr>
            </w:pPr>
          </w:p>
        </w:tc>
        <w:tc>
          <w:tcPr>
            <w:tcW w:w="5000" w:type="dxa"/>
            <w:vMerge/>
            <w:vAlign w:val="center"/>
            <w:hideMark/>
          </w:tcPr>
          <w:p w14:paraId="12BFF041" w14:textId="77777777" w:rsidR="009230A4" w:rsidRPr="00E51F1F" w:rsidRDefault="009230A4" w:rsidP="007378DD">
            <w:pPr>
              <w:spacing w:after="0" w:line="240" w:lineRule="auto"/>
              <w:ind w:left="0" w:firstLine="0"/>
              <w:rPr>
                <w:rFonts w:eastAsia="Times New Roman"/>
                <w:sz w:val="22"/>
              </w:rPr>
            </w:pPr>
          </w:p>
        </w:tc>
        <w:tc>
          <w:tcPr>
            <w:tcW w:w="4170" w:type="dxa"/>
            <w:vMerge/>
            <w:vAlign w:val="center"/>
            <w:hideMark/>
          </w:tcPr>
          <w:p w14:paraId="6870B64B" w14:textId="77777777" w:rsidR="009230A4" w:rsidRPr="00E51F1F" w:rsidRDefault="009230A4" w:rsidP="007378DD">
            <w:pPr>
              <w:spacing w:after="0" w:line="240" w:lineRule="auto"/>
              <w:ind w:left="0" w:firstLine="0"/>
              <w:rPr>
                <w:rFonts w:eastAsia="Times New Roman"/>
                <w:sz w:val="22"/>
              </w:rPr>
            </w:pPr>
          </w:p>
        </w:tc>
        <w:tc>
          <w:tcPr>
            <w:tcW w:w="3600" w:type="dxa"/>
            <w:vMerge/>
            <w:vAlign w:val="center"/>
            <w:hideMark/>
          </w:tcPr>
          <w:p w14:paraId="470E3C6E" w14:textId="77777777" w:rsidR="009230A4" w:rsidRPr="00E51F1F" w:rsidRDefault="009230A4" w:rsidP="007378DD">
            <w:pPr>
              <w:spacing w:after="0" w:line="240" w:lineRule="auto"/>
              <w:ind w:left="0" w:firstLine="0"/>
              <w:rPr>
                <w:rFonts w:eastAsia="Times New Roman"/>
                <w:sz w:val="22"/>
              </w:rPr>
            </w:pPr>
          </w:p>
        </w:tc>
      </w:tr>
      <w:tr w:rsidR="009230A4" w:rsidRPr="00E51F1F" w14:paraId="61B7A687" w14:textId="77777777" w:rsidTr="00055416">
        <w:trPr>
          <w:cantSplit/>
          <w:trHeight w:val="510"/>
        </w:trPr>
        <w:tc>
          <w:tcPr>
            <w:tcW w:w="1620" w:type="dxa"/>
            <w:shd w:val="clear" w:color="auto" w:fill="auto"/>
            <w:vAlign w:val="center"/>
            <w:hideMark/>
          </w:tcPr>
          <w:p w14:paraId="5D8C026E"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D6602 </w:t>
            </w:r>
          </w:p>
        </w:tc>
        <w:tc>
          <w:tcPr>
            <w:tcW w:w="5000" w:type="dxa"/>
            <w:shd w:val="clear" w:color="auto" w:fill="auto"/>
            <w:vAlign w:val="center"/>
            <w:hideMark/>
          </w:tcPr>
          <w:p w14:paraId="5F4628E6"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Inlay – high-noble metal, 2 surfaces </w:t>
            </w:r>
          </w:p>
        </w:tc>
        <w:tc>
          <w:tcPr>
            <w:tcW w:w="4170" w:type="dxa"/>
            <w:shd w:val="clear" w:color="auto" w:fill="auto"/>
            <w:vAlign w:val="center"/>
            <w:hideMark/>
          </w:tcPr>
          <w:p w14:paraId="219BF1D3" w14:textId="2BA10A1F" w:rsidR="009230A4" w:rsidRPr="00E51F1F" w:rsidRDefault="2C10FFF0"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7698DF33"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Surface identification </w:t>
            </w:r>
          </w:p>
        </w:tc>
      </w:tr>
      <w:tr w:rsidR="009230A4" w:rsidRPr="00E51F1F" w14:paraId="2FE639FE" w14:textId="77777777" w:rsidTr="00055416">
        <w:trPr>
          <w:cantSplit/>
          <w:trHeight w:val="510"/>
        </w:trPr>
        <w:tc>
          <w:tcPr>
            <w:tcW w:w="1620" w:type="dxa"/>
            <w:shd w:val="clear" w:color="auto" w:fill="auto"/>
            <w:vAlign w:val="center"/>
            <w:hideMark/>
          </w:tcPr>
          <w:p w14:paraId="5D7C84C0"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D6603  </w:t>
            </w:r>
          </w:p>
        </w:tc>
        <w:tc>
          <w:tcPr>
            <w:tcW w:w="5000" w:type="dxa"/>
            <w:shd w:val="clear" w:color="auto" w:fill="auto"/>
            <w:vAlign w:val="center"/>
            <w:hideMark/>
          </w:tcPr>
          <w:p w14:paraId="0CFD8F52"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Inlay – high-noble metal, 3 or more surfaces  </w:t>
            </w:r>
          </w:p>
        </w:tc>
        <w:tc>
          <w:tcPr>
            <w:tcW w:w="4170" w:type="dxa"/>
            <w:shd w:val="clear" w:color="auto" w:fill="auto"/>
            <w:vAlign w:val="center"/>
            <w:hideMark/>
          </w:tcPr>
          <w:p w14:paraId="767000E5" w14:textId="43A2EDF3" w:rsidR="009230A4" w:rsidRPr="00E51F1F" w:rsidRDefault="653233A1"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41DF55AA"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Surface identification </w:t>
            </w:r>
          </w:p>
        </w:tc>
      </w:tr>
      <w:tr w:rsidR="009230A4" w:rsidRPr="00E51F1F" w14:paraId="39DBD3EA" w14:textId="77777777" w:rsidTr="00055416">
        <w:trPr>
          <w:cantSplit/>
          <w:trHeight w:val="560"/>
        </w:trPr>
        <w:tc>
          <w:tcPr>
            <w:tcW w:w="1620" w:type="dxa"/>
            <w:shd w:val="clear" w:color="auto" w:fill="auto"/>
            <w:vAlign w:val="center"/>
            <w:hideMark/>
          </w:tcPr>
          <w:p w14:paraId="2E4B99F2"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D6604  </w:t>
            </w:r>
          </w:p>
        </w:tc>
        <w:tc>
          <w:tcPr>
            <w:tcW w:w="5000" w:type="dxa"/>
            <w:shd w:val="clear" w:color="auto" w:fill="auto"/>
            <w:vAlign w:val="center"/>
            <w:hideMark/>
          </w:tcPr>
          <w:p w14:paraId="255D9622"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Inlay – cast, predominately base metal, 2 surfaces  </w:t>
            </w:r>
          </w:p>
        </w:tc>
        <w:tc>
          <w:tcPr>
            <w:tcW w:w="4170" w:type="dxa"/>
            <w:shd w:val="clear" w:color="auto" w:fill="auto"/>
            <w:vAlign w:val="center"/>
            <w:hideMark/>
          </w:tcPr>
          <w:p w14:paraId="12555931" w14:textId="4CE24F33" w:rsidR="009230A4" w:rsidRPr="00E51F1F" w:rsidRDefault="59A2F962"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6F4B612C" w14:textId="0F5E700E" w:rsidR="009230A4" w:rsidRPr="00E51F1F" w:rsidRDefault="009230A4" w:rsidP="007378DD">
            <w:pPr>
              <w:spacing w:after="0" w:line="240" w:lineRule="auto"/>
              <w:ind w:left="0" w:firstLine="0"/>
              <w:rPr>
                <w:rFonts w:eastAsia="Times New Roman"/>
                <w:sz w:val="22"/>
              </w:rPr>
            </w:pPr>
            <w:r w:rsidRPr="00E51F1F">
              <w:rPr>
                <w:rFonts w:eastAsia="Times New Roman"/>
                <w:sz w:val="22"/>
              </w:rPr>
              <w:t>Tooth identification</w:t>
            </w:r>
            <w:r w:rsidR="002249D0" w:rsidRPr="00E51F1F">
              <w:rPr>
                <w:rFonts w:eastAsia="Times New Roman"/>
                <w:sz w:val="22"/>
              </w:rPr>
              <w:t>,</w:t>
            </w:r>
            <w:r w:rsidRPr="00E51F1F">
              <w:rPr>
                <w:rFonts w:eastAsia="Times New Roman"/>
                <w:sz w:val="22"/>
              </w:rPr>
              <w:t xml:space="preserve"> Pre-treatment recommended  </w:t>
            </w:r>
          </w:p>
        </w:tc>
      </w:tr>
      <w:tr w:rsidR="009230A4" w:rsidRPr="00E51F1F" w14:paraId="3386CFC6" w14:textId="77777777" w:rsidTr="00055416">
        <w:trPr>
          <w:cantSplit/>
          <w:trHeight w:val="433"/>
        </w:trPr>
        <w:tc>
          <w:tcPr>
            <w:tcW w:w="1620" w:type="dxa"/>
            <w:vMerge w:val="restart"/>
            <w:shd w:val="clear" w:color="auto" w:fill="auto"/>
            <w:vAlign w:val="center"/>
            <w:hideMark/>
          </w:tcPr>
          <w:p w14:paraId="415D8675"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D6605  </w:t>
            </w:r>
          </w:p>
        </w:tc>
        <w:tc>
          <w:tcPr>
            <w:tcW w:w="5000" w:type="dxa"/>
            <w:vMerge w:val="restart"/>
            <w:shd w:val="clear" w:color="auto" w:fill="auto"/>
            <w:vAlign w:val="center"/>
            <w:hideMark/>
          </w:tcPr>
          <w:p w14:paraId="3BFC1729"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Inlay – cast, predominately base metal, 3 or more surfaces  </w:t>
            </w:r>
          </w:p>
        </w:tc>
        <w:tc>
          <w:tcPr>
            <w:tcW w:w="4170" w:type="dxa"/>
            <w:vMerge w:val="restart"/>
            <w:shd w:val="clear" w:color="auto" w:fill="auto"/>
            <w:vAlign w:val="center"/>
            <w:hideMark/>
          </w:tcPr>
          <w:p w14:paraId="511165DF" w14:textId="1184EE0D" w:rsidR="009230A4" w:rsidRPr="00E51F1F" w:rsidRDefault="584BA201"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237DFE05" w14:textId="34FD8AA6" w:rsidR="009230A4" w:rsidRPr="00E51F1F" w:rsidRDefault="009230A4" w:rsidP="007378DD">
            <w:pPr>
              <w:spacing w:after="0" w:line="240" w:lineRule="auto"/>
              <w:ind w:left="0" w:firstLine="0"/>
              <w:rPr>
                <w:rFonts w:eastAsia="Times New Roman"/>
                <w:sz w:val="22"/>
              </w:rPr>
            </w:pPr>
            <w:r w:rsidRPr="00E51F1F">
              <w:rPr>
                <w:rFonts w:eastAsia="Times New Roman"/>
                <w:sz w:val="22"/>
              </w:rPr>
              <w:t>Tooth identification</w:t>
            </w:r>
            <w:r w:rsidR="002249D0" w:rsidRPr="00E51F1F">
              <w:rPr>
                <w:rFonts w:eastAsia="Times New Roman"/>
                <w:sz w:val="22"/>
              </w:rPr>
              <w:t>,</w:t>
            </w:r>
            <w:r w:rsidRPr="00E51F1F">
              <w:rPr>
                <w:rFonts w:eastAsia="Times New Roman"/>
                <w:sz w:val="22"/>
              </w:rPr>
              <w:t xml:space="preserve"> Pre-treatment recommended  </w:t>
            </w:r>
          </w:p>
        </w:tc>
      </w:tr>
      <w:tr w:rsidR="009230A4" w:rsidRPr="00E51F1F" w14:paraId="54F8FB5F" w14:textId="77777777" w:rsidTr="00055416">
        <w:trPr>
          <w:cantSplit/>
          <w:trHeight w:val="433"/>
        </w:trPr>
        <w:tc>
          <w:tcPr>
            <w:tcW w:w="1620" w:type="dxa"/>
            <w:vMerge/>
            <w:vAlign w:val="center"/>
            <w:hideMark/>
          </w:tcPr>
          <w:p w14:paraId="55DD9D1F" w14:textId="77777777" w:rsidR="009230A4" w:rsidRPr="00E51F1F" w:rsidRDefault="009230A4" w:rsidP="007378DD">
            <w:pPr>
              <w:spacing w:after="0" w:line="240" w:lineRule="auto"/>
              <w:ind w:left="0" w:firstLine="0"/>
              <w:rPr>
                <w:rFonts w:eastAsia="Times New Roman"/>
                <w:sz w:val="22"/>
              </w:rPr>
            </w:pPr>
          </w:p>
        </w:tc>
        <w:tc>
          <w:tcPr>
            <w:tcW w:w="5000" w:type="dxa"/>
            <w:vMerge/>
            <w:vAlign w:val="center"/>
            <w:hideMark/>
          </w:tcPr>
          <w:p w14:paraId="31E17EF6" w14:textId="77777777" w:rsidR="009230A4" w:rsidRPr="00E51F1F" w:rsidRDefault="009230A4" w:rsidP="007378DD">
            <w:pPr>
              <w:spacing w:after="0" w:line="240" w:lineRule="auto"/>
              <w:ind w:left="0" w:firstLine="0"/>
              <w:rPr>
                <w:rFonts w:eastAsia="Times New Roman"/>
                <w:sz w:val="22"/>
              </w:rPr>
            </w:pPr>
          </w:p>
        </w:tc>
        <w:tc>
          <w:tcPr>
            <w:tcW w:w="4170" w:type="dxa"/>
            <w:vMerge/>
            <w:vAlign w:val="center"/>
            <w:hideMark/>
          </w:tcPr>
          <w:p w14:paraId="32D06EE5" w14:textId="77777777" w:rsidR="009230A4" w:rsidRPr="00E51F1F" w:rsidRDefault="009230A4" w:rsidP="007378DD">
            <w:pPr>
              <w:spacing w:after="0" w:line="240" w:lineRule="auto"/>
              <w:ind w:left="0" w:firstLine="0"/>
              <w:rPr>
                <w:rFonts w:eastAsia="Times New Roman"/>
                <w:sz w:val="22"/>
              </w:rPr>
            </w:pPr>
          </w:p>
        </w:tc>
        <w:tc>
          <w:tcPr>
            <w:tcW w:w="3600" w:type="dxa"/>
            <w:vMerge/>
            <w:vAlign w:val="center"/>
            <w:hideMark/>
          </w:tcPr>
          <w:p w14:paraId="013B24A2" w14:textId="77777777" w:rsidR="009230A4" w:rsidRPr="00E51F1F" w:rsidRDefault="009230A4" w:rsidP="007378DD">
            <w:pPr>
              <w:spacing w:after="0" w:line="240" w:lineRule="auto"/>
              <w:ind w:left="0" w:firstLine="0"/>
              <w:rPr>
                <w:rFonts w:eastAsia="Times New Roman"/>
                <w:sz w:val="22"/>
              </w:rPr>
            </w:pPr>
          </w:p>
        </w:tc>
      </w:tr>
      <w:tr w:rsidR="009230A4" w:rsidRPr="00E51F1F" w14:paraId="595E225A" w14:textId="77777777" w:rsidTr="00055416">
        <w:trPr>
          <w:cantSplit/>
          <w:trHeight w:val="433"/>
        </w:trPr>
        <w:tc>
          <w:tcPr>
            <w:tcW w:w="1620" w:type="dxa"/>
            <w:vMerge w:val="restart"/>
            <w:shd w:val="clear" w:color="auto" w:fill="auto"/>
            <w:vAlign w:val="center"/>
            <w:hideMark/>
          </w:tcPr>
          <w:p w14:paraId="6ED03EE8"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D6606  </w:t>
            </w:r>
          </w:p>
        </w:tc>
        <w:tc>
          <w:tcPr>
            <w:tcW w:w="5000" w:type="dxa"/>
            <w:vMerge w:val="restart"/>
            <w:shd w:val="clear" w:color="auto" w:fill="auto"/>
            <w:vAlign w:val="center"/>
            <w:hideMark/>
          </w:tcPr>
          <w:p w14:paraId="460A35F4"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Inlay – cast noble metal, 2 surfaces  </w:t>
            </w:r>
          </w:p>
        </w:tc>
        <w:tc>
          <w:tcPr>
            <w:tcW w:w="4170" w:type="dxa"/>
            <w:vMerge w:val="restart"/>
            <w:shd w:val="clear" w:color="auto" w:fill="auto"/>
            <w:vAlign w:val="center"/>
            <w:hideMark/>
          </w:tcPr>
          <w:p w14:paraId="10C4AC3B" w14:textId="573022A7" w:rsidR="009230A4" w:rsidRPr="00E51F1F" w:rsidRDefault="0354C5A6"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64101E0F" w14:textId="7DBCD9AB" w:rsidR="009230A4" w:rsidRPr="00E51F1F" w:rsidRDefault="009230A4" w:rsidP="007378DD">
            <w:pPr>
              <w:spacing w:after="0" w:line="240" w:lineRule="auto"/>
              <w:ind w:left="0" w:firstLine="0"/>
              <w:rPr>
                <w:rFonts w:eastAsia="Times New Roman"/>
                <w:sz w:val="22"/>
              </w:rPr>
            </w:pPr>
            <w:r w:rsidRPr="00E51F1F">
              <w:rPr>
                <w:rFonts w:eastAsia="Times New Roman"/>
                <w:sz w:val="22"/>
              </w:rPr>
              <w:t>Tooth identification</w:t>
            </w:r>
            <w:r w:rsidR="002249D0" w:rsidRPr="00E51F1F">
              <w:rPr>
                <w:rFonts w:eastAsia="Times New Roman"/>
                <w:sz w:val="22"/>
              </w:rPr>
              <w:t>,</w:t>
            </w:r>
            <w:r w:rsidRPr="00E51F1F">
              <w:rPr>
                <w:rFonts w:eastAsia="Times New Roman"/>
                <w:sz w:val="22"/>
              </w:rPr>
              <w:t xml:space="preserve"> Pre-treatment recommended  </w:t>
            </w:r>
          </w:p>
        </w:tc>
      </w:tr>
      <w:tr w:rsidR="009230A4" w:rsidRPr="00E51F1F" w14:paraId="4A19F4CD" w14:textId="77777777" w:rsidTr="00055416">
        <w:trPr>
          <w:cantSplit/>
          <w:trHeight w:val="470"/>
        </w:trPr>
        <w:tc>
          <w:tcPr>
            <w:tcW w:w="1620" w:type="dxa"/>
            <w:vMerge/>
            <w:vAlign w:val="center"/>
            <w:hideMark/>
          </w:tcPr>
          <w:p w14:paraId="0B58CF09" w14:textId="77777777" w:rsidR="009230A4" w:rsidRPr="00E51F1F" w:rsidRDefault="009230A4" w:rsidP="007378DD">
            <w:pPr>
              <w:spacing w:after="0" w:line="240" w:lineRule="auto"/>
              <w:ind w:left="0" w:firstLine="0"/>
              <w:rPr>
                <w:rFonts w:eastAsia="Times New Roman"/>
                <w:sz w:val="22"/>
              </w:rPr>
            </w:pPr>
          </w:p>
        </w:tc>
        <w:tc>
          <w:tcPr>
            <w:tcW w:w="5000" w:type="dxa"/>
            <w:vMerge/>
            <w:vAlign w:val="center"/>
            <w:hideMark/>
          </w:tcPr>
          <w:p w14:paraId="690B34CE" w14:textId="77777777" w:rsidR="009230A4" w:rsidRPr="00E51F1F" w:rsidRDefault="009230A4" w:rsidP="007378DD">
            <w:pPr>
              <w:spacing w:after="0" w:line="240" w:lineRule="auto"/>
              <w:ind w:left="0" w:firstLine="0"/>
              <w:rPr>
                <w:rFonts w:eastAsia="Times New Roman"/>
                <w:sz w:val="22"/>
              </w:rPr>
            </w:pPr>
          </w:p>
        </w:tc>
        <w:tc>
          <w:tcPr>
            <w:tcW w:w="4170" w:type="dxa"/>
            <w:vMerge/>
            <w:vAlign w:val="center"/>
            <w:hideMark/>
          </w:tcPr>
          <w:p w14:paraId="6DF5A6F0" w14:textId="77777777" w:rsidR="009230A4" w:rsidRPr="00E51F1F" w:rsidRDefault="009230A4" w:rsidP="007378DD">
            <w:pPr>
              <w:spacing w:after="0" w:line="240" w:lineRule="auto"/>
              <w:ind w:left="0" w:firstLine="0"/>
              <w:rPr>
                <w:rFonts w:eastAsia="Times New Roman"/>
                <w:sz w:val="22"/>
              </w:rPr>
            </w:pPr>
          </w:p>
        </w:tc>
        <w:tc>
          <w:tcPr>
            <w:tcW w:w="3600" w:type="dxa"/>
            <w:vMerge/>
            <w:vAlign w:val="center"/>
            <w:hideMark/>
          </w:tcPr>
          <w:p w14:paraId="041238CE" w14:textId="77777777" w:rsidR="009230A4" w:rsidRPr="00E51F1F" w:rsidRDefault="009230A4" w:rsidP="007378DD">
            <w:pPr>
              <w:spacing w:after="0" w:line="240" w:lineRule="auto"/>
              <w:ind w:left="0" w:firstLine="0"/>
              <w:rPr>
                <w:rFonts w:eastAsia="Times New Roman"/>
                <w:sz w:val="22"/>
              </w:rPr>
            </w:pPr>
          </w:p>
        </w:tc>
      </w:tr>
      <w:tr w:rsidR="009230A4" w:rsidRPr="00E51F1F" w14:paraId="71F1A733" w14:textId="77777777" w:rsidTr="00055416">
        <w:trPr>
          <w:cantSplit/>
          <w:trHeight w:val="433"/>
        </w:trPr>
        <w:tc>
          <w:tcPr>
            <w:tcW w:w="1620" w:type="dxa"/>
            <w:vMerge w:val="restart"/>
            <w:shd w:val="clear" w:color="auto" w:fill="auto"/>
            <w:vAlign w:val="center"/>
            <w:hideMark/>
          </w:tcPr>
          <w:p w14:paraId="60D13EA1" w14:textId="77777777" w:rsidR="003B5EDE" w:rsidRPr="00E51F1F" w:rsidRDefault="003B5EDE" w:rsidP="007378DD">
            <w:pPr>
              <w:spacing w:after="0" w:line="240" w:lineRule="auto"/>
              <w:ind w:left="0" w:firstLine="0"/>
              <w:rPr>
                <w:rFonts w:eastAsia="Times New Roman"/>
                <w:sz w:val="22"/>
              </w:rPr>
            </w:pPr>
          </w:p>
          <w:p w14:paraId="565C7E61"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D6607 </w:t>
            </w:r>
          </w:p>
        </w:tc>
        <w:tc>
          <w:tcPr>
            <w:tcW w:w="5000" w:type="dxa"/>
            <w:vMerge w:val="restart"/>
            <w:shd w:val="clear" w:color="auto" w:fill="auto"/>
            <w:vAlign w:val="center"/>
            <w:hideMark/>
          </w:tcPr>
          <w:p w14:paraId="35692B8D" w14:textId="77777777" w:rsidR="003B5EDE" w:rsidRPr="00E51F1F" w:rsidRDefault="003B5EDE" w:rsidP="007378DD">
            <w:pPr>
              <w:spacing w:after="0" w:line="240" w:lineRule="auto"/>
              <w:ind w:left="0" w:firstLine="0"/>
              <w:rPr>
                <w:rFonts w:eastAsia="Times New Roman"/>
                <w:sz w:val="22"/>
              </w:rPr>
            </w:pPr>
          </w:p>
          <w:p w14:paraId="1EB891AC"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Inlay –  cast noble metal, 3 or more surfaces </w:t>
            </w:r>
          </w:p>
        </w:tc>
        <w:tc>
          <w:tcPr>
            <w:tcW w:w="4170" w:type="dxa"/>
            <w:vMerge w:val="restart"/>
            <w:shd w:val="clear" w:color="auto" w:fill="auto"/>
            <w:vAlign w:val="center"/>
            <w:hideMark/>
          </w:tcPr>
          <w:p w14:paraId="29B937F8" w14:textId="6FD07347" w:rsidR="009230A4" w:rsidRPr="00E51F1F" w:rsidRDefault="28B5E535"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41A4FFAF" w14:textId="50F76D61" w:rsidR="009230A4" w:rsidRPr="00E51F1F" w:rsidRDefault="009230A4" w:rsidP="007378DD">
            <w:pPr>
              <w:spacing w:after="0" w:line="240" w:lineRule="auto"/>
              <w:ind w:left="0" w:firstLine="0"/>
              <w:rPr>
                <w:rFonts w:eastAsia="Times New Roman"/>
                <w:sz w:val="22"/>
              </w:rPr>
            </w:pPr>
            <w:r w:rsidRPr="00E51F1F">
              <w:rPr>
                <w:rFonts w:eastAsia="Times New Roman"/>
                <w:sz w:val="22"/>
              </w:rPr>
              <w:t>Tooth identification</w:t>
            </w:r>
            <w:r w:rsidR="002249D0" w:rsidRPr="00E51F1F">
              <w:rPr>
                <w:rFonts w:eastAsia="Times New Roman"/>
                <w:sz w:val="22"/>
              </w:rPr>
              <w:t>,</w:t>
            </w:r>
            <w:r w:rsidRPr="00E51F1F">
              <w:rPr>
                <w:rFonts w:eastAsia="Times New Roman"/>
                <w:sz w:val="22"/>
              </w:rPr>
              <w:t xml:space="preserve"> Pre-treatment recommended  </w:t>
            </w:r>
          </w:p>
        </w:tc>
      </w:tr>
      <w:tr w:rsidR="009230A4" w:rsidRPr="00E51F1F" w14:paraId="5C5EAF13" w14:textId="77777777" w:rsidTr="00055416">
        <w:trPr>
          <w:cantSplit/>
          <w:trHeight w:val="433"/>
        </w:trPr>
        <w:tc>
          <w:tcPr>
            <w:tcW w:w="1620" w:type="dxa"/>
            <w:vMerge/>
            <w:vAlign w:val="center"/>
            <w:hideMark/>
          </w:tcPr>
          <w:p w14:paraId="5EA84C6E" w14:textId="77777777" w:rsidR="009230A4" w:rsidRPr="00E51F1F" w:rsidRDefault="009230A4" w:rsidP="007378DD">
            <w:pPr>
              <w:spacing w:after="0" w:line="240" w:lineRule="auto"/>
              <w:ind w:left="0" w:firstLine="0"/>
              <w:rPr>
                <w:rFonts w:eastAsia="Times New Roman"/>
                <w:sz w:val="22"/>
              </w:rPr>
            </w:pPr>
          </w:p>
        </w:tc>
        <w:tc>
          <w:tcPr>
            <w:tcW w:w="5000" w:type="dxa"/>
            <w:vMerge/>
            <w:vAlign w:val="center"/>
            <w:hideMark/>
          </w:tcPr>
          <w:p w14:paraId="7989105E" w14:textId="77777777" w:rsidR="009230A4" w:rsidRPr="00E51F1F" w:rsidRDefault="009230A4" w:rsidP="007378DD">
            <w:pPr>
              <w:spacing w:after="0" w:line="240" w:lineRule="auto"/>
              <w:ind w:left="0" w:firstLine="0"/>
              <w:rPr>
                <w:rFonts w:eastAsia="Times New Roman"/>
                <w:sz w:val="22"/>
              </w:rPr>
            </w:pPr>
          </w:p>
        </w:tc>
        <w:tc>
          <w:tcPr>
            <w:tcW w:w="4170" w:type="dxa"/>
            <w:vMerge/>
            <w:vAlign w:val="center"/>
            <w:hideMark/>
          </w:tcPr>
          <w:p w14:paraId="1A45E262" w14:textId="77777777" w:rsidR="009230A4" w:rsidRPr="00E51F1F" w:rsidRDefault="009230A4" w:rsidP="007378DD">
            <w:pPr>
              <w:spacing w:after="0" w:line="240" w:lineRule="auto"/>
              <w:ind w:left="0" w:firstLine="0"/>
              <w:rPr>
                <w:rFonts w:eastAsia="Times New Roman"/>
                <w:sz w:val="22"/>
              </w:rPr>
            </w:pPr>
          </w:p>
        </w:tc>
        <w:tc>
          <w:tcPr>
            <w:tcW w:w="3600" w:type="dxa"/>
            <w:vMerge/>
            <w:vAlign w:val="center"/>
            <w:hideMark/>
          </w:tcPr>
          <w:p w14:paraId="060A8360" w14:textId="77777777" w:rsidR="009230A4" w:rsidRPr="00E51F1F" w:rsidRDefault="009230A4" w:rsidP="007378DD">
            <w:pPr>
              <w:spacing w:after="0" w:line="240" w:lineRule="auto"/>
              <w:ind w:left="0" w:firstLine="0"/>
              <w:rPr>
                <w:rFonts w:eastAsia="Times New Roman"/>
                <w:sz w:val="22"/>
              </w:rPr>
            </w:pPr>
          </w:p>
        </w:tc>
      </w:tr>
      <w:tr w:rsidR="009230A4" w:rsidRPr="00E51F1F" w14:paraId="16AC8C2D" w14:textId="77777777" w:rsidTr="00055416">
        <w:trPr>
          <w:cantSplit/>
          <w:trHeight w:val="592"/>
        </w:trPr>
        <w:tc>
          <w:tcPr>
            <w:tcW w:w="1620" w:type="dxa"/>
            <w:vMerge w:val="restart"/>
            <w:shd w:val="clear" w:color="auto" w:fill="auto"/>
            <w:vAlign w:val="center"/>
            <w:hideMark/>
          </w:tcPr>
          <w:p w14:paraId="376F4465"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lastRenderedPageBreak/>
              <w:t xml:space="preserve">D6608 </w:t>
            </w:r>
          </w:p>
        </w:tc>
        <w:tc>
          <w:tcPr>
            <w:tcW w:w="5000" w:type="dxa"/>
            <w:vMerge w:val="restart"/>
            <w:shd w:val="clear" w:color="auto" w:fill="auto"/>
            <w:vAlign w:val="center"/>
            <w:hideMark/>
          </w:tcPr>
          <w:p w14:paraId="429F9E06"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Onlay – porcelain ceramic, 2 surface </w:t>
            </w:r>
          </w:p>
        </w:tc>
        <w:tc>
          <w:tcPr>
            <w:tcW w:w="4170" w:type="dxa"/>
            <w:vMerge w:val="restart"/>
            <w:shd w:val="clear" w:color="auto" w:fill="auto"/>
            <w:vAlign w:val="center"/>
            <w:hideMark/>
          </w:tcPr>
          <w:p w14:paraId="007E2307" w14:textId="3C6EF79A" w:rsidR="009230A4" w:rsidRPr="00E51F1F" w:rsidRDefault="7641E23E"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021264AA" w14:textId="3F271C97" w:rsidR="009230A4" w:rsidRPr="00E51F1F" w:rsidRDefault="009230A4" w:rsidP="007378DD">
            <w:pPr>
              <w:spacing w:after="0" w:line="240" w:lineRule="auto"/>
              <w:ind w:left="0" w:firstLine="0"/>
              <w:rPr>
                <w:rFonts w:eastAsia="Times New Roman"/>
                <w:sz w:val="22"/>
              </w:rPr>
            </w:pPr>
            <w:r w:rsidRPr="00E51F1F">
              <w:rPr>
                <w:rFonts w:eastAsia="Times New Roman"/>
                <w:sz w:val="22"/>
              </w:rPr>
              <w:t>Tooth identification</w:t>
            </w:r>
            <w:r w:rsidR="002249D0" w:rsidRPr="00E51F1F">
              <w:rPr>
                <w:rFonts w:eastAsia="Times New Roman"/>
                <w:sz w:val="22"/>
              </w:rPr>
              <w:t>,</w:t>
            </w:r>
            <w:r w:rsidRPr="00E51F1F">
              <w:rPr>
                <w:rFonts w:eastAsia="Times New Roman"/>
                <w:sz w:val="22"/>
              </w:rPr>
              <w:t xml:space="preserve"> Surface identification must include B or L surface </w:t>
            </w:r>
          </w:p>
        </w:tc>
      </w:tr>
      <w:tr w:rsidR="009230A4" w:rsidRPr="00E51F1F" w14:paraId="2324DB9A" w14:textId="77777777" w:rsidTr="00055416">
        <w:trPr>
          <w:cantSplit/>
          <w:trHeight w:val="433"/>
        </w:trPr>
        <w:tc>
          <w:tcPr>
            <w:tcW w:w="1620" w:type="dxa"/>
            <w:vMerge/>
            <w:vAlign w:val="center"/>
            <w:hideMark/>
          </w:tcPr>
          <w:p w14:paraId="748A6515" w14:textId="77777777" w:rsidR="009230A4" w:rsidRPr="00E51F1F" w:rsidRDefault="009230A4" w:rsidP="007378DD">
            <w:pPr>
              <w:spacing w:after="0" w:line="240" w:lineRule="auto"/>
              <w:ind w:left="0" w:firstLine="0"/>
              <w:rPr>
                <w:rFonts w:eastAsia="Times New Roman"/>
                <w:sz w:val="22"/>
              </w:rPr>
            </w:pPr>
          </w:p>
        </w:tc>
        <w:tc>
          <w:tcPr>
            <w:tcW w:w="5000" w:type="dxa"/>
            <w:vMerge/>
            <w:vAlign w:val="center"/>
            <w:hideMark/>
          </w:tcPr>
          <w:p w14:paraId="7C54DA2A" w14:textId="77777777" w:rsidR="009230A4" w:rsidRPr="00E51F1F" w:rsidRDefault="009230A4" w:rsidP="007378DD">
            <w:pPr>
              <w:spacing w:after="0" w:line="240" w:lineRule="auto"/>
              <w:ind w:left="0" w:firstLine="0"/>
              <w:rPr>
                <w:rFonts w:eastAsia="Times New Roman"/>
                <w:sz w:val="22"/>
              </w:rPr>
            </w:pPr>
          </w:p>
        </w:tc>
        <w:tc>
          <w:tcPr>
            <w:tcW w:w="4170" w:type="dxa"/>
            <w:vMerge/>
            <w:vAlign w:val="center"/>
            <w:hideMark/>
          </w:tcPr>
          <w:p w14:paraId="5E426555" w14:textId="77777777" w:rsidR="009230A4" w:rsidRPr="00E51F1F" w:rsidRDefault="009230A4" w:rsidP="007378DD">
            <w:pPr>
              <w:spacing w:after="0" w:line="240" w:lineRule="auto"/>
              <w:ind w:left="0" w:firstLine="0"/>
              <w:rPr>
                <w:rFonts w:eastAsia="Times New Roman"/>
                <w:sz w:val="22"/>
              </w:rPr>
            </w:pPr>
          </w:p>
        </w:tc>
        <w:tc>
          <w:tcPr>
            <w:tcW w:w="3600" w:type="dxa"/>
            <w:vMerge/>
            <w:vAlign w:val="center"/>
            <w:hideMark/>
          </w:tcPr>
          <w:p w14:paraId="34365342" w14:textId="77777777" w:rsidR="009230A4" w:rsidRPr="00E51F1F" w:rsidRDefault="009230A4" w:rsidP="007378DD">
            <w:pPr>
              <w:spacing w:after="0" w:line="240" w:lineRule="auto"/>
              <w:ind w:left="0" w:firstLine="0"/>
              <w:rPr>
                <w:rFonts w:eastAsia="Times New Roman"/>
                <w:sz w:val="22"/>
              </w:rPr>
            </w:pPr>
          </w:p>
        </w:tc>
      </w:tr>
      <w:tr w:rsidR="009230A4" w:rsidRPr="00E51F1F" w14:paraId="4C7C00DF" w14:textId="77777777" w:rsidTr="00055416">
        <w:trPr>
          <w:cantSplit/>
          <w:trHeight w:val="772"/>
        </w:trPr>
        <w:tc>
          <w:tcPr>
            <w:tcW w:w="1620" w:type="dxa"/>
            <w:vMerge w:val="restart"/>
            <w:shd w:val="clear" w:color="auto" w:fill="auto"/>
            <w:vAlign w:val="center"/>
            <w:hideMark/>
          </w:tcPr>
          <w:p w14:paraId="58096781"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D6609 </w:t>
            </w:r>
          </w:p>
        </w:tc>
        <w:tc>
          <w:tcPr>
            <w:tcW w:w="5000" w:type="dxa"/>
            <w:vMerge w:val="restart"/>
            <w:shd w:val="clear" w:color="auto" w:fill="auto"/>
            <w:vAlign w:val="center"/>
            <w:hideMark/>
          </w:tcPr>
          <w:p w14:paraId="7BD4A16B"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Onlay – porcelain ceramic, 3 or more surfaces </w:t>
            </w:r>
          </w:p>
        </w:tc>
        <w:tc>
          <w:tcPr>
            <w:tcW w:w="4170" w:type="dxa"/>
            <w:vMerge w:val="restart"/>
            <w:shd w:val="clear" w:color="auto" w:fill="auto"/>
            <w:vAlign w:val="center"/>
            <w:hideMark/>
          </w:tcPr>
          <w:p w14:paraId="274172BE" w14:textId="5963CCC8" w:rsidR="009230A4" w:rsidRPr="00E51F1F" w:rsidRDefault="60CA7A3A"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14DBBA05" w14:textId="7474EF0E" w:rsidR="009230A4" w:rsidRPr="00E51F1F" w:rsidRDefault="009230A4" w:rsidP="007378DD">
            <w:pPr>
              <w:spacing w:after="0" w:line="240" w:lineRule="auto"/>
              <w:ind w:left="0" w:firstLine="0"/>
              <w:rPr>
                <w:rFonts w:eastAsia="Times New Roman"/>
                <w:sz w:val="22"/>
              </w:rPr>
            </w:pPr>
            <w:r w:rsidRPr="00E51F1F">
              <w:rPr>
                <w:rFonts w:eastAsia="Times New Roman"/>
                <w:sz w:val="22"/>
              </w:rPr>
              <w:t>Tooth identification</w:t>
            </w:r>
            <w:r w:rsidR="002249D0" w:rsidRPr="00E51F1F">
              <w:rPr>
                <w:rFonts w:eastAsia="Times New Roman"/>
                <w:sz w:val="22"/>
              </w:rPr>
              <w:t>,</w:t>
            </w:r>
            <w:r w:rsidRPr="00E51F1F">
              <w:rPr>
                <w:rFonts w:eastAsia="Times New Roman"/>
                <w:sz w:val="22"/>
              </w:rPr>
              <w:t xml:space="preserve"> Surface identification must include B or L surface </w:t>
            </w:r>
          </w:p>
        </w:tc>
      </w:tr>
      <w:tr w:rsidR="009230A4" w:rsidRPr="00E51F1F" w14:paraId="347B63D4" w14:textId="77777777" w:rsidTr="00055416">
        <w:trPr>
          <w:cantSplit/>
          <w:trHeight w:val="433"/>
        </w:trPr>
        <w:tc>
          <w:tcPr>
            <w:tcW w:w="1620" w:type="dxa"/>
            <w:vMerge/>
            <w:vAlign w:val="center"/>
            <w:hideMark/>
          </w:tcPr>
          <w:p w14:paraId="4C3A478C" w14:textId="77777777" w:rsidR="009230A4" w:rsidRPr="00E51F1F" w:rsidRDefault="009230A4" w:rsidP="007378DD">
            <w:pPr>
              <w:spacing w:after="0" w:line="240" w:lineRule="auto"/>
              <w:ind w:left="0" w:firstLine="0"/>
              <w:rPr>
                <w:rFonts w:eastAsia="Times New Roman"/>
                <w:sz w:val="22"/>
              </w:rPr>
            </w:pPr>
          </w:p>
        </w:tc>
        <w:tc>
          <w:tcPr>
            <w:tcW w:w="5000" w:type="dxa"/>
            <w:vMerge/>
            <w:vAlign w:val="center"/>
            <w:hideMark/>
          </w:tcPr>
          <w:p w14:paraId="72D7AC35" w14:textId="77777777" w:rsidR="009230A4" w:rsidRPr="00E51F1F" w:rsidRDefault="009230A4" w:rsidP="007378DD">
            <w:pPr>
              <w:spacing w:after="0" w:line="240" w:lineRule="auto"/>
              <w:ind w:left="0" w:firstLine="0"/>
              <w:rPr>
                <w:rFonts w:eastAsia="Times New Roman"/>
                <w:sz w:val="22"/>
              </w:rPr>
            </w:pPr>
          </w:p>
        </w:tc>
        <w:tc>
          <w:tcPr>
            <w:tcW w:w="4170" w:type="dxa"/>
            <w:vMerge/>
            <w:vAlign w:val="center"/>
            <w:hideMark/>
          </w:tcPr>
          <w:p w14:paraId="56F6721A" w14:textId="77777777" w:rsidR="009230A4" w:rsidRPr="00E51F1F" w:rsidRDefault="009230A4" w:rsidP="007378DD">
            <w:pPr>
              <w:spacing w:after="0" w:line="240" w:lineRule="auto"/>
              <w:ind w:left="0" w:firstLine="0"/>
              <w:rPr>
                <w:rFonts w:eastAsia="Times New Roman"/>
                <w:sz w:val="22"/>
              </w:rPr>
            </w:pPr>
          </w:p>
        </w:tc>
        <w:tc>
          <w:tcPr>
            <w:tcW w:w="3600" w:type="dxa"/>
            <w:vMerge/>
            <w:vAlign w:val="center"/>
            <w:hideMark/>
          </w:tcPr>
          <w:p w14:paraId="47842B3B" w14:textId="77777777" w:rsidR="009230A4" w:rsidRPr="00E51F1F" w:rsidRDefault="009230A4" w:rsidP="007378DD">
            <w:pPr>
              <w:spacing w:after="0" w:line="240" w:lineRule="auto"/>
              <w:ind w:left="0" w:firstLine="0"/>
              <w:rPr>
                <w:rFonts w:eastAsia="Times New Roman"/>
                <w:sz w:val="22"/>
              </w:rPr>
            </w:pPr>
          </w:p>
        </w:tc>
      </w:tr>
      <w:tr w:rsidR="009230A4" w:rsidRPr="00E51F1F" w14:paraId="04DBB82E" w14:textId="77777777" w:rsidTr="00055416">
        <w:trPr>
          <w:cantSplit/>
          <w:trHeight w:val="433"/>
        </w:trPr>
        <w:tc>
          <w:tcPr>
            <w:tcW w:w="1620" w:type="dxa"/>
            <w:vMerge w:val="restart"/>
            <w:shd w:val="clear" w:color="auto" w:fill="auto"/>
            <w:vAlign w:val="center"/>
            <w:hideMark/>
          </w:tcPr>
          <w:p w14:paraId="7CB19D58"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D6610 </w:t>
            </w:r>
          </w:p>
        </w:tc>
        <w:tc>
          <w:tcPr>
            <w:tcW w:w="5000" w:type="dxa"/>
            <w:vMerge w:val="restart"/>
            <w:shd w:val="clear" w:color="auto" w:fill="auto"/>
            <w:vAlign w:val="center"/>
            <w:hideMark/>
          </w:tcPr>
          <w:p w14:paraId="44EE374C"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Onlay – cast high noble metal, 2 surface </w:t>
            </w:r>
          </w:p>
        </w:tc>
        <w:tc>
          <w:tcPr>
            <w:tcW w:w="4170" w:type="dxa"/>
            <w:vMerge w:val="restart"/>
            <w:shd w:val="clear" w:color="auto" w:fill="auto"/>
            <w:vAlign w:val="center"/>
            <w:hideMark/>
          </w:tcPr>
          <w:p w14:paraId="01CC420B" w14:textId="4AFA5C13" w:rsidR="009230A4" w:rsidRPr="00E51F1F" w:rsidRDefault="4235DBE2"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140E54E6" w14:textId="09089B1A" w:rsidR="009230A4" w:rsidRPr="00E51F1F" w:rsidRDefault="009230A4" w:rsidP="007378DD">
            <w:pPr>
              <w:spacing w:after="0" w:line="240" w:lineRule="auto"/>
              <w:ind w:left="0" w:firstLine="0"/>
              <w:rPr>
                <w:rFonts w:eastAsia="Times New Roman"/>
                <w:sz w:val="22"/>
              </w:rPr>
            </w:pPr>
            <w:r w:rsidRPr="00E51F1F">
              <w:rPr>
                <w:rFonts w:eastAsia="Times New Roman"/>
                <w:sz w:val="22"/>
              </w:rPr>
              <w:t>Tooth identification</w:t>
            </w:r>
            <w:r w:rsidR="002249D0" w:rsidRPr="00E51F1F">
              <w:rPr>
                <w:rFonts w:eastAsia="Times New Roman"/>
                <w:sz w:val="22"/>
              </w:rPr>
              <w:t>,</w:t>
            </w:r>
            <w:r w:rsidRPr="00E51F1F">
              <w:rPr>
                <w:rFonts w:eastAsia="Times New Roman"/>
                <w:sz w:val="22"/>
              </w:rPr>
              <w:t xml:space="preserve"> Surface identification must include B or L surface </w:t>
            </w:r>
          </w:p>
        </w:tc>
      </w:tr>
      <w:tr w:rsidR="009230A4" w:rsidRPr="00E51F1F" w14:paraId="00E1DC10" w14:textId="77777777" w:rsidTr="00055416">
        <w:trPr>
          <w:cantSplit/>
          <w:trHeight w:val="530"/>
        </w:trPr>
        <w:tc>
          <w:tcPr>
            <w:tcW w:w="1620" w:type="dxa"/>
            <w:vMerge/>
            <w:vAlign w:val="center"/>
            <w:hideMark/>
          </w:tcPr>
          <w:p w14:paraId="7C355ECD" w14:textId="77777777" w:rsidR="009230A4" w:rsidRPr="00E51F1F" w:rsidRDefault="009230A4" w:rsidP="007378DD">
            <w:pPr>
              <w:spacing w:after="0" w:line="240" w:lineRule="auto"/>
              <w:ind w:left="0" w:firstLine="0"/>
              <w:rPr>
                <w:rFonts w:eastAsia="Times New Roman"/>
                <w:sz w:val="22"/>
              </w:rPr>
            </w:pPr>
          </w:p>
        </w:tc>
        <w:tc>
          <w:tcPr>
            <w:tcW w:w="5000" w:type="dxa"/>
            <w:vMerge/>
            <w:vAlign w:val="center"/>
            <w:hideMark/>
          </w:tcPr>
          <w:p w14:paraId="2682D11D" w14:textId="77777777" w:rsidR="009230A4" w:rsidRPr="00E51F1F" w:rsidRDefault="009230A4" w:rsidP="007378DD">
            <w:pPr>
              <w:spacing w:after="0" w:line="240" w:lineRule="auto"/>
              <w:ind w:left="0" w:firstLine="0"/>
              <w:rPr>
                <w:rFonts w:eastAsia="Times New Roman"/>
                <w:sz w:val="22"/>
              </w:rPr>
            </w:pPr>
          </w:p>
        </w:tc>
        <w:tc>
          <w:tcPr>
            <w:tcW w:w="4170" w:type="dxa"/>
            <w:vMerge/>
            <w:vAlign w:val="center"/>
            <w:hideMark/>
          </w:tcPr>
          <w:p w14:paraId="039D1C15" w14:textId="77777777" w:rsidR="009230A4" w:rsidRPr="00E51F1F" w:rsidRDefault="009230A4" w:rsidP="007378DD">
            <w:pPr>
              <w:spacing w:after="0" w:line="240" w:lineRule="auto"/>
              <w:ind w:left="0" w:firstLine="0"/>
              <w:rPr>
                <w:rFonts w:eastAsia="Times New Roman"/>
                <w:sz w:val="22"/>
              </w:rPr>
            </w:pPr>
          </w:p>
        </w:tc>
        <w:tc>
          <w:tcPr>
            <w:tcW w:w="3600" w:type="dxa"/>
            <w:vMerge/>
            <w:vAlign w:val="center"/>
            <w:hideMark/>
          </w:tcPr>
          <w:p w14:paraId="3D4AFD3D" w14:textId="77777777" w:rsidR="009230A4" w:rsidRPr="00E51F1F" w:rsidRDefault="009230A4" w:rsidP="007378DD">
            <w:pPr>
              <w:spacing w:after="0" w:line="240" w:lineRule="auto"/>
              <w:ind w:left="0" w:firstLine="0"/>
              <w:rPr>
                <w:rFonts w:eastAsia="Times New Roman"/>
                <w:sz w:val="22"/>
              </w:rPr>
            </w:pPr>
          </w:p>
        </w:tc>
      </w:tr>
      <w:tr w:rsidR="009230A4" w:rsidRPr="00E51F1F" w14:paraId="1072C4B8" w14:textId="77777777" w:rsidTr="00055416">
        <w:trPr>
          <w:cantSplit/>
          <w:trHeight w:val="433"/>
        </w:trPr>
        <w:tc>
          <w:tcPr>
            <w:tcW w:w="1620" w:type="dxa"/>
            <w:vMerge w:val="restart"/>
            <w:shd w:val="clear" w:color="auto" w:fill="auto"/>
            <w:vAlign w:val="center"/>
            <w:hideMark/>
          </w:tcPr>
          <w:p w14:paraId="73C40F8D"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D6611 </w:t>
            </w:r>
          </w:p>
        </w:tc>
        <w:tc>
          <w:tcPr>
            <w:tcW w:w="5000" w:type="dxa"/>
            <w:vMerge w:val="restart"/>
            <w:shd w:val="clear" w:color="auto" w:fill="auto"/>
            <w:vAlign w:val="center"/>
            <w:hideMark/>
          </w:tcPr>
          <w:p w14:paraId="439587D7"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Onlay – cast high noble, 3 or more surfaces </w:t>
            </w:r>
          </w:p>
        </w:tc>
        <w:tc>
          <w:tcPr>
            <w:tcW w:w="4170" w:type="dxa"/>
            <w:vMerge w:val="restart"/>
            <w:shd w:val="clear" w:color="auto" w:fill="auto"/>
            <w:vAlign w:val="center"/>
            <w:hideMark/>
          </w:tcPr>
          <w:p w14:paraId="3456840B" w14:textId="18E15AAF" w:rsidR="005A53B4" w:rsidRPr="00E51F1F" w:rsidRDefault="3EA7ECAD" w:rsidP="005A53B4">
            <w:pPr>
              <w:spacing w:after="0" w:line="240" w:lineRule="auto"/>
              <w:ind w:left="0" w:firstLine="0"/>
              <w:rPr>
                <w:sz w:val="22"/>
              </w:rPr>
            </w:pPr>
            <w:r w:rsidRPr="1000AE94">
              <w:rPr>
                <w:sz w:val="22"/>
              </w:rPr>
              <w:t xml:space="preserve">Once in a seven-year period after placement </w:t>
            </w:r>
            <w:r w:rsidR="10530C62" w:rsidRPr="1000AE94">
              <w:rPr>
                <w:sz w:val="22"/>
              </w:rPr>
              <w:t>(this is a combined limit with D6611, D6612, D6613, D6614, D6615</w:t>
            </w:r>
            <w:r w:rsidR="1F1F3712" w:rsidRPr="1000AE94">
              <w:rPr>
                <w:sz w:val="22"/>
              </w:rPr>
              <w:t>, D6624, D6634, D6710, D6720, D6721, D6722, D6740, D6750, D6751, D6752, D6753, D6780, D6781, D6782, D678</w:t>
            </w:r>
            <w:r w:rsidR="5D555399" w:rsidRPr="1000AE94">
              <w:rPr>
                <w:sz w:val="22"/>
              </w:rPr>
              <w:t>3, D6784, D6790, D6791, D6792, D6794)</w:t>
            </w:r>
          </w:p>
          <w:p w14:paraId="5A890C9C" w14:textId="2E9F82AB" w:rsidR="009230A4" w:rsidRPr="00E51F1F" w:rsidRDefault="009230A4" w:rsidP="007378DD">
            <w:pPr>
              <w:spacing w:after="0" w:line="240" w:lineRule="auto"/>
              <w:ind w:left="0" w:firstLine="0"/>
              <w:rPr>
                <w:rFonts w:eastAsia="Times New Roman"/>
                <w:sz w:val="22"/>
              </w:rPr>
            </w:pPr>
          </w:p>
        </w:tc>
        <w:tc>
          <w:tcPr>
            <w:tcW w:w="3600" w:type="dxa"/>
            <w:vMerge w:val="restart"/>
            <w:shd w:val="clear" w:color="auto" w:fill="auto"/>
            <w:vAlign w:val="center"/>
            <w:hideMark/>
          </w:tcPr>
          <w:p w14:paraId="56B59DC7" w14:textId="346E832B" w:rsidR="009230A4" w:rsidRPr="00E51F1F" w:rsidRDefault="009230A4" w:rsidP="007378DD">
            <w:pPr>
              <w:spacing w:after="0" w:line="240" w:lineRule="auto"/>
              <w:ind w:left="0" w:firstLine="0"/>
              <w:rPr>
                <w:rFonts w:eastAsia="Times New Roman"/>
                <w:sz w:val="22"/>
              </w:rPr>
            </w:pPr>
            <w:r w:rsidRPr="00E51F1F">
              <w:rPr>
                <w:rFonts w:eastAsia="Times New Roman"/>
                <w:sz w:val="22"/>
              </w:rPr>
              <w:t>Tooth identification</w:t>
            </w:r>
            <w:r w:rsidR="002249D0" w:rsidRPr="00E51F1F">
              <w:rPr>
                <w:rFonts w:eastAsia="Times New Roman"/>
                <w:sz w:val="22"/>
              </w:rPr>
              <w:t>,</w:t>
            </w:r>
            <w:r w:rsidRPr="00E51F1F">
              <w:rPr>
                <w:rFonts w:eastAsia="Times New Roman"/>
                <w:sz w:val="22"/>
              </w:rPr>
              <w:t xml:space="preserve"> Surface identification must include B or L surface </w:t>
            </w:r>
          </w:p>
        </w:tc>
      </w:tr>
      <w:tr w:rsidR="009230A4" w:rsidRPr="00E51F1F" w14:paraId="66C4FA05" w14:textId="77777777" w:rsidTr="00EB3312">
        <w:trPr>
          <w:cantSplit/>
          <w:trHeight w:val="1853"/>
        </w:trPr>
        <w:tc>
          <w:tcPr>
            <w:tcW w:w="1620" w:type="dxa"/>
            <w:vMerge/>
            <w:vAlign w:val="center"/>
            <w:hideMark/>
          </w:tcPr>
          <w:p w14:paraId="1DF19020" w14:textId="77777777" w:rsidR="009230A4" w:rsidRPr="00E51F1F" w:rsidRDefault="009230A4" w:rsidP="007378DD">
            <w:pPr>
              <w:spacing w:after="0" w:line="240" w:lineRule="auto"/>
              <w:ind w:left="0" w:firstLine="0"/>
              <w:rPr>
                <w:rFonts w:eastAsia="Times New Roman"/>
                <w:sz w:val="22"/>
              </w:rPr>
            </w:pPr>
          </w:p>
        </w:tc>
        <w:tc>
          <w:tcPr>
            <w:tcW w:w="5000" w:type="dxa"/>
            <w:vMerge/>
            <w:vAlign w:val="center"/>
            <w:hideMark/>
          </w:tcPr>
          <w:p w14:paraId="5732E7D3" w14:textId="77777777" w:rsidR="009230A4" w:rsidRPr="00E51F1F" w:rsidRDefault="009230A4" w:rsidP="007378DD">
            <w:pPr>
              <w:spacing w:after="0" w:line="240" w:lineRule="auto"/>
              <w:ind w:left="0" w:firstLine="0"/>
              <w:rPr>
                <w:rFonts w:eastAsia="Times New Roman"/>
                <w:sz w:val="22"/>
              </w:rPr>
            </w:pPr>
          </w:p>
        </w:tc>
        <w:tc>
          <w:tcPr>
            <w:tcW w:w="4170" w:type="dxa"/>
            <w:vMerge/>
            <w:vAlign w:val="center"/>
            <w:hideMark/>
          </w:tcPr>
          <w:p w14:paraId="56F47F70" w14:textId="77777777" w:rsidR="009230A4" w:rsidRPr="00E51F1F" w:rsidRDefault="009230A4" w:rsidP="007378DD">
            <w:pPr>
              <w:spacing w:after="0" w:line="240" w:lineRule="auto"/>
              <w:ind w:left="0" w:firstLine="0"/>
              <w:rPr>
                <w:rFonts w:eastAsia="Times New Roman"/>
                <w:sz w:val="22"/>
              </w:rPr>
            </w:pPr>
          </w:p>
        </w:tc>
        <w:tc>
          <w:tcPr>
            <w:tcW w:w="3600" w:type="dxa"/>
            <w:vMerge/>
            <w:vAlign w:val="center"/>
            <w:hideMark/>
          </w:tcPr>
          <w:p w14:paraId="7CC9DA34" w14:textId="77777777" w:rsidR="009230A4" w:rsidRPr="00E51F1F" w:rsidRDefault="009230A4" w:rsidP="007378DD">
            <w:pPr>
              <w:spacing w:after="0" w:line="240" w:lineRule="auto"/>
              <w:ind w:left="0" w:firstLine="0"/>
              <w:rPr>
                <w:rFonts w:eastAsia="Times New Roman"/>
                <w:sz w:val="22"/>
              </w:rPr>
            </w:pPr>
          </w:p>
        </w:tc>
      </w:tr>
      <w:tr w:rsidR="009230A4" w:rsidRPr="00E51F1F" w14:paraId="3EC8DBCC" w14:textId="77777777" w:rsidTr="00055416">
        <w:trPr>
          <w:cantSplit/>
          <w:trHeight w:val="433"/>
        </w:trPr>
        <w:tc>
          <w:tcPr>
            <w:tcW w:w="1620" w:type="dxa"/>
            <w:vMerge w:val="restart"/>
            <w:shd w:val="clear" w:color="auto" w:fill="auto"/>
            <w:vAlign w:val="center"/>
            <w:hideMark/>
          </w:tcPr>
          <w:p w14:paraId="2DB878D8"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D6612 </w:t>
            </w:r>
          </w:p>
        </w:tc>
        <w:tc>
          <w:tcPr>
            <w:tcW w:w="5000" w:type="dxa"/>
            <w:vMerge w:val="restart"/>
            <w:shd w:val="clear" w:color="auto" w:fill="auto"/>
            <w:vAlign w:val="center"/>
            <w:hideMark/>
          </w:tcPr>
          <w:p w14:paraId="1900C6F2"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Onlay – cast predominately base metal, 2 surfaces </w:t>
            </w:r>
          </w:p>
        </w:tc>
        <w:tc>
          <w:tcPr>
            <w:tcW w:w="4170" w:type="dxa"/>
            <w:vMerge w:val="restart"/>
            <w:shd w:val="clear" w:color="auto" w:fill="auto"/>
            <w:vAlign w:val="center"/>
            <w:hideMark/>
          </w:tcPr>
          <w:p w14:paraId="7F0CCAF4" w14:textId="39763DD5" w:rsidR="00E76DDB" w:rsidRPr="00E51F1F" w:rsidRDefault="7A32C544" w:rsidP="00E76DDB">
            <w:pPr>
              <w:spacing w:after="0" w:line="240" w:lineRule="auto"/>
              <w:ind w:left="0" w:firstLine="0"/>
              <w:rPr>
                <w:sz w:val="22"/>
              </w:rPr>
            </w:pPr>
            <w:r w:rsidRPr="1000AE94">
              <w:rPr>
                <w:sz w:val="22"/>
              </w:rPr>
              <w:t xml:space="preserve">Once in a seven-year period after placement </w:t>
            </w:r>
            <w:r w:rsidR="5F5F5216" w:rsidRPr="1000AE94">
              <w:rPr>
                <w:sz w:val="22"/>
              </w:rPr>
              <w:t>(this is a combined limit with D6611, D6612, D6613, D6614, D6615, D6624, D6634, D6710, D6720, D6721, D6722, D6740, D6750, D6751, D6752, D6753, D6780, D6781, D6782, D6783, D6784, D6790, D6791, D6792, D6794)</w:t>
            </w:r>
          </w:p>
          <w:p w14:paraId="4DDCE889" w14:textId="38649B89" w:rsidR="009230A4" w:rsidRPr="00E51F1F" w:rsidRDefault="009230A4" w:rsidP="007378DD">
            <w:pPr>
              <w:spacing w:after="0" w:line="240" w:lineRule="auto"/>
              <w:ind w:left="0" w:firstLine="0"/>
              <w:rPr>
                <w:rFonts w:eastAsia="Times New Roman"/>
                <w:sz w:val="22"/>
              </w:rPr>
            </w:pPr>
          </w:p>
        </w:tc>
        <w:tc>
          <w:tcPr>
            <w:tcW w:w="3600" w:type="dxa"/>
            <w:vMerge w:val="restart"/>
            <w:shd w:val="clear" w:color="auto" w:fill="auto"/>
            <w:vAlign w:val="center"/>
            <w:hideMark/>
          </w:tcPr>
          <w:p w14:paraId="2ED1B992" w14:textId="577715D6" w:rsidR="009230A4" w:rsidRPr="00E51F1F" w:rsidRDefault="009230A4" w:rsidP="007378DD">
            <w:pPr>
              <w:spacing w:after="0" w:line="240" w:lineRule="auto"/>
              <w:ind w:left="0" w:firstLine="0"/>
              <w:rPr>
                <w:rFonts w:eastAsia="Times New Roman"/>
                <w:sz w:val="22"/>
              </w:rPr>
            </w:pPr>
            <w:r w:rsidRPr="00E51F1F">
              <w:rPr>
                <w:rFonts w:eastAsia="Times New Roman"/>
                <w:sz w:val="22"/>
              </w:rPr>
              <w:t>Tooth identification</w:t>
            </w:r>
            <w:r w:rsidR="002249D0" w:rsidRPr="00E51F1F">
              <w:rPr>
                <w:rFonts w:eastAsia="Times New Roman"/>
                <w:sz w:val="22"/>
              </w:rPr>
              <w:t>,</w:t>
            </w:r>
            <w:r w:rsidRPr="00E51F1F">
              <w:rPr>
                <w:rFonts w:eastAsia="Times New Roman"/>
                <w:sz w:val="22"/>
              </w:rPr>
              <w:t xml:space="preserve"> Surface identification must include B or L surface </w:t>
            </w:r>
          </w:p>
        </w:tc>
      </w:tr>
      <w:tr w:rsidR="009230A4" w:rsidRPr="00E51F1F" w14:paraId="6E6B3960" w14:textId="77777777" w:rsidTr="00EB3312">
        <w:trPr>
          <w:cantSplit/>
          <w:trHeight w:val="1889"/>
        </w:trPr>
        <w:tc>
          <w:tcPr>
            <w:tcW w:w="1620" w:type="dxa"/>
            <w:vMerge/>
            <w:vAlign w:val="center"/>
            <w:hideMark/>
          </w:tcPr>
          <w:p w14:paraId="3AA4FF12" w14:textId="77777777" w:rsidR="009230A4" w:rsidRPr="00E51F1F" w:rsidRDefault="009230A4" w:rsidP="007378DD">
            <w:pPr>
              <w:spacing w:after="0" w:line="240" w:lineRule="auto"/>
              <w:ind w:left="0" w:firstLine="0"/>
              <w:rPr>
                <w:rFonts w:eastAsia="Times New Roman"/>
                <w:sz w:val="22"/>
              </w:rPr>
            </w:pPr>
          </w:p>
        </w:tc>
        <w:tc>
          <w:tcPr>
            <w:tcW w:w="5000" w:type="dxa"/>
            <w:vMerge/>
            <w:vAlign w:val="center"/>
            <w:hideMark/>
          </w:tcPr>
          <w:p w14:paraId="66DA26D6" w14:textId="77777777" w:rsidR="009230A4" w:rsidRPr="00E51F1F" w:rsidRDefault="009230A4" w:rsidP="007378DD">
            <w:pPr>
              <w:spacing w:after="0" w:line="240" w:lineRule="auto"/>
              <w:ind w:left="0" w:firstLine="0"/>
              <w:rPr>
                <w:rFonts w:eastAsia="Times New Roman"/>
                <w:sz w:val="22"/>
              </w:rPr>
            </w:pPr>
          </w:p>
        </w:tc>
        <w:tc>
          <w:tcPr>
            <w:tcW w:w="4170" w:type="dxa"/>
            <w:vMerge/>
            <w:vAlign w:val="center"/>
            <w:hideMark/>
          </w:tcPr>
          <w:p w14:paraId="5A10BCA7" w14:textId="77777777" w:rsidR="009230A4" w:rsidRPr="00E51F1F" w:rsidRDefault="009230A4" w:rsidP="007378DD">
            <w:pPr>
              <w:spacing w:after="0" w:line="240" w:lineRule="auto"/>
              <w:ind w:left="0" w:firstLine="0"/>
              <w:rPr>
                <w:rFonts w:eastAsia="Times New Roman"/>
                <w:sz w:val="22"/>
              </w:rPr>
            </w:pPr>
          </w:p>
        </w:tc>
        <w:tc>
          <w:tcPr>
            <w:tcW w:w="3600" w:type="dxa"/>
            <w:vMerge/>
            <w:vAlign w:val="center"/>
            <w:hideMark/>
          </w:tcPr>
          <w:p w14:paraId="4F22357F" w14:textId="77777777" w:rsidR="009230A4" w:rsidRPr="00E51F1F" w:rsidRDefault="009230A4" w:rsidP="007378DD">
            <w:pPr>
              <w:spacing w:after="0" w:line="240" w:lineRule="auto"/>
              <w:ind w:left="0" w:firstLine="0"/>
              <w:rPr>
                <w:rFonts w:eastAsia="Times New Roman"/>
                <w:sz w:val="22"/>
              </w:rPr>
            </w:pPr>
          </w:p>
        </w:tc>
      </w:tr>
      <w:tr w:rsidR="009230A4" w:rsidRPr="00E51F1F" w14:paraId="16E363AE" w14:textId="77777777" w:rsidTr="00055416">
        <w:trPr>
          <w:cantSplit/>
          <w:trHeight w:val="433"/>
        </w:trPr>
        <w:tc>
          <w:tcPr>
            <w:tcW w:w="1620" w:type="dxa"/>
            <w:vMerge w:val="restart"/>
            <w:shd w:val="clear" w:color="auto" w:fill="auto"/>
            <w:vAlign w:val="center"/>
            <w:hideMark/>
          </w:tcPr>
          <w:p w14:paraId="22851BD3"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lastRenderedPageBreak/>
              <w:t xml:space="preserve">D6613 </w:t>
            </w:r>
          </w:p>
        </w:tc>
        <w:tc>
          <w:tcPr>
            <w:tcW w:w="5000" w:type="dxa"/>
            <w:vMerge w:val="restart"/>
            <w:shd w:val="clear" w:color="auto" w:fill="auto"/>
            <w:vAlign w:val="center"/>
            <w:hideMark/>
          </w:tcPr>
          <w:p w14:paraId="6789428B"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Onlay – cast predominately base metal, 3 or more surfaces </w:t>
            </w:r>
          </w:p>
        </w:tc>
        <w:tc>
          <w:tcPr>
            <w:tcW w:w="4170" w:type="dxa"/>
            <w:vMerge w:val="restart"/>
            <w:shd w:val="clear" w:color="auto" w:fill="auto"/>
            <w:vAlign w:val="center"/>
            <w:hideMark/>
          </w:tcPr>
          <w:p w14:paraId="54DC529B" w14:textId="30D70DB9" w:rsidR="00E76DDB" w:rsidRPr="00E51F1F" w:rsidRDefault="7A32C544" w:rsidP="00E76DDB">
            <w:pPr>
              <w:spacing w:after="0" w:line="240" w:lineRule="auto"/>
              <w:ind w:left="0" w:firstLine="0"/>
              <w:rPr>
                <w:rFonts w:eastAsia="Times New Roman"/>
                <w:sz w:val="22"/>
              </w:rPr>
            </w:pPr>
            <w:r w:rsidRPr="1000AE94">
              <w:rPr>
                <w:sz w:val="22"/>
              </w:rPr>
              <w:t>Once in a seven-year period after placement</w:t>
            </w:r>
            <w:r w:rsidR="69439509" w:rsidRPr="1000AE94">
              <w:rPr>
                <w:sz w:val="22"/>
              </w:rPr>
              <w:t xml:space="preserve"> (this is a combined limit with D6611, D6612, D6613, D6614, D6615, D6624, D6634, D6710, D6720, D6721, D6722, D6740, D6750, D6751, D6752, D6753, D6780, D6781, D6782, D6783, D6784, D6790, D6791, D6792, D6794)</w:t>
            </w:r>
            <w:r w:rsidRPr="1000AE94">
              <w:rPr>
                <w:sz w:val="22"/>
              </w:rPr>
              <w:t xml:space="preserve"> </w:t>
            </w:r>
          </w:p>
          <w:p w14:paraId="17CAC6FC" w14:textId="06AFA034" w:rsidR="009230A4" w:rsidRPr="00E51F1F" w:rsidRDefault="009230A4" w:rsidP="007378DD">
            <w:pPr>
              <w:spacing w:after="0" w:line="240" w:lineRule="auto"/>
              <w:ind w:left="0" w:firstLine="0"/>
              <w:rPr>
                <w:rFonts w:eastAsia="Times New Roman"/>
                <w:sz w:val="22"/>
              </w:rPr>
            </w:pPr>
          </w:p>
        </w:tc>
        <w:tc>
          <w:tcPr>
            <w:tcW w:w="3600" w:type="dxa"/>
            <w:vMerge w:val="restart"/>
            <w:shd w:val="clear" w:color="auto" w:fill="auto"/>
            <w:vAlign w:val="center"/>
            <w:hideMark/>
          </w:tcPr>
          <w:p w14:paraId="59406805" w14:textId="71259BCC" w:rsidR="009230A4" w:rsidRPr="00E51F1F" w:rsidRDefault="009230A4" w:rsidP="007378DD">
            <w:pPr>
              <w:spacing w:after="0" w:line="240" w:lineRule="auto"/>
              <w:ind w:left="0" w:firstLine="0"/>
              <w:rPr>
                <w:rFonts w:eastAsia="Times New Roman"/>
                <w:sz w:val="22"/>
              </w:rPr>
            </w:pPr>
            <w:r w:rsidRPr="00E51F1F">
              <w:rPr>
                <w:rFonts w:eastAsia="Times New Roman"/>
                <w:sz w:val="22"/>
              </w:rPr>
              <w:t>Tooth identification</w:t>
            </w:r>
            <w:r w:rsidR="002249D0" w:rsidRPr="00E51F1F">
              <w:rPr>
                <w:rFonts w:eastAsia="Times New Roman"/>
                <w:sz w:val="22"/>
              </w:rPr>
              <w:t>,</w:t>
            </w:r>
            <w:r w:rsidRPr="00E51F1F">
              <w:rPr>
                <w:rFonts w:eastAsia="Times New Roman"/>
                <w:sz w:val="22"/>
              </w:rPr>
              <w:t xml:space="preserve"> Surface identification must include B or L surface </w:t>
            </w:r>
          </w:p>
        </w:tc>
      </w:tr>
      <w:tr w:rsidR="009230A4" w:rsidRPr="00E51F1F" w14:paraId="3490ABE2" w14:textId="77777777" w:rsidTr="00055416">
        <w:trPr>
          <w:cantSplit/>
          <w:trHeight w:val="540"/>
        </w:trPr>
        <w:tc>
          <w:tcPr>
            <w:tcW w:w="1620" w:type="dxa"/>
            <w:vMerge/>
            <w:vAlign w:val="center"/>
            <w:hideMark/>
          </w:tcPr>
          <w:p w14:paraId="2C73D836" w14:textId="77777777" w:rsidR="009230A4" w:rsidRPr="00E51F1F" w:rsidRDefault="009230A4" w:rsidP="007378DD">
            <w:pPr>
              <w:spacing w:after="0" w:line="240" w:lineRule="auto"/>
              <w:ind w:left="0" w:firstLine="0"/>
              <w:rPr>
                <w:rFonts w:eastAsia="Times New Roman"/>
                <w:sz w:val="22"/>
              </w:rPr>
            </w:pPr>
          </w:p>
        </w:tc>
        <w:tc>
          <w:tcPr>
            <w:tcW w:w="5000" w:type="dxa"/>
            <w:vMerge/>
            <w:vAlign w:val="center"/>
            <w:hideMark/>
          </w:tcPr>
          <w:p w14:paraId="733A6CD3" w14:textId="77777777" w:rsidR="009230A4" w:rsidRPr="00E51F1F" w:rsidRDefault="009230A4" w:rsidP="007378DD">
            <w:pPr>
              <w:spacing w:after="0" w:line="240" w:lineRule="auto"/>
              <w:ind w:left="0" w:firstLine="0"/>
              <w:rPr>
                <w:rFonts w:eastAsia="Times New Roman"/>
                <w:sz w:val="22"/>
              </w:rPr>
            </w:pPr>
          </w:p>
        </w:tc>
        <w:tc>
          <w:tcPr>
            <w:tcW w:w="4170" w:type="dxa"/>
            <w:vMerge/>
            <w:vAlign w:val="center"/>
            <w:hideMark/>
          </w:tcPr>
          <w:p w14:paraId="236DD95C" w14:textId="77777777" w:rsidR="009230A4" w:rsidRPr="00E51F1F" w:rsidRDefault="009230A4" w:rsidP="007378DD">
            <w:pPr>
              <w:spacing w:after="0" w:line="240" w:lineRule="auto"/>
              <w:ind w:left="0" w:firstLine="0"/>
              <w:rPr>
                <w:rFonts w:eastAsia="Times New Roman"/>
                <w:sz w:val="22"/>
              </w:rPr>
            </w:pPr>
          </w:p>
        </w:tc>
        <w:tc>
          <w:tcPr>
            <w:tcW w:w="3600" w:type="dxa"/>
            <w:vMerge/>
            <w:vAlign w:val="center"/>
            <w:hideMark/>
          </w:tcPr>
          <w:p w14:paraId="483857E4" w14:textId="77777777" w:rsidR="009230A4" w:rsidRPr="00E51F1F" w:rsidRDefault="009230A4" w:rsidP="007378DD">
            <w:pPr>
              <w:spacing w:after="0" w:line="240" w:lineRule="auto"/>
              <w:ind w:left="0" w:firstLine="0"/>
              <w:rPr>
                <w:rFonts w:eastAsia="Times New Roman"/>
                <w:sz w:val="22"/>
              </w:rPr>
            </w:pPr>
          </w:p>
        </w:tc>
      </w:tr>
      <w:tr w:rsidR="009230A4" w:rsidRPr="00E51F1F" w14:paraId="46D7F410" w14:textId="77777777" w:rsidTr="00055416">
        <w:trPr>
          <w:cantSplit/>
          <w:trHeight w:val="433"/>
        </w:trPr>
        <w:tc>
          <w:tcPr>
            <w:tcW w:w="1620" w:type="dxa"/>
            <w:vMerge w:val="restart"/>
            <w:shd w:val="clear" w:color="auto" w:fill="auto"/>
            <w:vAlign w:val="center"/>
            <w:hideMark/>
          </w:tcPr>
          <w:p w14:paraId="2D1EBFB7"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D6614 </w:t>
            </w:r>
          </w:p>
        </w:tc>
        <w:tc>
          <w:tcPr>
            <w:tcW w:w="5000" w:type="dxa"/>
            <w:vMerge w:val="restart"/>
            <w:shd w:val="clear" w:color="auto" w:fill="auto"/>
            <w:vAlign w:val="center"/>
            <w:hideMark/>
          </w:tcPr>
          <w:p w14:paraId="0FAD9551"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Onlay – cast noble metal, 2 surfaces </w:t>
            </w:r>
          </w:p>
        </w:tc>
        <w:tc>
          <w:tcPr>
            <w:tcW w:w="4170" w:type="dxa"/>
            <w:vMerge w:val="restart"/>
            <w:shd w:val="clear" w:color="auto" w:fill="auto"/>
            <w:vAlign w:val="center"/>
            <w:hideMark/>
          </w:tcPr>
          <w:p w14:paraId="6E5B6FAB" w14:textId="54953341" w:rsidR="00E76DDB" w:rsidRPr="00E51F1F" w:rsidRDefault="7A32C544" w:rsidP="00E76DDB">
            <w:pPr>
              <w:spacing w:after="0" w:line="240" w:lineRule="auto"/>
              <w:ind w:left="0" w:firstLine="0"/>
              <w:rPr>
                <w:sz w:val="22"/>
              </w:rPr>
            </w:pPr>
            <w:r w:rsidRPr="1000AE94">
              <w:rPr>
                <w:sz w:val="22"/>
              </w:rPr>
              <w:t xml:space="preserve">Once in a seven-year period after placement </w:t>
            </w:r>
            <w:r w:rsidR="0463023A" w:rsidRPr="1000AE94">
              <w:rPr>
                <w:sz w:val="22"/>
              </w:rPr>
              <w:t>(this is a combined limit with D6611, D6612, D6613, D6614, D6615, D6624, D6634, D6710, D6720, D6721, D6722, D6740, D6750, D6751, D6752, D6753, D6780, D6781, D6782, D6783, D6784, D6790, D6791, D6792, D6794)</w:t>
            </w:r>
          </w:p>
          <w:p w14:paraId="114602FE" w14:textId="1AA19EAB" w:rsidR="009230A4" w:rsidRPr="00E51F1F" w:rsidRDefault="009230A4" w:rsidP="007378DD">
            <w:pPr>
              <w:spacing w:after="0" w:line="240" w:lineRule="auto"/>
              <w:ind w:left="0" w:firstLine="0"/>
              <w:rPr>
                <w:rFonts w:eastAsia="Times New Roman"/>
                <w:sz w:val="22"/>
              </w:rPr>
            </w:pPr>
          </w:p>
        </w:tc>
        <w:tc>
          <w:tcPr>
            <w:tcW w:w="3600" w:type="dxa"/>
            <w:vMerge w:val="restart"/>
            <w:shd w:val="clear" w:color="auto" w:fill="auto"/>
            <w:vAlign w:val="center"/>
            <w:hideMark/>
          </w:tcPr>
          <w:p w14:paraId="45ED9773" w14:textId="296F3492" w:rsidR="009230A4" w:rsidRPr="00E51F1F" w:rsidRDefault="009230A4" w:rsidP="007378DD">
            <w:pPr>
              <w:spacing w:after="0" w:line="240" w:lineRule="auto"/>
              <w:ind w:left="0" w:firstLine="0"/>
              <w:rPr>
                <w:rFonts w:eastAsia="Times New Roman"/>
                <w:sz w:val="22"/>
              </w:rPr>
            </w:pPr>
            <w:r w:rsidRPr="00E51F1F">
              <w:rPr>
                <w:rFonts w:eastAsia="Times New Roman"/>
                <w:sz w:val="22"/>
              </w:rPr>
              <w:t>Tooth identification</w:t>
            </w:r>
            <w:r w:rsidR="002249D0" w:rsidRPr="00E51F1F">
              <w:rPr>
                <w:rFonts w:eastAsia="Times New Roman"/>
                <w:sz w:val="22"/>
              </w:rPr>
              <w:t>,</w:t>
            </w:r>
            <w:r w:rsidRPr="00E51F1F">
              <w:rPr>
                <w:rFonts w:eastAsia="Times New Roman"/>
                <w:sz w:val="22"/>
              </w:rPr>
              <w:t xml:space="preserve"> Surface identification must include B or L surface </w:t>
            </w:r>
          </w:p>
        </w:tc>
      </w:tr>
      <w:tr w:rsidR="009230A4" w:rsidRPr="00E51F1F" w14:paraId="33BDC4FA" w14:textId="77777777" w:rsidTr="00055416">
        <w:trPr>
          <w:cantSplit/>
          <w:trHeight w:val="580"/>
        </w:trPr>
        <w:tc>
          <w:tcPr>
            <w:tcW w:w="1620" w:type="dxa"/>
            <w:vMerge/>
            <w:vAlign w:val="center"/>
            <w:hideMark/>
          </w:tcPr>
          <w:p w14:paraId="65BAE91F" w14:textId="77777777" w:rsidR="009230A4" w:rsidRPr="00E51F1F" w:rsidRDefault="009230A4" w:rsidP="007378DD">
            <w:pPr>
              <w:spacing w:after="0" w:line="240" w:lineRule="auto"/>
              <w:ind w:left="0" w:firstLine="0"/>
              <w:rPr>
                <w:rFonts w:eastAsia="Times New Roman"/>
                <w:sz w:val="22"/>
              </w:rPr>
            </w:pPr>
          </w:p>
        </w:tc>
        <w:tc>
          <w:tcPr>
            <w:tcW w:w="5000" w:type="dxa"/>
            <w:vMerge/>
            <w:vAlign w:val="center"/>
            <w:hideMark/>
          </w:tcPr>
          <w:p w14:paraId="4E8E25E6" w14:textId="77777777" w:rsidR="009230A4" w:rsidRPr="00E51F1F" w:rsidRDefault="009230A4" w:rsidP="007378DD">
            <w:pPr>
              <w:spacing w:after="0" w:line="240" w:lineRule="auto"/>
              <w:ind w:left="0" w:firstLine="0"/>
              <w:rPr>
                <w:rFonts w:eastAsia="Times New Roman"/>
                <w:sz w:val="22"/>
              </w:rPr>
            </w:pPr>
          </w:p>
        </w:tc>
        <w:tc>
          <w:tcPr>
            <w:tcW w:w="4170" w:type="dxa"/>
            <w:vMerge/>
            <w:vAlign w:val="center"/>
            <w:hideMark/>
          </w:tcPr>
          <w:p w14:paraId="3E50C804" w14:textId="77777777" w:rsidR="009230A4" w:rsidRPr="00E51F1F" w:rsidRDefault="009230A4" w:rsidP="007378DD">
            <w:pPr>
              <w:spacing w:after="0" w:line="240" w:lineRule="auto"/>
              <w:ind w:left="0" w:firstLine="0"/>
              <w:rPr>
                <w:rFonts w:eastAsia="Times New Roman"/>
                <w:sz w:val="22"/>
              </w:rPr>
            </w:pPr>
          </w:p>
        </w:tc>
        <w:tc>
          <w:tcPr>
            <w:tcW w:w="3600" w:type="dxa"/>
            <w:vMerge/>
            <w:vAlign w:val="center"/>
            <w:hideMark/>
          </w:tcPr>
          <w:p w14:paraId="3C1604AA" w14:textId="77777777" w:rsidR="009230A4" w:rsidRPr="00E51F1F" w:rsidRDefault="009230A4" w:rsidP="007378DD">
            <w:pPr>
              <w:spacing w:after="0" w:line="240" w:lineRule="auto"/>
              <w:ind w:left="0" w:firstLine="0"/>
              <w:rPr>
                <w:rFonts w:eastAsia="Times New Roman"/>
                <w:sz w:val="22"/>
              </w:rPr>
            </w:pPr>
          </w:p>
        </w:tc>
      </w:tr>
      <w:tr w:rsidR="009230A4" w:rsidRPr="00E51F1F" w14:paraId="3FA4F3ED" w14:textId="77777777" w:rsidTr="00055416">
        <w:trPr>
          <w:cantSplit/>
          <w:trHeight w:val="433"/>
        </w:trPr>
        <w:tc>
          <w:tcPr>
            <w:tcW w:w="1620" w:type="dxa"/>
            <w:vMerge w:val="restart"/>
            <w:shd w:val="clear" w:color="auto" w:fill="auto"/>
            <w:vAlign w:val="center"/>
            <w:hideMark/>
          </w:tcPr>
          <w:p w14:paraId="123A6EC9"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D6615 </w:t>
            </w:r>
          </w:p>
        </w:tc>
        <w:tc>
          <w:tcPr>
            <w:tcW w:w="5000" w:type="dxa"/>
            <w:vMerge w:val="restart"/>
            <w:shd w:val="clear" w:color="auto" w:fill="auto"/>
            <w:vAlign w:val="center"/>
            <w:hideMark/>
          </w:tcPr>
          <w:p w14:paraId="66B8BED4"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Onlay – cast noble metal, 3 or more surfaces </w:t>
            </w:r>
          </w:p>
        </w:tc>
        <w:tc>
          <w:tcPr>
            <w:tcW w:w="4170" w:type="dxa"/>
            <w:vMerge w:val="restart"/>
            <w:shd w:val="clear" w:color="auto" w:fill="auto"/>
            <w:vAlign w:val="center"/>
            <w:hideMark/>
          </w:tcPr>
          <w:p w14:paraId="14E78DA2" w14:textId="5C5A76E5" w:rsidR="00E76DDB" w:rsidRPr="00E51F1F" w:rsidRDefault="7A32C544" w:rsidP="00E76DDB">
            <w:pPr>
              <w:spacing w:after="0" w:line="240" w:lineRule="auto"/>
              <w:ind w:left="0" w:firstLine="0"/>
              <w:rPr>
                <w:sz w:val="22"/>
              </w:rPr>
            </w:pPr>
            <w:r w:rsidRPr="1000AE94">
              <w:rPr>
                <w:sz w:val="22"/>
              </w:rPr>
              <w:t xml:space="preserve">Once in a seven-year period after placement </w:t>
            </w:r>
            <w:r w:rsidR="3C82170D" w:rsidRPr="1000AE94">
              <w:rPr>
                <w:sz w:val="22"/>
              </w:rPr>
              <w:t>(this is a combined limit with D6611, D6612, D6613, D6614, D6615, D6624, D6634, D6710, D6720, D6721, D6722, D6740, D6750, D6751, D6752, D6753, D6780, D6781, D6782, D6783, D6784, D6790, D6791, D6792, D6794)</w:t>
            </w:r>
          </w:p>
          <w:p w14:paraId="587DB27E" w14:textId="4550CD4E" w:rsidR="009230A4" w:rsidRPr="00E51F1F" w:rsidRDefault="009230A4" w:rsidP="007378DD">
            <w:pPr>
              <w:spacing w:after="0" w:line="240" w:lineRule="auto"/>
              <w:ind w:left="0" w:firstLine="0"/>
              <w:rPr>
                <w:rFonts w:eastAsia="Times New Roman"/>
                <w:sz w:val="22"/>
              </w:rPr>
            </w:pPr>
          </w:p>
        </w:tc>
        <w:tc>
          <w:tcPr>
            <w:tcW w:w="3600" w:type="dxa"/>
            <w:vMerge w:val="restart"/>
            <w:shd w:val="clear" w:color="auto" w:fill="auto"/>
            <w:vAlign w:val="center"/>
            <w:hideMark/>
          </w:tcPr>
          <w:p w14:paraId="69355FB1" w14:textId="7305B375" w:rsidR="009230A4" w:rsidRPr="00E51F1F" w:rsidRDefault="009230A4" w:rsidP="007378DD">
            <w:pPr>
              <w:spacing w:after="0" w:line="240" w:lineRule="auto"/>
              <w:ind w:left="0" w:firstLine="0"/>
              <w:rPr>
                <w:rFonts w:eastAsia="Times New Roman"/>
                <w:sz w:val="22"/>
              </w:rPr>
            </w:pPr>
            <w:r w:rsidRPr="00E51F1F">
              <w:rPr>
                <w:rFonts w:eastAsia="Times New Roman"/>
                <w:sz w:val="22"/>
              </w:rPr>
              <w:t>Tooth identification</w:t>
            </w:r>
            <w:r w:rsidR="002249D0" w:rsidRPr="00E51F1F">
              <w:rPr>
                <w:rFonts w:eastAsia="Times New Roman"/>
                <w:sz w:val="22"/>
              </w:rPr>
              <w:t>,</w:t>
            </w:r>
            <w:r w:rsidRPr="00E51F1F">
              <w:rPr>
                <w:rFonts w:eastAsia="Times New Roman"/>
                <w:sz w:val="22"/>
              </w:rPr>
              <w:t xml:space="preserve"> Surface identification must include B or L surface </w:t>
            </w:r>
          </w:p>
        </w:tc>
      </w:tr>
      <w:tr w:rsidR="009230A4" w:rsidRPr="00E51F1F" w14:paraId="3FC33860" w14:textId="77777777" w:rsidTr="00055416">
        <w:trPr>
          <w:cantSplit/>
          <w:trHeight w:val="620"/>
        </w:trPr>
        <w:tc>
          <w:tcPr>
            <w:tcW w:w="1620" w:type="dxa"/>
            <w:vMerge/>
            <w:vAlign w:val="center"/>
            <w:hideMark/>
          </w:tcPr>
          <w:p w14:paraId="362E90C8" w14:textId="77777777" w:rsidR="009230A4" w:rsidRPr="00E51F1F" w:rsidRDefault="009230A4" w:rsidP="007378DD">
            <w:pPr>
              <w:spacing w:after="0" w:line="240" w:lineRule="auto"/>
              <w:ind w:left="0" w:firstLine="0"/>
              <w:rPr>
                <w:rFonts w:eastAsia="Times New Roman"/>
                <w:sz w:val="22"/>
              </w:rPr>
            </w:pPr>
          </w:p>
        </w:tc>
        <w:tc>
          <w:tcPr>
            <w:tcW w:w="5000" w:type="dxa"/>
            <w:vMerge/>
            <w:vAlign w:val="center"/>
            <w:hideMark/>
          </w:tcPr>
          <w:p w14:paraId="33751FA6" w14:textId="77777777" w:rsidR="009230A4" w:rsidRPr="00E51F1F" w:rsidRDefault="009230A4" w:rsidP="007378DD">
            <w:pPr>
              <w:spacing w:after="0" w:line="240" w:lineRule="auto"/>
              <w:ind w:left="0" w:firstLine="0"/>
              <w:rPr>
                <w:rFonts w:eastAsia="Times New Roman"/>
                <w:sz w:val="22"/>
              </w:rPr>
            </w:pPr>
          </w:p>
        </w:tc>
        <w:tc>
          <w:tcPr>
            <w:tcW w:w="4170" w:type="dxa"/>
            <w:vMerge/>
            <w:vAlign w:val="center"/>
            <w:hideMark/>
          </w:tcPr>
          <w:p w14:paraId="2F4BF8B9" w14:textId="77777777" w:rsidR="009230A4" w:rsidRPr="00E51F1F" w:rsidRDefault="009230A4" w:rsidP="007378DD">
            <w:pPr>
              <w:spacing w:after="0" w:line="240" w:lineRule="auto"/>
              <w:ind w:left="0" w:firstLine="0"/>
              <w:rPr>
                <w:rFonts w:eastAsia="Times New Roman"/>
                <w:sz w:val="22"/>
              </w:rPr>
            </w:pPr>
          </w:p>
        </w:tc>
        <w:tc>
          <w:tcPr>
            <w:tcW w:w="3600" w:type="dxa"/>
            <w:vMerge/>
            <w:vAlign w:val="center"/>
            <w:hideMark/>
          </w:tcPr>
          <w:p w14:paraId="1091ADBF" w14:textId="77777777" w:rsidR="009230A4" w:rsidRPr="00E51F1F" w:rsidRDefault="009230A4" w:rsidP="007378DD">
            <w:pPr>
              <w:spacing w:after="0" w:line="240" w:lineRule="auto"/>
              <w:ind w:left="0" w:firstLine="0"/>
              <w:rPr>
                <w:rFonts w:eastAsia="Times New Roman"/>
                <w:sz w:val="22"/>
              </w:rPr>
            </w:pPr>
          </w:p>
        </w:tc>
      </w:tr>
      <w:tr w:rsidR="009230A4" w:rsidRPr="00E51F1F" w14:paraId="613061D9" w14:textId="77777777" w:rsidTr="00055416">
        <w:trPr>
          <w:cantSplit/>
          <w:trHeight w:val="510"/>
        </w:trPr>
        <w:tc>
          <w:tcPr>
            <w:tcW w:w="1620" w:type="dxa"/>
            <w:shd w:val="clear" w:color="auto" w:fill="auto"/>
            <w:vAlign w:val="center"/>
            <w:hideMark/>
          </w:tcPr>
          <w:p w14:paraId="3F56995C"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D6624 </w:t>
            </w:r>
          </w:p>
        </w:tc>
        <w:tc>
          <w:tcPr>
            <w:tcW w:w="5000" w:type="dxa"/>
            <w:shd w:val="clear" w:color="auto" w:fill="auto"/>
            <w:vAlign w:val="center"/>
            <w:hideMark/>
          </w:tcPr>
          <w:p w14:paraId="78463A22"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Inlay – titanium </w:t>
            </w:r>
          </w:p>
        </w:tc>
        <w:tc>
          <w:tcPr>
            <w:tcW w:w="4170" w:type="dxa"/>
            <w:shd w:val="clear" w:color="auto" w:fill="auto"/>
            <w:vAlign w:val="center"/>
            <w:hideMark/>
          </w:tcPr>
          <w:p w14:paraId="7A561AE3" w14:textId="0710EF6F" w:rsidR="00E76DDB" w:rsidRPr="00E51F1F" w:rsidRDefault="7A32C544" w:rsidP="00E76DDB">
            <w:pPr>
              <w:spacing w:after="0" w:line="240" w:lineRule="auto"/>
              <w:ind w:left="0" w:firstLine="0"/>
              <w:rPr>
                <w:sz w:val="22"/>
              </w:rPr>
            </w:pPr>
            <w:r w:rsidRPr="1000AE94">
              <w:rPr>
                <w:sz w:val="22"/>
              </w:rPr>
              <w:t xml:space="preserve">Once in a seven-year period after placement </w:t>
            </w:r>
            <w:r w:rsidR="1489508B" w:rsidRPr="1000AE94">
              <w:rPr>
                <w:sz w:val="22"/>
              </w:rPr>
              <w:t>(this is a combined limit with D6611, D6612, D6613, D6614, D6615, D6624, D6634, D6710, D6720, D6721, D6722, D6740, D6750, D6751, D6752, D6753, D6780, D6781, D6782, D6783, D6784, D6790, D6791, D6792, D6794)</w:t>
            </w:r>
          </w:p>
          <w:p w14:paraId="393110C7" w14:textId="47E0F23E"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2A5D87D3"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Surface identification must include B or L surface </w:t>
            </w:r>
          </w:p>
        </w:tc>
      </w:tr>
      <w:tr w:rsidR="009230A4" w:rsidRPr="00E51F1F" w14:paraId="5A1EDFA9" w14:textId="77777777" w:rsidTr="00055416">
        <w:trPr>
          <w:cantSplit/>
          <w:trHeight w:val="740"/>
        </w:trPr>
        <w:tc>
          <w:tcPr>
            <w:tcW w:w="1620" w:type="dxa"/>
            <w:shd w:val="clear" w:color="auto" w:fill="auto"/>
            <w:vAlign w:val="center"/>
            <w:hideMark/>
          </w:tcPr>
          <w:p w14:paraId="1826A484"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lastRenderedPageBreak/>
              <w:t xml:space="preserve">D6634 </w:t>
            </w:r>
          </w:p>
        </w:tc>
        <w:tc>
          <w:tcPr>
            <w:tcW w:w="5000" w:type="dxa"/>
            <w:shd w:val="clear" w:color="auto" w:fill="auto"/>
            <w:vAlign w:val="center"/>
            <w:hideMark/>
          </w:tcPr>
          <w:p w14:paraId="1D8217E6"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Onlay – titanium </w:t>
            </w:r>
          </w:p>
        </w:tc>
        <w:tc>
          <w:tcPr>
            <w:tcW w:w="4170" w:type="dxa"/>
            <w:shd w:val="clear" w:color="auto" w:fill="auto"/>
            <w:vAlign w:val="center"/>
            <w:hideMark/>
          </w:tcPr>
          <w:p w14:paraId="448CDE0A" w14:textId="1C1D2EB5" w:rsidR="00E76DDB" w:rsidRPr="00E51F1F" w:rsidRDefault="7A32C544" w:rsidP="00E76DDB">
            <w:pPr>
              <w:spacing w:after="0" w:line="240" w:lineRule="auto"/>
              <w:ind w:left="0" w:firstLine="0"/>
              <w:rPr>
                <w:sz w:val="22"/>
              </w:rPr>
            </w:pPr>
            <w:r w:rsidRPr="1000AE94">
              <w:rPr>
                <w:sz w:val="22"/>
              </w:rPr>
              <w:t xml:space="preserve">Once in a seven-year period after placement </w:t>
            </w:r>
            <w:r w:rsidR="6C8A4BB0" w:rsidRPr="1000AE94">
              <w:rPr>
                <w:sz w:val="22"/>
              </w:rPr>
              <w:t>(this is a combined limit with D6611, D6612, D6613, D6614, D6615, D6624, D6634, D6710, D6720, D6721, D6722, D6740, D6750, D6751, D6752, D6753, D6780, D6781, D6782, D6783, D6784, D6790, D6791, D6792, D6794)</w:t>
            </w:r>
          </w:p>
          <w:p w14:paraId="22DB9205" w14:textId="1BBA0440"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5C7D9DE2"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Surface identification must include B or L surface </w:t>
            </w:r>
          </w:p>
        </w:tc>
      </w:tr>
      <w:tr w:rsidR="009230A4" w:rsidRPr="00E51F1F" w14:paraId="5F4C979C" w14:textId="77777777" w:rsidTr="00055416">
        <w:trPr>
          <w:cantSplit/>
          <w:trHeight w:val="300"/>
        </w:trPr>
        <w:tc>
          <w:tcPr>
            <w:tcW w:w="6620" w:type="dxa"/>
            <w:gridSpan w:val="2"/>
            <w:shd w:val="clear" w:color="auto" w:fill="F7D034"/>
            <w:vAlign w:val="center"/>
            <w:hideMark/>
          </w:tcPr>
          <w:p w14:paraId="6D773A32"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FIXED PARTIAL DENTURE RETAINERS – CROWNS </w:t>
            </w:r>
          </w:p>
        </w:tc>
        <w:tc>
          <w:tcPr>
            <w:tcW w:w="4170" w:type="dxa"/>
            <w:shd w:val="clear" w:color="auto" w:fill="F7D034"/>
            <w:vAlign w:val="center"/>
            <w:hideMark/>
          </w:tcPr>
          <w:p w14:paraId="12008E46"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w:t>
            </w:r>
          </w:p>
        </w:tc>
        <w:tc>
          <w:tcPr>
            <w:tcW w:w="3600" w:type="dxa"/>
            <w:shd w:val="clear" w:color="auto" w:fill="F7D034"/>
            <w:vAlign w:val="center"/>
            <w:hideMark/>
          </w:tcPr>
          <w:p w14:paraId="3A5EBB84"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w:t>
            </w:r>
          </w:p>
        </w:tc>
      </w:tr>
      <w:tr w:rsidR="009230A4" w:rsidRPr="00E51F1F" w14:paraId="02E6DD6E" w14:textId="77777777" w:rsidTr="00055416">
        <w:trPr>
          <w:cantSplit/>
          <w:trHeight w:val="300"/>
        </w:trPr>
        <w:tc>
          <w:tcPr>
            <w:tcW w:w="1620" w:type="dxa"/>
            <w:shd w:val="clear" w:color="auto" w:fill="auto"/>
            <w:vAlign w:val="center"/>
            <w:hideMark/>
          </w:tcPr>
          <w:p w14:paraId="186121A7"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D6710 </w:t>
            </w:r>
          </w:p>
        </w:tc>
        <w:tc>
          <w:tcPr>
            <w:tcW w:w="5000" w:type="dxa"/>
            <w:shd w:val="clear" w:color="auto" w:fill="auto"/>
            <w:vAlign w:val="center"/>
            <w:hideMark/>
          </w:tcPr>
          <w:p w14:paraId="6154BF4F"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Crown – indirect resin-based composite </w:t>
            </w:r>
          </w:p>
        </w:tc>
        <w:tc>
          <w:tcPr>
            <w:tcW w:w="4170" w:type="dxa"/>
            <w:shd w:val="clear" w:color="auto" w:fill="auto"/>
            <w:vAlign w:val="center"/>
            <w:hideMark/>
          </w:tcPr>
          <w:p w14:paraId="2B83150C" w14:textId="41559136" w:rsidR="00E76DDB" w:rsidRPr="00E51F1F" w:rsidRDefault="7A32C544" w:rsidP="00E76DDB">
            <w:pPr>
              <w:spacing w:after="0" w:line="240" w:lineRule="auto"/>
              <w:ind w:left="0" w:firstLine="0"/>
              <w:rPr>
                <w:sz w:val="22"/>
              </w:rPr>
            </w:pPr>
            <w:r w:rsidRPr="1000AE94">
              <w:rPr>
                <w:sz w:val="22"/>
              </w:rPr>
              <w:t xml:space="preserve">Once in a seven-year period after placement </w:t>
            </w:r>
            <w:r w:rsidR="1DB26980" w:rsidRPr="1000AE94">
              <w:rPr>
                <w:sz w:val="22"/>
              </w:rPr>
              <w:t>(this is a combined limit with D6611, D6612, D6613, D6614, D6615, D6624, D6634, D6710, D6720, D6721, D6722, D6740, D6750, D6751, D6752, D6753, D6780, D6781, D6782, D6783, D6784, D6790, D6791, D6792, D6794)</w:t>
            </w:r>
          </w:p>
          <w:p w14:paraId="0B3C2A05" w14:textId="4A41C8EA"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1E24C002"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None </w:t>
            </w:r>
          </w:p>
        </w:tc>
      </w:tr>
      <w:tr w:rsidR="009230A4" w:rsidRPr="00E51F1F" w14:paraId="63B4FF17" w14:textId="77777777" w:rsidTr="00055416">
        <w:trPr>
          <w:cantSplit/>
          <w:trHeight w:val="300"/>
        </w:trPr>
        <w:tc>
          <w:tcPr>
            <w:tcW w:w="1620" w:type="dxa"/>
            <w:shd w:val="clear" w:color="auto" w:fill="auto"/>
            <w:vAlign w:val="center"/>
            <w:hideMark/>
          </w:tcPr>
          <w:p w14:paraId="6DC96A1F"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D6720 </w:t>
            </w:r>
          </w:p>
        </w:tc>
        <w:tc>
          <w:tcPr>
            <w:tcW w:w="5000" w:type="dxa"/>
            <w:shd w:val="clear" w:color="auto" w:fill="auto"/>
            <w:vAlign w:val="center"/>
            <w:hideMark/>
          </w:tcPr>
          <w:p w14:paraId="62F92B10"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Crown – resin with high noble metal </w:t>
            </w:r>
          </w:p>
        </w:tc>
        <w:tc>
          <w:tcPr>
            <w:tcW w:w="4170" w:type="dxa"/>
            <w:shd w:val="clear" w:color="auto" w:fill="auto"/>
            <w:vAlign w:val="center"/>
            <w:hideMark/>
          </w:tcPr>
          <w:p w14:paraId="008BBAAF" w14:textId="56345321" w:rsidR="00E76DDB" w:rsidRPr="00E51F1F" w:rsidRDefault="7A32C544" w:rsidP="00E76DDB">
            <w:pPr>
              <w:spacing w:after="0" w:line="240" w:lineRule="auto"/>
              <w:ind w:left="0" w:firstLine="0"/>
              <w:rPr>
                <w:sz w:val="22"/>
              </w:rPr>
            </w:pPr>
            <w:r w:rsidRPr="1000AE94">
              <w:rPr>
                <w:sz w:val="22"/>
              </w:rPr>
              <w:t xml:space="preserve">Once in a seven-year period after placement </w:t>
            </w:r>
            <w:r w:rsidR="0C09EA24" w:rsidRPr="1000AE94">
              <w:rPr>
                <w:sz w:val="22"/>
              </w:rPr>
              <w:t>(this is a combined limit with D6611, D6612, D6613, D6614, D6615, D6624, D6634, D6710, D6720, D6721, D6722, D6740, D6750, D6751, D6752, D6753, D6780, D6781, D6782, D6783, D6784, D6790, D6791, D6792, D6794)</w:t>
            </w:r>
          </w:p>
          <w:p w14:paraId="0BF5E2B3" w14:textId="58C5A5A7"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7306B75A"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23404B53" w14:textId="77777777" w:rsidTr="00055416">
        <w:trPr>
          <w:cantSplit/>
          <w:trHeight w:val="300"/>
        </w:trPr>
        <w:tc>
          <w:tcPr>
            <w:tcW w:w="1620" w:type="dxa"/>
            <w:shd w:val="clear" w:color="auto" w:fill="auto"/>
            <w:vAlign w:val="center"/>
            <w:hideMark/>
          </w:tcPr>
          <w:p w14:paraId="31AAF7E3"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D6721 </w:t>
            </w:r>
          </w:p>
        </w:tc>
        <w:tc>
          <w:tcPr>
            <w:tcW w:w="5000" w:type="dxa"/>
            <w:shd w:val="clear" w:color="auto" w:fill="auto"/>
            <w:vAlign w:val="center"/>
            <w:hideMark/>
          </w:tcPr>
          <w:p w14:paraId="06F493D7"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Crown – resin with predominantly base metal </w:t>
            </w:r>
          </w:p>
        </w:tc>
        <w:tc>
          <w:tcPr>
            <w:tcW w:w="4170" w:type="dxa"/>
            <w:shd w:val="clear" w:color="auto" w:fill="auto"/>
            <w:vAlign w:val="center"/>
            <w:hideMark/>
          </w:tcPr>
          <w:p w14:paraId="4F929BC2" w14:textId="77777777" w:rsidR="00E76DDB" w:rsidRPr="00E51F1F" w:rsidRDefault="00E76DDB" w:rsidP="00E76DDB">
            <w:pPr>
              <w:spacing w:after="0" w:line="240" w:lineRule="auto"/>
              <w:ind w:left="0" w:firstLine="0"/>
              <w:rPr>
                <w:rFonts w:eastAsia="Times New Roman"/>
                <w:sz w:val="22"/>
              </w:rPr>
            </w:pPr>
            <w:r w:rsidRPr="00E51F1F">
              <w:rPr>
                <w:sz w:val="22"/>
              </w:rPr>
              <w:t xml:space="preserve">Once in a seven-year period after placement </w:t>
            </w:r>
          </w:p>
          <w:p w14:paraId="6FD84072" w14:textId="3170E00B"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562D4F19"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691FE120" w14:textId="77777777" w:rsidTr="00055416">
        <w:trPr>
          <w:cantSplit/>
          <w:trHeight w:val="300"/>
        </w:trPr>
        <w:tc>
          <w:tcPr>
            <w:tcW w:w="1620" w:type="dxa"/>
            <w:shd w:val="clear" w:color="auto" w:fill="auto"/>
            <w:vAlign w:val="center"/>
            <w:hideMark/>
          </w:tcPr>
          <w:p w14:paraId="74966F70"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D6722 </w:t>
            </w:r>
          </w:p>
        </w:tc>
        <w:tc>
          <w:tcPr>
            <w:tcW w:w="5000" w:type="dxa"/>
            <w:shd w:val="clear" w:color="auto" w:fill="auto"/>
            <w:vAlign w:val="center"/>
            <w:hideMark/>
          </w:tcPr>
          <w:p w14:paraId="4A3E160C"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Crown – resin with noble metal </w:t>
            </w:r>
          </w:p>
        </w:tc>
        <w:tc>
          <w:tcPr>
            <w:tcW w:w="4170" w:type="dxa"/>
            <w:shd w:val="clear" w:color="auto" w:fill="auto"/>
            <w:vAlign w:val="center"/>
            <w:hideMark/>
          </w:tcPr>
          <w:p w14:paraId="2A28D85D" w14:textId="097E2D3D" w:rsidR="00E76DDB" w:rsidRPr="00E51F1F" w:rsidRDefault="7A32C544" w:rsidP="00E76DDB">
            <w:pPr>
              <w:spacing w:after="0" w:line="240" w:lineRule="auto"/>
              <w:ind w:left="0" w:firstLine="0"/>
              <w:rPr>
                <w:sz w:val="22"/>
              </w:rPr>
            </w:pPr>
            <w:r w:rsidRPr="1000AE94">
              <w:rPr>
                <w:sz w:val="22"/>
              </w:rPr>
              <w:t xml:space="preserve">Once in a seven-year period after placement </w:t>
            </w:r>
            <w:r w:rsidR="74506102" w:rsidRPr="1000AE94">
              <w:rPr>
                <w:sz w:val="22"/>
              </w:rPr>
              <w:t>(this is a combined limit with D6611, D6612, D6613, D6614, D6615, D6624, D6634, D6710, D6720, D6721, D6722, D6740, D6750, D6751, D6752, D6753, D6780, D6781, D6782, D6783, D6784, D6790, D6791, D6792, D6794)</w:t>
            </w:r>
          </w:p>
          <w:p w14:paraId="4AE095A9" w14:textId="524FE0CF"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24DA634A"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33A85782" w14:textId="77777777" w:rsidTr="00055416">
        <w:trPr>
          <w:cantSplit/>
          <w:trHeight w:val="300"/>
        </w:trPr>
        <w:tc>
          <w:tcPr>
            <w:tcW w:w="1620" w:type="dxa"/>
            <w:shd w:val="clear" w:color="auto" w:fill="auto"/>
            <w:vAlign w:val="center"/>
            <w:hideMark/>
          </w:tcPr>
          <w:p w14:paraId="070C8143"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lastRenderedPageBreak/>
              <w:t xml:space="preserve">D6740 </w:t>
            </w:r>
          </w:p>
        </w:tc>
        <w:tc>
          <w:tcPr>
            <w:tcW w:w="5000" w:type="dxa"/>
            <w:shd w:val="clear" w:color="auto" w:fill="auto"/>
            <w:vAlign w:val="center"/>
            <w:hideMark/>
          </w:tcPr>
          <w:p w14:paraId="05C7ABC1"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Crown – porcelain/ceramic </w:t>
            </w:r>
          </w:p>
        </w:tc>
        <w:tc>
          <w:tcPr>
            <w:tcW w:w="4170" w:type="dxa"/>
            <w:shd w:val="clear" w:color="auto" w:fill="auto"/>
            <w:vAlign w:val="center"/>
            <w:hideMark/>
          </w:tcPr>
          <w:p w14:paraId="1AE1B09D" w14:textId="3DA57134" w:rsidR="00E76DDB" w:rsidRPr="00E51F1F" w:rsidRDefault="7A32C544" w:rsidP="00E76DDB">
            <w:pPr>
              <w:spacing w:after="0" w:line="240" w:lineRule="auto"/>
              <w:ind w:left="0" w:firstLine="0"/>
              <w:rPr>
                <w:sz w:val="22"/>
              </w:rPr>
            </w:pPr>
            <w:r w:rsidRPr="1000AE94">
              <w:rPr>
                <w:sz w:val="22"/>
              </w:rPr>
              <w:t xml:space="preserve">Once in a seven-year period after placement </w:t>
            </w:r>
            <w:r w:rsidR="34C5975C" w:rsidRPr="1000AE94">
              <w:rPr>
                <w:sz w:val="22"/>
              </w:rPr>
              <w:t>(this is a combined limit with D6611, D6612, D6613, D6614, D6615, D6624, D6634, D6710, D6720, D6721, D6722, D6740, D6750, D6751, D6752, D6753, D6780, D6781, D6782, D6783, D6784, D6790, D6791, D6792, D6794)</w:t>
            </w:r>
          </w:p>
          <w:p w14:paraId="5814B85E" w14:textId="5D7044BB"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2DF1E343"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1EDF6F2C" w14:textId="77777777" w:rsidTr="00055416">
        <w:trPr>
          <w:cantSplit/>
          <w:trHeight w:val="300"/>
        </w:trPr>
        <w:tc>
          <w:tcPr>
            <w:tcW w:w="1620" w:type="dxa"/>
            <w:shd w:val="clear" w:color="auto" w:fill="auto"/>
            <w:vAlign w:val="center"/>
            <w:hideMark/>
          </w:tcPr>
          <w:p w14:paraId="5C31EBB8"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D6750 </w:t>
            </w:r>
          </w:p>
        </w:tc>
        <w:tc>
          <w:tcPr>
            <w:tcW w:w="5000" w:type="dxa"/>
            <w:shd w:val="clear" w:color="auto" w:fill="auto"/>
            <w:vAlign w:val="center"/>
            <w:hideMark/>
          </w:tcPr>
          <w:p w14:paraId="022CD55A"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Crown – porcelain fused to high noble </w:t>
            </w:r>
          </w:p>
        </w:tc>
        <w:tc>
          <w:tcPr>
            <w:tcW w:w="4170" w:type="dxa"/>
            <w:shd w:val="clear" w:color="auto" w:fill="auto"/>
            <w:vAlign w:val="center"/>
            <w:hideMark/>
          </w:tcPr>
          <w:p w14:paraId="645383A5" w14:textId="72B1A58E" w:rsidR="00E76DDB" w:rsidRPr="00E51F1F" w:rsidRDefault="7A32C544" w:rsidP="00E76DDB">
            <w:pPr>
              <w:spacing w:after="0" w:line="240" w:lineRule="auto"/>
              <w:ind w:left="0" w:firstLine="0"/>
              <w:rPr>
                <w:sz w:val="22"/>
              </w:rPr>
            </w:pPr>
            <w:r w:rsidRPr="1000AE94">
              <w:rPr>
                <w:sz w:val="22"/>
              </w:rPr>
              <w:t xml:space="preserve">Once in a seven-year period after placement </w:t>
            </w:r>
            <w:r w:rsidR="40FEF49C" w:rsidRPr="1000AE94">
              <w:rPr>
                <w:sz w:val="22"/>
              </w:rPr>
              <w:t>(this is a combined limit with D6611, D6612, D6613, D6614, D6615, D6624, D6634, D6710, D6720, D6721, D6722, D6740, D6750, D6751, D6752, D6753, D6780, D6781, D6782, D6783, D6784, D6790, D6791, D6792, D6794)</w:t>
            </w:r>
          </w:p>
          <w:p w14:paraId="0D019991" w14:textId="3709AA7A"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116D082D"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0F8C7F14" w14:textId="77777777" w:rsidTr="00055416">
        <w:trPr>
          <w:cantSplit/>
          <w:trHeight w:val="500"/>
        </w:trPr>
        <w:tc>
          <w:tcPr>
            <w:tcW w:w="1620" w:type="dxa"/>
            <w:vMerge w:val="restart"/>
            <w:shd w:val="clear" w:color="auto" w:fill="auto"/>
            <w:vAlign w:val="center"/>
            <w:hideMark/>
          </w:tcPr>
          <w:p w14:paraId="7CB8A47D"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D6751 </w:t>
            </w:r>
          </w:p>
        </w:tc>
        <w:tc>
          <w:tcPr>
            <w:tcW w:w="5000" w:type="dxa"/>
            <w:vMerge w:val="restart"/>
            <w:shd w:val="clear" w:color="auto" w:fill="auto"/>
            <w:vAlign w:val="center"/>
            <w:hideMark/>
          </w:tcPr>
          <w:p w14:paraId="528B4C21"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Crown – porcelain fused to predominantly base metal </w:t>
            </w:r>
          </w:p>
        </w:tc>
        <w:tc>
          <w:tcPr>
            <w:tcW w:w="4170" w:type="dxa"/>
            <w:vMerge w:val="restart"/>
            <w:shd w:val="clear" w:color="auto" w:fill="auto"/>
            <w:vAlign w:val="center"/>
            <w:hideMark/>
          </w:tcPr>
          <w:p w14:paraId="2917D4E8" w14:textId="0F61AF19" w:rsidR="00E76DDB" w:rsidRPr="00E51F1F" w:rsidRDefault="7A32C544" w:rsidP="00E76DDB">
            <w:pPr>
              <w:spacing w:after="0" w:line="240" w:lineRule="auto"/>
              <w:ind w:left="0" w:firstLine="0"/>
              <w:rPr>
                <w:sz w:val="22"/>
              </w:rPr>
            </w:pPr>
            <w:r w:rsidRPr="1000AE94">
              <w:rPr>
                <w:sz w:val="22"/>
              </w:rPr>
              <w:t xml:space="preserve">Once in a seven-year period after placement </w:t>
            </w:r>
            <w:r w:rsidR="1F3C73C3" w:rsidRPr="1000AE94">
              <w:rPr>
                <w:sz w:val="22"/>
              </w:rPr>
              <w:t>(this is a combined limit with D6611, D6612, D6613, D6614, D6615, D6624, D6634, D6710, D6720, D6721, D6722, D6740, D6750, D6751, D6752, D6753, D6780, D6781, D6782, D6783, D6784, D6790, D6791, D6792, D6794)</w:t>
            </w:r>
          </w:p>
          <w:p w14:paraId="44F461D5" w14:textId="08DDDD6B" w:rsidR="009230A4" w:rsidRPr="00E51F1F" w:rsidRDefault="009230A4" w:rsidP="007378DD">
            <w:pPr>
              <w:spacing w:after="0" w:line="240" w:lineRule="auto"/>
              <w:ind w:left="0" w:firstLine="0"/>
              <w:rPr>
                <w:rFonts w:eastAsia="Times New Roman"/>
                <w:sz w:val="22"/>
              </w:rPr>
            </w:pPr>
          </w:p>
        </w:tc>
        <w:tc>
          <w:tcPr>
            <w:tcW w:w="3600" w:type="dxa"/>
            <w:vMerge w:val="restart"/>
            <w:shd w:val="clear" w:color="auto" w:fill="auto"/>
            <w:vAlign w:val="center"/>
            <w:hideMark/>
          </w:tcPr>
          <w:p w14:paraId="6E5A0C08"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5DC4CB30" w14:textId="77777777" w:rsidTr="00055416">
        <w:trPr>
          <w:cantSplit/>
          <w:trHeight w:val="433"/>
        </w:trPr>
        <w:tc>
          <w:tcPr>
            <w:tcW w:w="1620" w:type="dxa"/>
            <w:vMerge/>
            <w:vAlign w:val="center"/>
            <w:hideMark/>
          </w:tcPr>
          <w:p w14:paraId="1BF3D299" w14:textId="77777777" w:rsidR="009230A4" w:rsidRPr="00E51F1F" w:rsidRDefault="009230A4" w:rsidP="007378DD">
            <w:pPr>
              <w:spacing w:after="0" w:line="240" w:lineRule="auto"/>
              <w:ind w:left="0" w:firstLine="0"/>
              <w:rPr>
                <w:rFonts w:eastAsia="Times New Roman"/>
                <w:sz w:val="22"/>
              </w:rPr>
            </w:pPr>
          </w:p>
        </w:tc>
        <w:tc>
          <w:tcPr>
            <w:tcW w:w="5000" w:type="dxa"/>
            <w:vMerge/>
            <w:vAlign w:val="center"/>
            <w:hideMark/>
          </w:tcPr>
          <w:p w14:paraId="73E2F120" w14:textId="77777777" w:rsidR="009230A4" w:rsidRPr="00E51F1F" w:rsidRDefault="009230A4" w:rsidP="007378DD">
            <w:pPr>
              <w:spacing w:after="0" w:line="240" w:lineRule="auto"/>
              <w:ind w:left="0" w:firstLine="0"/>
              <w:rPr>
                <w:rFonts w:eastAsia="Times New Roman"/>
                <w:sz w:val="22"/>
              </w:rPr>
            </w:pPr>
          </w:p>
        </w:tc>
        <w:tc>
          <w:tcPr>
            <w:tcW w:w="4170" w:type="dxa"/>
            <w:vMerge/>
            <w:vAlign w:val="center"/>
            <w:hideMark/>
          </w:tcPr>
          <w:p w14:paraId="644945A5" w14:textId="77777777" w:rsidR="009230A4" w:rsidRPr="00E51F1F" w:rsidRDefault="009230A4" w:rsidP="007378DD">
            <w:pPr>
              <w:spacing w:after="0" w:line="240" w:lineRule="auto"/>
              <w:ind w:left="0" w:firstLine="0"/>
              <w:rPr>
                <w:rFonts w:eastAsia="Times New Roman"/>
                <w:sz w:val="22"/>
              </w:rPr>
            </w:pPr>
          </w:p>
        </w:tc>
        <w:tc>
          <w:tcPr>
            <w:tcW w:w="3600" w:type="dxa"/>
            <w:vMerge/>
            <w:vAlign w:val="center"/>
            <w:hideMark/>
          </w:tcPr>
          <w:p w14:paraId="6A01AFDE" w14:textId="77777777" w:rsidR="009230A4" w:rsidRPr="00E51F1F" w:rsidRDefault="009230A4" w:rsidP="007378DD">
            <w:pPr>
              <w:spacing w:after="0" w:line="240" w:lineRule="auto"/>
              <w:ind w:left="0" w:firstLine="0"/>
              <w:rPr>
                <w:rFonts w:eastAsia="Times New Roman"/>
                <w:sz w:val="22"/>
              </w:rPr>
            </w:pPr>
          </w:p>
        </w:tc>
      </w:tr>
      <w:tr w:rsidR="009230A4" w:rsidRPr="00E51F1F" w14:paraId="7FC5B6A2" w14:textId="77777777" w:rsidTr="00055416">
        <w:trPr>
          <w:cantSplit/>
          <w:trHeight w:val="300"/>
        </w:trPr>
        <w:tc>
          <w:tcPr>
            <w:tcW w:w="1620" w:type="dxa"/>
            <w:shd w:val="clear" w:color="auto" w:fill="auto"/>
            <w:vAlign w:val="center"/>
            <w:hideMark/>
          </w:tcPr>
          <w:p w14:paraId="61B3CDB9"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D6752 </w:t>
            </w:r>
          </w:p>
        </w:tc>
        <w:tc>
          <w:tcPr>
            <w:tcW w:w="5000" w:type="dxa"/>
            <w:shd w:val="clear" w:color="auto" w:fill="auto"/>
            <w:vAlign w:val="center"/>
            <w:hideMark/>
          </w:tcPr>
          <w:p w14:paraId="49E81184"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Crown – porcelain fused to noble metal </w:t>
            </w:r>
          </w:p>
        </w:tc>
        <w:tc>
          <w:tcPr>
            <w:tcW w:w="4170" w:type="dxa"/>
            <w:shd w:val="clear" w:color="auto" w:fill="auto"/>
            <w:vAlign w:val="center"/>
            <w:hideMark/>
          </w:tcPr>
          <w:p w14:paraId="66D46B50" w14:textId="6ACB4EBE" w:rsidR="00E76DDB" w:rsidRPr="00E51F1F" w:rsidRDefault="7A32C544" w:rsidP="00E76DDB">
            <w:pPr>
              <w:spacing w:after="0" w:line="240" w:lineRule="auto"/>
              <w:ind w:left="0" w:firstLine="0"/>
              <w:rPr>
                <w:sz w:val="22"/>
              </w:rPr>
            </w:pPr>
            <w:r w:rsidRPr="1000AE94">
              <w:rPr>
                <w:sz w:val="22"/>
              </w:rPr>
              <w:t xml:space="preserve">Once in a seven-year period after placement </w:t>
            </w:r>
            <w:r w:rsidR="27E8BFA1" w:rsidRPr="1000AE94">
              <w:rPr>
                <w:sz w:val="22"/>
              </w:rPr>
              <w:t>(this is a combined limit with D6611, D6612, D6613, D6614, D6615, D6624, D6634, D6710, D6720, D6721, D6722, D6740, D6750, D6751, D6752, D6753, D6780, D6781, D6782, D6783, D6784, D6790, D6791, D6792, D6794)</w:t>
            </w:r>
          </w:p>
          <w:p w14:paraId="66F4D097" w14:textId="42841635"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58F31050"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49CDFF36" w14:textId="77777777" w:rsidTr="00055416">
        <w:trPr>
          <w:cantSplit/>
          <w:trHeight w:val="510"/>
        </w:trPr>
        <w:tc>
          <w:tcPr>
            <w:tcW w:w="1620" w:type="dxa"/>
            <w:shd w:val="clear" w:color="auto" w:fill="auto"/>
            <w:vAlign w:val="center"/>
            <w:hideMark/>
          </w:tcPr>
          <w:p w14:paraId="5EFC626E"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lastRenderedPageBreak/>
              <w:t xml:space="preserve">D6753 </w:t>
            </w:r>
          </w:p>
        </w:tc>
        <w:tc>
          <w:tcPr>
            <w:tcW w:w="5000" w:type="dxa"/>
            <w:shd w:val="clear" w:color="auto" w:fill="auto"/>
            <w:vAlign w:val="center"/>
            <w:hideMark/>
          </w:tcPr>
          <w:p w14:paraId="1359004A"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crown – porcelain fused to titanium and titanium alloys </w:t>
            </w:r>
          </w:p>
        </w:tc>
        <w:tc>
          <w:tcPr>
            <w:tcW w:w="4170" w:type="dxa"/>
            <w:shd w:val="clear" w:color="auto" w:fill="auto"/>
            <w:vAlign w:val="center"/>
            <w:hideMark/>
          </w:tcPr>
          <w:p w14:paraId="7E0F6AF7" w14:textId="6E9A154E" w:rsidR="00E76DDB" w:rsidRPr="00E51F1F" w:rsidRDefault="7A32C544" w:rsidP="00E76DDB">
            <w:pPr>
              <w:spacing w:after="0" w:line="240" w:lineRule="auto"/>
              <w:ind w:left="0" w:firstLine="0"/>
              <w:rPr>
                <w:sz w:val="22"/>
              </w:rPr>
            </w:pPr>
            <w:r w:rsidRPr="1000AE94">
              <w:rPr>
                <w:sz w:val="22"/>
              </w:rPr>
              <w:t xml:space="preserve">Once in a seven-year period after placement </w:t>
            </w:r>
            <w:r w:rsidR="2F51A667" w:rsidRPr="1000AE94">
              <w:rPr>
                <w:sz w:val="22"/>
              </w:rPr>
              <w:t>(this is a combined limit with D6611, D6612, D6613, D6614, D6615, D6624, D6634, D6710, D6720, D6721, D6722, D6740, D6750, D6751, D6752, D6753, D6780, D6781, D6782, D6783, D6784, D6790, D6791, D6792, D6794)</w:t>
            </w:r>
          </w:p>
          <w:p w14:paraId="586CC0B1" w14:textId="6054BBE7"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5F292DC6"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20F5DBA8" w14:textId="77777777" w:rsidTr="00055416">
        <w:trPr>
          <w:cantSplit/>
          <w:trHeight w:val="300"/>
        </w:trPr>
        <w:tc>
          <w:tcPr>
            <w:tcW w:w="1620" w:type="dxa"/>
            <w:shd w:val="clear" w:color="auto" w:fill="auto"/>
            <w:vAlign w:val="center"/>
            <w:hideMark/>
          </w:tcPr>
          <w:p w14:paraId="7EC4A53D"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D6780 </w:t>
            </w:r>
          </w:p>
        </w:tc>
        <w:tc>
          <w:tcPr>
            <w:tcW w:w="5000" w:type="dxa"/>
            <w:shd w:val="clear" w:color="auto" w:fill="auto"/>
            <w:vAlign w:val="center"/>
            <w:hideMark/>
          </w:tcPr>
          <w:p w14:paraId="59040135"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Crown – ¾ cast high noble metal </w:t>
            </w:r>
          </w:p>
        </w:tc>
        <w:tc>
          <w:tcPr>
            <w:tcW w:w="4170" w:type="dxa"/>
            <w:shd w:val="clear" w:color="auto" w:fill="auto"/>
            <w:vAlign w:val="center"/>
            <w:hideMark/>
          </w:tcPr>
          <w:p w14:paraId="57360C13" w14:textId="6083BD5F" w:rsidR="00E76DDB" w:rsidRPr="00E51F1F" w:rsidRDefault="7A32C544" w:rsidP="00E76DDB">
            <w:pPr>
              <w:spacing w:after="0" w:line="240" w:lineRule="auto"/>
              <w:ind w:left="0" w:firstLine="0"/>
              <w:rPr>
                <w:sz w:val="22"/>
              </w:rPr>
            </w:pPr>
            <w:r w:rsidRPr="1000AE94">
              <w:rPr>
                <w:sz w:val="22"/>
              </w:rPr>
              <w:t xml:space="preserve">Once in a seven-year period after placement </w:t>
            </w:r>
            <w:r w:rsidR="528C9C77" w:rsidRPr="1000AE94">
              <w:rPr>
                <w:sz w:val="22"/>
              </w:rPr>
              <w:t>(this is a combined limit with D6611, D6612, D6613, D6614, D6615, D6624, D6634, D6710, D6720, D6721, D6722, D6740, D6750, D6751, D6752, D6753, D6780, D6781, D6782, D6783, D6784, D6790, D6791, D6792, D6794)</w:t>
            </w:r>
          </w:p>
          <w:p w14:paraId="09AF2566" w14:textId="2DB98627"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1F3A770C"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08798E26" w14:textId="77777777" w:rsidTr="00055416">
        <w:trPr>
          <w:cantSplit/>
          <w:trHeight w:val="300"/>
        </w:trPr>
        <w:tc>
          <w:tcPr>
            <w:tcW w:w="1620" w:type="dxa"/>
            <w:shd w:val="clear" w:color="auto" w:fill="auto"/>
            <w:vAlign w:val="center"/>
            <w:hideMark/>
          </w:tcPr>
          <w:p w14:paraId="12F87CC6"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D6781 </w:t>
            </w:r>
          </w:p>
        </w:tc>
        <w:tc>
          <w:tcPr>
            <w:tcW w:w="5000" w:type="dxa"/>
            <w:shd w:val="clear" w:color="auto" w:fill="auto"/>
            <w:vAlign w:val="center"/>
            <w:hideMark/>
          </w:tcPr>
          <w:p w14:paraId="61D76902"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Crown – ¾ cast predominately base metal </w:t>
            </w:r>
          </w:p>
        </w:tc>
        <w:tc>
          <w:tcPr>
            <w:tcW w:w="4170" w:type="dxa"/>
            <w:shd w:val="clear" w:color="auto" w:fill="auto"/>
            <w:vAlign w:val="center"/>
            <w:hideMark/>
          </w:tcPr>
          <w:p w14:paraId="07C27B2F" w14:textId="51A42821" w:rsidR="00E76DDB" w:rsidRPr="00E51F1F" w:rsidRDefault="7A32C544" w:rsidP="00E76DDB">
            <w:pPr>
              <w:spacing w:after="0" w:line="240" w:lineRule="auto"/>
              <w:ind w:left="0" w:firstLine="0"/>
              <w:rPr>
                <w:sz w:val="22"/>
              </w:rPr>
            </w:pPr>
            <w:r w:rsidRPr="1000AE94">
              <w:rPr>
                <w:sz w:val="22"/>
              </w:rPr>
              <w:t xml:space="preserve">Once in a seven-year period after placement </w:t>
            </w:r>
            <w:r w:rsidR="0AEC6226" w:rsidRPr="1000AE94">
              <w:rPr>
                <w:sz w:val="22"/>
              </w:rPr>
              <w:t>(this is a combined limit with D6611, D6612, D6613, D6614, D6615, D6624, D6634, D6710, D6720, D6721, D6722, D6740, D6750, D6751, D6752, D6753, D6780, D6781, D6782, D6783, D6784, D6790, D6791, D6792, D6794)</w:t>
            </w:r>
          </w:p>
          <w:p w14:paraId="1FE44A98" w14:textId="415C5BF6"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140E6D08"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1CB062CE" w14:textId="77777777" w:rsidTr="00055416">
        <w:trPr>
          <w:cantSplit/>
          <w:trHeight w:val="300"/>
        </w:trPr>
        <w:tc>
          <w:tcPr>
            <w:tcW w:w="1620" w:type="dxa"/>
            <w:shd w:val="clear" w:color="auto" w:fill="auto"/>
            <w:vAlign w:val="center"/>
            <w:hideMark/>
          </w:tcPr>
          <w:p w14:paraId="3A4EEACC"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D6782 </w:t>
            </w:r>
          </w:p>
        </w:tc>
        <w:tc>
          <w:tcPr>
            <w:tcW w:w="5000" w:type="dxa"/>
            <w:shd w:val="clear" w:color="auto" w:fill="auto"/>
            <w:vAlign w:val="center"/>
            <w:hideMark/>
          </w:tcPr>
          <w:p w14:paraId="00926749"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Crown – ¾ cast noble metal </w:t>
            </w:r>
          </w:p>
        </w:tc>
        <w:tc>
          <w:tcPr>
            <w:tcW w:w="4170" w:type="dxa"/>
            <w:shd w:val="clear" w:color="auto" w:fill="auto"/>
            <w:vAlign w:val="center"/>
            <w:hideMark/>
          </w:tcPr>
          <w:p w14:paraId="5C4FA98F" w14:textId="10EBA01B" w:rsidR="00E76DDB" w:rsidRPr="00E51F1F" w:rsidRDefault="7A32C544" w:rsidP="00E76DDB">
            <w:pPr>
              <w:spacing w:after="0" w:line="240" w:lineRule="auto"/>
              <w:ind w:left="0" w:firstLine="0"/>
              <w:rPr>
                <w:sz w:val="22"/>
              </w:rPr>
            </w:pPr>
            <w:r w:rsidRPr="1000AE94">
              <w:rPr>
                <w:sz w:val="22"/>
              </w:rPr>
              <w:t xml:space="preserve">Once in a seven-year period after placement </w:t>
            </w:r>
            <w:r w:rsidR="67408698" w:rsidRPr="1000AE94">
              <w:rPr>
                <w:sz w:val="22"/>
              </w:rPr>
              <w:t>(this is a combined limit with D6611, D6612, D6613, D6614, D6615, D6624, D6634, D6710, D6720, D6721, D6722, D6740, D6750, D6751, D6752, D6753, D6780, D6781, D6782, D6783, D6784, D6790, D6791, D6792, D6794)</w:t>
            </w:r>
          </w:p>
          <w:p w14:paraId="0B910076" w14:textId="0F40C563"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54CB7766"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71B79810" w14:textId="77777777" w:rsidTr="00055416">
        <w:trPr>
          <w:cantSplit/>
          <w:trHeight w:val="300"/>
        </w:trPr>
        <w:tc>
          <w:tcPr>
            <w:tcW w:w="1620" w:type="dxa"/>
            <w:shd w:val="clear" w:color="auto" w:fill="auto"/>
            <w:vAlign w:val="center"/>
            <w:hideMark/>
          </w:tcPr>
          <w:p w14:paraId="35CB336E"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lastRenderedPageBreak/>
              <w:t xml:space="preserve">D6783 </w:t>
            </w:r>
          </w:p>
        </w:tc>
        <w:tc>
          <w:tcPr>
            <w:tcW w:w="5000" w:type="dxa"/>
            <w:shd w:val="clear" w:color="auto" w:fill="auto"/>
            <w:vAlign w:val="center"/>
            <w:hideMark/>
          </w:tcPr>
          <w:p w14:paraId="4F80DE73"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Crown – ¾ porcelain/ceramic </w:t>
            </w:r>
          </w:p>
        </w:tc>
        <w:tc>
          <w:tcPr>
            <w:tcW w:w="4170" w:type="dxa"/>
            <w:shd w:val="clear" w:color="auto" w:fill="auto"/>
            <w:vAlign w:val="center"/>
            <w:hideMark/>
          </w:tcPr>
          <w:p w14:paraId="54E36F02" w14:textId="68E5FCAA" w:rsidR="00E76DDB" w:rsidRPr="00E51F1F" w:rsidRDefault="7A32C544" w:rsidP="00E76DDB">
            <w:pPr>
              <w:spacing w:after="0" w:line="240" w:lineRule="auto"/>
              <w:ind w:left="0" w:firstLine="0"/>
              <w:rPr>
                <w:sz w:val="22"/>
              </w:rPr>
            </w:pPr>
            <w:r w:rsidRPr="1000AE94">
              <w:rPr>
                <w:sz w:val="22"/>
              </w:rPr>
              <w:t xml:space="preserve">Once in a seven-year period after placement </w:t>
            </w:r>
            <w:r w:rsidR="3ACBDF6C" w:rsidRPr="1000AE94">
              <w:rPr>
                <w:sz w:val="22"/>
              </w:rPr>
              <w:t>(this is a combined limit with D6611, D6612, D6613, D6614, D6615, D6624, D6634, D6710, D6720, D6721, D6722, D6740, D6750, D6751, D6752, D6753, D6780, D6781, D6782, D6783, D6784, D6790, D6791, D6792, D6794)</w:t>
            </w:r>
          </w:p>
          <w:p w14:paraId="1DE2B34D" w14:textId="42E11259"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1D055C6E"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59EFA91B" w14:textId="77777777" w:rsidTr="00055416">
        <w:trPr>
          <w:cantSplit/>
          <w:trHeight w:val="300"/>
        </w:trPr>
        <w:tc>
          <w:tcPr>
            <w:tcW w:w="1620" w:type="dxa"/>
            <w:shd w:val="clear" w:color="auto" w:fill="auto"/>
            <w:vAlign w:val="center"/>
            <w:hideMark/>
          </w:tcPr>
          <w:p w14:paraId="2B518F2E"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D6784 </w:t>
            </w:r>
          </w:p>
        </w:tc>
        <w:tc>
          <w:tcPr>
            <w:tcW w:w="5000" w:type="dxa"/>
            <w:shd w:val="clear" w:color="auto" w:fill="auto"/>
            <w:vAlign w:val="center"/>
            <w:hideMark/>
          </w:tcPr>
          <w:p w14:paraId="72EEAACE"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crown ¾ – titanium and titanium alloys </w:t>
            </w:r>
          </w:p>
        </w:tc>
        <w:tc>
          <w:tcPr>
            <w:tcW w:w="4170" w:type="dxa"/>
            <w:shd w:val="clear" w:color="auto" w:fill="auto"/>
            <w:vAlign w:val="center"/>
            <w:hideMark/>
          </w:tcPr>
          <w:p w14:paraId="798C3FD7" w14:textId="083E2CEB" w:rsidR="00E76DDB" w:rsidRPr="00E51F1F" w:rsidRDefault="7A32C544" w:rsidP="00E76DDB">
            <w:pPr>
              <w:spacing w:after="0" w:line="240" w:lineRule="auto"/>
              <w:ind w:left="0" w:firstLine="0"/>
              <w:rPr>
                <w:sz w:val="22"/>
              </w:rPr>
            </w:pPr>
            <w:r w:rsidRPr="1000AE94">
              <w:rPr>
                <w:sz w:val="22"/>
              </w:rPr>
              <w:t xml:space="preserve">Once in a seven-year period after placement </w:t>
            </w:r>
            <w:r w:rsidR="50F9C635" w:rsidRPr="1000AE94">
              <w:rPr>
                <w:sz w:val="22"/>
              </w:rPr>
              <w:t>(this is a combined limit with D6611, D6612, D6613, D6614, D6615, D6624, D6634, D6710, D6720, D6721, D6722, D6740, D6750, D6751, D6752, D6753, D6780, D6781, D6782, D6783, D6784, D6790, D6791, D6792, D6794)</w:t>
            </w:r>
          </w:p>
          <w:p w14:paraId="491B8B89" w14:textId="4F89C0B0"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40C4D36C"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58539C4B" w14:textId="77777777" w:rsidTr="00055416">
        <w:trPr>
          <w:cantSplit/>
          <w:trHeight w:val="300"/>
        </w:trPr>
        <w:tc>
          <w:tcPr>
            <w:tcW w:w="1620" w:type="dxa"/>
            <w:shd w:val="clear" w:color="auto" w:fill="auto"/>
            <w:vAlign w:val="center"/>
            <w:hideMark/>
          </w:tcPr>
          <w:p w14:paraId="5A37469A"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D6790</w:t>
            </w:r>
          </w:p>
        </w:tc>
        <w:tc>
          <w:tcPr>
            <w:tcW w:w="5000" w:type="dxa"/>
            <w:shd w:val="clear" w:color="auto" w:fill="auto"/>
            <w:vAlign w:val="center"/>
            <w:hideMark/>
          </w:tcPr>
          <w:p w14:paraId="159C5AF7"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Crown – full cast high noble metal </w:t>
            </w:r>
          </w:p>
        </w:tc>
        <w:tc>
          <w:tcPr>
            <w:tcW w:w="4170" w:type="dxa"/>
            <w:shd w:val="clear" w:color="auto" w:fill="auto"/>
            <w:vAlign w:val="center"/>
            <w:hideMark/>
          </w:tcPr>
          <w:p w14:paraId="73290C78" w14:textId="60128252" w:rsidR="00E76DDB" w:rsidRPr="00E51F1F" w:rsidRDefault="7A32C544" w:rsidP="00E76DDB">
            <w:pPr>
              <w:spacing w:after="0" w:line="240" w:lineRule="auto"/>
              <w:ind w:left="0" w:firstLine="0"/>
              <w:rPr>
                <w:sz w:val="22"/>
              </w:rPr>
            </w:pPr>
            <w:r w:rsidRPr="1000AE94">
              <w:rPr>
                <w:sz w:val="22"/>
              </w:rPr>
              <w:t xml:space="preserve">Once in a seven-year period after placement </w:t>
            </w:r>
            <w:r w:rsidR="7D91DA35" w:rsidRPr="1000AE94">
              <w:rPr>
                <w:sz w:val="22"/>
              </w:rPr>
              <w:t>(this is a combined limit with D6611, D6612, D6613, D6614, D6615, D6624, D6634, D6710, D6720, D6721, D6722, D6740, D6750, D6751, D6752, D6753, D6780, D6781, D6782, D6783, D6784, D6790, D6791, D6792, D6794)</w:t>
            </w:r>
          </w:p>
          <w:p w14:paraId="2A5A611E" w14:textId="72B21067"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684C75E4"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Tooth identification</w:t>
            </w:r>
          </w:p>
        </w:tc>
      </w:tr>
      <w:tr w:rsidR="009230A4" w:rsidRPr="00E51F1F" w14:paraId="26B54D10" w14:textId="77777777" w:rsidTr="00055416">
        <w:trPr>
          <w:cantSplit/>
          <w:trHeight w:val="300"/>
        </w:trPr>
        <w:tc>
          <w:tcPr>
            <w:tcW w:w="1620" w:type="dxa"/>
            <w:shd w:val="clear" w:color="auto" w:fill="auto"/>
            <w:vAlign w:val="center"/>
            <w:hideMark/>
          </w:tcPr>
          <w:p w14:paraId="1A9FDBBD"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D6791 </w:t>
            </w:r>
          </w:p>
        </w:tc>
        <w:tc>
          <w:tcPr>
            <w:tcW w:w="5000" w:type="dxa"/>
            <w:shd w:val="clear" w:color="auto" w:fill="auto"/>
            <w:vAlign w:val="center"/>
            <w:hideMark/>
          </w:tcPr>
          <w:p w14:paraId="01BDAA1F"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Crown – full cast predominantly base metal </w:t>
            </w:r>
          </w:p>
        </w:tc>
        <w:tc>
          <w:tcPr>
            <w:tcW w:w="4170" w:type="dxa"/>
            <w:shd w:val="clear" w:color="auto" w:fill="auto"/>
            <w:vAlign w:val="center"/>
            <w:hideMark/>
          </w:tcPr>
          <w:p w14:paraId="0AA167F7" w14:textId="3EB38B5F" w:rsidR="00E76DDB" w:rsidRPr="00E51F1F" w:rsidRDefault="402A927D" w:rsidP="0D44CF3E">
            <w:pPr>
              <w:spacing w:after="0" w:line="240" w:lineRule="auto"/>
              <w:ind w:left="0" w:firstLine="0"/>
              <w:rPr>
                <w:sz w:val="22"/>
              </w:rPr>
            </w:pPr>
            <w:r w:rsidRPr="1000AE94">
              <w:rPr>
                <w:sz w:val="22"/>
              </w:rPr>
              <w:t>Limited</w:t>
            </w:r>
            <w:r w:rsidR="7A32C544" w:rsidRPr="1000AE94">
              <w:rPr>
                <w:sz w:val="22"/>
              </w:rPr>
              <w:t xml:space="preserve"> to one per tooth in seven-year period</w:t>
            </w:r>
            <w:r w:rsidR="675D5720" w:rsidRPr="1000AE94">
              <w:rPr>
                <w:sz w:val="22"/>
              </w:rPr>
              <w:t xml:space="preserve"> (this is a combined limit with D6611, D6612, D6613, D6614, D6615, D6624, D6634, D6710, D6720, D6721, D6722, D6740, D6750, D6751, D6752, D6753, D6780, D6781, D6782, D6783, D6784, D6790, D6791, D6792, D6794)</w:t>
            </w:r>
          </w:p>
          <w:p w14:paraId="64340D2C" w14:textId="342C31E9"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3BEA4DBE"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0A83AB1C" w14:textId="77777777" w:rsidTr="00055416">
        <w:trPr>
          <w:cantSplit/>
          <w:trHeight w:val="300"/>
        </w:trPr>
        <w:tc>
          <w:tcPr>
            <w:tcW w:w="1620" w:type="dxa"/>
            <w:shd w:val="clear" w:color="auto" w:fill="auto"/>
            <w:vAlign w:val="center"/>
            <w:hideMark/>
          </w:tcPr>
          <w:p w14:paraId="145A2CE4"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lastRenderedPageBreak/>
              <w:t xml:space="preserve">D6792 </w:t>
            </w:r>
          </w:p>
        </w:tc>
        <w:tc>
          <w:tcPr>
            <w:tcW w:w="5000" w:type="dxa"/>
            <w:shd w:val="clear" w:color="auto" w:fill="auto"/>
            <w:vAlign w:val="center"/>
            <w:hideMark/>
          </w:tcPr>
          <w:p w14:paraId="6278E4A4"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Crown – full cast noble metal </w:t>
            </w:r>
          </w:p>
        </w:tc>
        <w:tc>
          <w:tcPr>
            <w:tcW w:w="4170" w:type="dxa"/>
            <w:shd w:val="clear" w:color="auto" w:fill="auto"/>
            <w:vAlign w:val="center"/>
            <w:hideMark/>
          </w:tcPr>
          <w:p w14:paraId="0164E6B3" w14:textId="30A92788" w:rsidR="00E76DDB" w:rsidRPr="00E51F1F" w:rsidRDefault="402A927D" w:rsidP="0D44CF3E">
            <w:pPr>
              <w:spacing w:after="0" w:line="240" w:lineRule="auto"/>
              <w:ind w:left="0" w:firstLine="0"/>
              <w:rPr>
                <w:sz w:val="22"/>
              </w:rPr>
            </w:pPr>
            <w:r w:rsidRPr="1000AE94">
              <w:rPr>
                <w:sz w:val="22"/>
              </w:rPr>
              <w:t>Limited</w:t>
            </w:r>
            <w:r w:rsidR="7A32C544" w:rsidRPr="1000AE94">
              <w:rPr>
                <w:sz w:val="22"/>
              </w:rPr>
              <w:t xml:space="preserve"> to one per tooth in seven-year period</w:t>
            </w:r>
            <w:r w:rsidR="6E6DFCC0" w:rsidRPr="1000AE94">
              <w:rPr>
                <w:sz w:val="22"/>
              </w:rPr>
              <w:t xml:space="preserve"> (this is a combined limit with D6611, D6612, D6613, D6614, D6615, D6624, D6634, D6710, D6720, D6721, D6722, D6740, D6750, D6751, D6752, D6753, D6780, D6781, D6782, D6783, D6784, D6790, D6791, D6792, D6794)</w:t>
            </w:r>
          </w:p>
          <w:p w14:paraId="52E86229" w14:textId="1E83801A"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380A9F07"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4D729F73" w14:textId="77777777" w:rsidTr="00055416">
        <w:trPr>
          <w:cantSplit/>
          <w:trHeight w:val="300"/>
        </w:trPr>
        <w:tc>
          <w:tcPr>
            <w:tcW w:w="1620" w:type="dxa"/>
            <w:shd w:val="clear" w:color="auto" w:fill="auto"/>
            <w:vAlign w:val="center"/>
            <w:hideMark/>
          </w:tcPr>
          <w:p w14:paraId="7848034C"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D6793 </w:t>
            </w:r>
          </w:p>
        </w:tc>
        <w:tc>
          <w:tcPr>
            <w:tcW w:w="5000" w:type="dxa"/>
            <w:shd w:val="clear" w:color="auto" w:fill="auto"/>
            <w:vAlign w:val="center"/>
            <w:hideMark/>
          </w:tcPr>
          <w:p w14:paraId="7DB3684D" w14:textId="7F106D3C" w:rsidR="009230A4" w:rsidRPr="00E51F1F" w:rsidRDefault="008A3E62" w:rsidP="007378DD">
            <w:pPr>
              <w:spacing w:after="0" w:line="240" w:lineRule="auto"/>
              <w:ind w:left="0" w:firstLine="0"/>
              <w:rPr>
                <w:rFonts w:eastAsia="Times New Roman"/>
                <w:sz w:val="22"/>
              </w:rPr>
            </w:pPr>
            <w:r w:rsidRPr="00E51F1F">
              <w:rPr>
                <w:rFonts w:eastAsia="Times New Roman"/>
                <w:sz w:val="22"/>
              </w:rPr>
              <w:t>Interim retainer crown – further treatment or completion of diagnosis necessary prior to final impression</w:t>
            </w:r>
          </w:p>
        </w:tc>
        <w:tc>
          <w:tcPr>
            <w:tcW w:w="4170" w:type="dxa"/>
            <w:shd w:val="clear" w:color="auto" w:fill="auto"/>
            <w:vAlign w:val="center"/>
            <w:hideMark/>
          </w:tcPr>
          <w:p w14:paraId="038DF479" w14:textId="2587D21C" w:rsidR="00E76DDB" w:rsidRPr="00E51F1F" w:rsidRDefault="57C17650" w:rsidP="0D44CF3E">
            <w:pPr>
              <w:spacing w:after="0" w:line="240" w:lineRule="auto"/>
              <w:ind w:left="0" w:firstLine="0"/>
              <w:rPr>
                <w:rFonts w:eastAsia="Times New Roman"/>
                <w:sz w:val="22"/>
              </w:rPr>
            </w:pPr>
            <w:r w:rsidRPr="7BBFC375">
              <w:rPr>
                <w:sz w:val="22"/>
              </w:rPr>
              <w:t xml:space="preserve">Code </w:t>
            </w:r>
            <w:r w:rsidR="05713CDA" w:rsidRPr="7BBFC375">
              <w:rPr>
                <w:sz w:val="22"/>
              </w:rPr>
              <w:t>denies</w:t>
            </w:r>
            <w:r w:rsidRPr="7BBFC375">
              <w:rPr>
                <w:sz w:val="22"/>
              </w:rPr>
              <w:t xml:space="preserve"> - This major service is not a covered benefit</w:t>
            </w:r>
          </w:p>
          <w:p w14:paraId="66B54F2D" w14:textId="35D631B9"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54AB5F44"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47506933" w14:textId="77777777" w:rsidTr="00055416">
        <w:trPr>
          <w:cantSplit/>
          <w:trHeight w:val="300"/>
        </w:trPr>
        <w:tc>
          <w:tcPr>
            <w:tcW w:w="1620" w:type="dxa"/>
            <w:shd w:val="clear" w:color="auto" w:fill="auto"/>
            <w:vAlign w:val="center"/>
            <w:hideMark/>
          </w:tcPr>
          <w:p w14:paraId="415BE042"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D6794 </w:t>
            </w:r>
          </w:p>
        </w:tc>
        <w:tc>
          <w:tcPr>
            <w:tcW w:w="5000" w:type="dxa"/>
            <w:shd w:val="clear" w:color="auto" w:fill="auto"/>
            <w:vAlign w:val="center"/>
            <w:hideMark/>
          </w:tcPr>
          <w:p w14:paraId="7CB729E0"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Retainer Crown – titanium </w:t>
            </w:r>
          </w:p>
        </w:tc>
        <w:tc>
          <w:tcPr>
            <w:tcW w:w="4170" w:type="dxa"/>
            <w:shd w:val="clear" w:color="auto" w:fill="auto"/>
            <w:vAlign w:val="center"/>
            <w:hideMark/>
          </w:tcPr>
          <w:p w14:paraId="4D84FF4B" w14:textId="2A45300E" w:rsidR="00E76DDB" w:rsidRPr="00E51F1F" w:rsidRDefault="7A32C544" w:rsidP="00E76DDB">
            <w:pPr>
              <w:spacing w:after="0" w:line="240" w:lineRule="auto"/>
              <w:ind w:left="0" w:firstLine="0"/>
              <w:rPr>
                <w:sz w:val="22"/>
              </w:rPr>
            </w:pPr>
            <w:r w:rsidRPr="1000AE94">
              <w:rPr>
                <w:sz w:val="22"/>
              </w:rPr>
              <w:t xml:space="preserve">Once in a seven-year period after placement </w:t>
            </w:r>
            <w:r w:rsidR="0A2BDC9C" w:rsidRPr="1000AE94">
              <w:rPr>
                <w:sz w:val="22"/>
              </w:rPr>
              <w:t>(this is a combined limit with D6611, D6612, D6613, D6614, D6615, D6624, D6634, D6710, D6720, D6721, D6722, D6740, D6750, D6751, D6752, D6753, D6780, D6781, D6782, D6783, D6784, D6790, D6791, D6792, D6794)</w:t>
            </w:r>
          </w:p>
          <w:p w14:paraId="19CE77C7" w14:textId="753E5C99"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20D5DB72"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75EB2213" w14:textId="77777777" w:rsidTr="00055416">
        <w:trPr>
          <w:cantSplit/>
          <w:trHeight w:val="300"/>
        </w:trPr>
        <w:tc>
          <w:tcPr>
            <w:tcW w:w="6620" w:type="dxa"/>
            <w:gridSpan w:val="2"/>
            <w:shd w:val="clear" w:color="auto" w:fill="F7D034"/>
            <w:vAlign w:val="center"/>
            <w:hideMark/>
          </w:tcPr>
          <w:p w14:paraId="72E0999F"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OTHER FIXED PARTIAL DENTURE SERVICES </w:t>
            </w:r>
          </w:p>
        </w:tc>
        <w:tc>
          <w:tcPr>
            <w:tcW w:w="4170" w:type="dxa"/>
            <w:shd w:val="clear" w:color="auto" w:fill="F7D034"/>
            <w:vAlign w:val="center"/>
            <w:hideMark/>
          </w:tcPr>
          <w:p w14:paraId="2D726FA2"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 </w:t>
            </w:r>
          </w:p>
        </w:tc>
        <w:tc>
          <w:tcPr>
            <w:tcW w:w="3600" w:type="dxa"/>
            <w:shd w:val="clear" w:color="auto" w:fill="F7D034"/>
            <w:vAlign w:val="center"/>
            <w:hideMark/>
          </w:tcPr>
          <w:p w14:paraId="1A3171E5"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 </w:t>
            </w:r>
          </w:p>
        </w:tc>
      </w:tr>
      <w:tr w:rsidR="009230A4" w:rsidRPr="00E51F1F" w14:paraId="08F67108" w14:textId="77777777" w:rsidTr="00055416">
        <w:trPr>
          <w:cantSplit/>
          <w:trHeight w:val="300"/>
        </w:trPr>
        <w:tc>
          <w:tcPr>
            <w:tcW w:w="1620" w:type="dxa"/>
            <w:shd w:val="clear" w:color="auto" w:fill="auto"/>
            <w:vAlign w:val="center"/>
            <w:hideMark/>
          </w:tcPr>
          <w:p w14:paraId="58872278"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D6920 </w:t>
            </w:r>
          </w:p>
        </w:tc>
        <w:tc>
          <w:tcPr>
            <w:tcW w:w="5000" w:type="dxa"/>
            <w:shd w:val="clear" w:color="auto" w:fill="auto"/>
            <w:vAlign w:val="center"/>
            <w:hideMark/>
          </w:tcPr>
          <w:p w14:paraId="53424144"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Connector bar </w:t>
            </w:r>
          </w:p>
        </w:tc>
        <w:tc>
          <w:tcPr>
            <w:tcW w:w="4170" w:type="dxa"/>
            <w:shd w:val="clear" w:color="auto" w:fill="auto"/>
            <w:vAlign w:val="center"/>
            <w:hideMark/>
          </w:tcPr>
          <w:p w14:paraId="26C3DA6E" w14:textId="252D765A" w:rsidR="00E76DDB" w:rsidRPr="00E51F1F" w:rsidRDefault="00E76DDB"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 The fixed prosthodontic service is not a covered benefit </w:t>
            </w:r>
          </w:p>
          <w:p w14:paraId="2FCEA838" w14:textId="747343FA"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 </w:t>
            </w:r>
          </w:p>
        </w:tc>
        <w:tc>
          <w:tcPr>
            <w:tcW w:w="3600" w:type="dxa"/>
            <w:shd w:val="clear" w:color="auto" w:fill="auto"/>
            <w:vAlign w:val="center"/>
            <w:hideMark/>
          </w:tcPr>
          <w:p w14:paraId="26183002"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None </w:t>
            </w:r>
          </w:p>
        </w:tc>
      </w:tr>
      <w:tr w:rsidR="009230A4" w:rsidRPr="00E51F1F" w14:paraId="37A4E51E" w14:textId="77777777" w:rsidTr="00055416">
        <w:trPr>
          <w:cantSplit/>
          <w:trHeight w:val="300"/>
        </w:trPr>
        <w:tc>
          <w:tcPr>
            <w:tcW w:w="1620" w:type="dxa"/>
            <w:shd w:val="clear" w:color="auto" w:fill="auto"/>
            <w:vAlign w:val="center"/>
            <w:hideMark/>
          </w:tcPr>
          <w:p w14:paraId="715AEB23"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D6930 </w:t>
            </w:r>
          </w:p>
        </w:tc>
        <w:tc>
          <w:tcPr>
            <w:tcW w:w="5000" w:type="dxa"/>
            <w:shd w:val="clear" w:color="auto" w:fill="auto"/>
            <w:vAlign w:val="center"/>
            <w:hideMark/>
          </w:tcPr>
          <w:p w14:paraId="47FB9680"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Re-cement or re-bond bridge </w:t>
            </w:r>
          </w:p>
        </w:tc>
        <w:tc>
          <w:tcPr>
            <w:tcW w:w="4170" w:type="dxa"/>
            <w:shd w:val="clear" w:color="auto" w:fill="auto"/>
            <w:vAlign w:val="center"/>
            <w:hideMark/>
          </w:tcPr>
          <w:p w14:paraId="19C97ED9" w14:textId="0503CB54"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 </w:t>
            </w:r>
          </w:p>
        </w:tc>
        <w:tc>
          <w:tcPr>
            <w:tcW w:w="3600" w:type="dxa"/>
            <w:shd w:val="clear" w:color="auto" w:fill="auto"/>
            <w:vAlign w:val="center"/>
            <w:hideMark/>
          </w:tcPr>
          <w:p w14:paraId="62141635"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704D7F3B" w14:textId="77777777" w:rsidTr="00055416">
        <w:trPr>
          <w:cantSplit/>
          <w:trHeight w:val="300"/>
        </w:trPr>
        <w:tc>
          <w:tcPr>
            <w:tcW w:w="1620" w:type="dxa"/>
            <w:shd w:val="clear" w:color="auto" w:fill="auto"/>
            <w:vAlign w:val="center"/>
            <w:hideMark/>
          </w:tcPr>
          <w:p w14:paraId="4BF67F06"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D6940 </w:t>
            </w:r>
          </w:p>
        </w:tc>
        <w:tc>
          <w:tcPr>
            <w:tcW w:w="5000" w:type="dxa"/>
            <w:shd w:val="clear" w:color="auto" w:fill="auto"/>
            <w:vAlign w:val="center"/>
            <w:hideMark/>
          </w:tcPr>
          <w:p w14:paraId="4A73DBD3"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Stress breaker </w:t>
            </w:r>
          </w:p>
        </w:tc>
        <w:tc>
          <w:tcPr>
            <w:tcW w:w="4170" w:type="dxa"/>
            <w:shd w:val="clear" w:color="auto" w:fill="auto"/>
            <w:vAlign w:val="center"/>
            <w:hideMark/>
          </w:tcPr>
          <w:p w14:paraId="734961EA" w14:textId="6CEBA7F0" w:rsidR="00E76DDB" w:rsidRPr="00E51F1F" w:rsidRDefault="00E76DDB"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 The fixed prosthodontic service is not a covered benefit </w:t>
            </w:r>
          </w:p>
          <w:p w14:paraId="59C514E7" w14:textId="7D9C1294"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78BFC74B"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None </w:t>
            </w:r>
          </w:p>
        </w:tc>
      </w:tr>
      <w:tr w:rsidR="009230A4" w:rsidRPr="00E51F1F" w14:paraId="70ABE62D" w14:textId="77777777" w:rsidTr="00055416">
        <w:trPr>
          <w:cantSplit/>
          <w:trHeight w:val="300"/>
        </w:trPr>
        <w:tc>
          <w:tcPr>
            <w:tcW w:w="1620" w:type="dxa"/>
            <w:shd w:val="clear" w:color="auto" w:fill="auto"/>
            <w:vAlign w:val="center"/>
            <w:hideMark/>
          </w:tcPr>
          <w:p w14:paraId="6816E55B"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D6950 </w:t>
            </w:r>
          </w:p>
        </w:tc>
        <w:tc>
          <w:tcPr>
            <w:tcW w:w="5000" w:type="dxa"/>
            <w:shd w:val="clear" w:color="auto" w:fill="auto"/>
            <w:vAlign w:val="center"/>
            <w:hideMark/>
          </w:tcPr>
          <w:p w14:paraId="5169B5B0"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Precision attachments </w:t>
            </w:r>
          </w:p>
        </w:tc>
        <w:tc>
          <w:tcPr>
            <w:tcW w:w="4170" w:type="dxa"/>
            <w:shd w:val="clear" w:color="auto" w:fill="auto"/>
            <w:vAlign w:val="center"/>
            <w:hideMark/>
          </w:tcPr>
          <w:p w14:paraId="23C0E0DF" w14:textId="55EB5638" w:rsidR="00E76DDB" w:rsidRPr="00E51F1F" w:rsidRDefault="00E76DDB"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 The fixed prosthodontic service is not a covered benefit </w:t>
            </w:r>
          </w:p>
          <w:p w14:paraId="5F6C14C6" w14:textId="6781B964"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5065E917"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None </w:t>
            </w:r>
          </w:p>
        </w:tc>
      </w:tr>
      <w:tr w:rsidR="009230A4" w:rsidRPr="00E51F1F" w14:paraId="043ADD41" w14:textId="77777777" w:rsidTr="00055416">
        <w:trPr>
          <w:cantSplit/>
          <w:trHeight w:val="500"/>
        </w:trPr>
        <w:tc>
          <w:tcPr>
            <w:tcW w:w="1620" w:type="dxa"/>
            <w:vMerge w:val="restart"/>
            <w:shd w:val="clear" w:color="auto" w:fill="auto"/>
            <w:vAlign w:val="center"/>
            <w:hideMark/>
          </w:tcPr>
          <w:p w14:paraId="0DAA4FDA"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D6980 </w:t>
            </w:r>
          </w:p>
        </w:tc>
        <w:tc>
          <w:tcPr>
            <w:tcW w:w="5000" w:type="dxa"/>
            <w:vMerge w:val="restart"/>
            <w:shd w:val="clear" w:color="auto" w:fill="auto"/>
            <w:vAlign w:val="center"/>
            <w:hideMark/>
          </w:tcPr>
          <w:p w14:paraId="59C60947"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Fixed partial denture (bridge) repair, necessitated by restorative material failure </w:t>
            </w:r>
          </w:p>
        </w:tc>
        <w:tc>
          <w:tcPr>
            <w:tcW w:w="4170" w:type="dxa"/>
            <w:vMerge w:val="restart"/>
            <w:shd w:val="clear" w:color="auto" w:fill="auto"/>
            <w:vAlign w:val="center"/>
            <w:hideMark/>
          </w:tcPr>
          <w:p w14:paraId="0B9B6B59" w14:textId="77777777" w:rsidR="00E76DDB" w:rsidRPr="00E51F1F" w:rsidRDefault="00E76DDB" w:rsidP="00E76DDB">
            <w:pPr>
              <w:spacing w:after="0" w:line="240" w:lineRule="auto"/>
              <w:ind w:left="0" w:firstLine="0"/>
              <w:rPr>
                <w:rFonts w:eastAsia="Times New Roman"/>
                <w:sz w:val="22"/>
              </w:rPr>
            </w:pPr>
            <w:r w:rsidRPr="00E51F1F">
              <w:rPr>
                <w:sz w:val="22"/>
              </w:rPr>
              <w:t xml:space="preserve">allowed once per lifetime, per tooth </w:t>
            </w:r>
          </w:p>
          <w:p w14:paraId="1D5ED3A5" w14:textId="76B21475" w:rsidR="009230A4" w:rsidRPr="00E51F1F" w:rsidRDefault="009230A4" w:rsidP="007378DD">
            <w:pPr>
              <w:spacing w:after="0" w:line="240" w:lineRule="auto"/>
              <w:ind w:left="0" w:firstLine="0"/>
              <w:rPr>
                <w:rFonts w:eastAsia="Times New Roman"/>
                <w:sz w:val="22"/>
              </w:rPr>
            </w:pPr>
          </w:p>
        </w:tc>
        <w:tc>
          <w:tcPr>
            <w:tcW w:w="3600" w:type="dxa"/>
            <w:vMerge w:val="restart"/>
            <w:shd w:val="clear" w:color="auto" w:fill="auto"/>
            <w:vAlign w:val="center"/>
            <w:hideMark/>
          </w:tcPr>
          <w:p w14:paraId="59EA152A"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Tooth identification </w:t>
            </w:r>
          </w:p>
        </w:tc>
      </w:tr>
      <w:tr w:rsidR="009230A4" w:rsidRPr="00E51F1F" w14:paraId="52AF581C" w14:textId="77777777" w:rsidTr="00055416">
        <w:trPr>
          <w:cantSplit/>
          <w:trHeight w:val="433"/>
        </w:trPr>
        <w:tc>
          <w:tcPr>
            <w:tcW w:w="1620" w:type="dxa"/>
            <w:vMerge/>
            <w:vAlign w:val="center"/>
            <w:hideMark/>
          </w:tcPr>
          <w:p w14:paraId="6146B6CA" w14:textId="77777777" w:rsidR="009230A4" w:rsidRPr="00E51F1F" w:rsidRDefault="009230A4" w:rsidP="007378DD">
            <w:pPr>
              <w:spacing w:after="0" w:line="240" w:lineRule="auto"/>
              <w:ind w:left="0" w:firstLine="0"/>
              <w:rPr>
                <w:rFonts w:eastAsia="Times New Roman"/>
                <w:sz w:val="22"/>
              </w:rPr>
            </w:pPr>
          </w:p>
        </w:tc>
        <w:tc>
          <w:tcPr>
            <w:tcW w:w="5000" w:type="dxa"/>
            <w:vMerge/>
            <w:vAlign w:val="center"/>
            <w:hideMark/>
          </w:tcPr>
          <w:p w14:paraId="70DF5BB7" w14:textId="77777777" w:rsidR="009230A4" w:rsidRPr="00E51F1F" w:rsidRDefault="009230A4" w:rsidP="007378DD">
            <w:pPr>
              <w:spacing w:after="0" w:line="240" w:lineRule="auto"/>
              <w:ind w:left="0" w:firstLine="0"/>
              <w:rPr>
                <w:rFonts w:eastAsia="Times New Roman"/>
                <w:sz w:val="22"/>
              </w:rPr>
            </w:pPr>
          </w:p>
        </w:tc>
        <w:tc>
          <w:tcPr>
            <w:tcW w:w="4170" w:type="dxa"/>
            <w:vMerge/>
            <w:vAlign w:val="center"/>
            <w:hideMark/>
          </w:tcPr>
          <w:p w14:paraId="43CE70BE" w14:textId="77777777" w:rsidR="009230A4" w:rsidRPr="00E51F1F" w:rsidRDefault="009230A4" w:rsidP="007378DD">
            <w:pPr>
              <w:spacing w:after="0" w:line="240" w:lineRule="auto"/>
              <w:ind w:left="0" w:firstLine="0"/>
              <w:rPr>
                <w:rFonts w:eastAsia="Times New Roman"/>
                <w:sz w:val="22"/>
              </w:rPr>
            </w:pPr>
          </w:p>
        </w:tc>
        <w:tc>
          <w:tcPr>
            <w:tcW w:w="3600" w:type="dxa"/>
            <w:vMerge/>
            <w:vAlign w:val="center"/>
            <w:hideMark/>
          </w:tcPr>
          <w:p w14:paraId="61C80D33" w14:textId="77777777" w:rsidR="009230A4" w:rsidRPr="00E51F1F" w:rsidRDefault="009230A4" w:rsidP="007378DD">
            <w:pPr>
              <w:spacing w:after="0" w:line="240" w:lineRule="auto"/>
              <w:ind w:left="0" w:firstLine="0"/>
              <w:rPr>
                <w:rFonts w:eastAsia="Times New Roman"/>
                <w:sz w:val="22"/>
              </w:rPr>
            </w:pPr>
          </w:p>
        </w:tc>
      </w:tr>
      <w:tr w:rsidR="009230A4" w:rsidRPr="00E51F1F" w14:paraId="2CAF80A5" w14:textId="77777777" w:rsidTr="00055416">
        <w:trPr>
          <w:cantSplit/>
          <w:trHeight w:val="300"/>
        </w:trPr>
        <w:tc>
          <w:tcPr>
            <w:tcW w:w="1620" w:type="dxa"/>
            <w:shd w:val="clear" w:color="auto" w:fill="auto"/>
            <w:vAlign w:val="center"/>
            <w:hideMark/>
          </w:tcPr>
          <w:p w14:paraId="2BD40A4E"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lastRenderedPageBreak/>
              <w:t xml:space="preserve">D6985 </w:t>
            </w:r>
          </w:p>
        </w:tc>
        <w:tc>
          <w:tcPr>
            <w:tcW w:w="5000" w:type="dxa"/>
            <w:shd w:val="clear" w:color="auto" w:fill="auto"/>
            <w:vAlign w:val="center"/>
            <w:hideMark/>
          </w:tcPr>
          <w:p w14:paraId="009C2DE7"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Pediatric fixed partial denture </w:t>
            </w:r>
          </w:p>
        </w:tc>
        <w:tc>
          <w:tcPr>
            <w:tcW w:w="4170" w:type="dxa"/>
            <w:shd w:val="clear" w:color="auto" w:fill="auto"/>
            <w:vAlign w:val="center"/>
            <w:hideMark/>
          </w:tcPr>
          <w:p w14:paraId="2D59B5D3" w14:textId="4D8DC0E9" w:rsidR="00E76DDB" w:rsidRPr="00E51F1F" w:rsidRDefault="00E76DDB"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 The fixed prosthodontic service is not a covered benefit </w:t>
            </w:r>
          </w:p>
          <w:p w14:paraId="0299A90D" w14:textId="28C7B242" w:rsidR="009230A4" w:rsidRPr="00E51F1F" w:rsidRDefault="009230A4" w:rsidP="007378DD">
            <w:pPr>
              <w:spacing w:after="0" w:line="240" w:lineRule="auto"/>
              <w:ind w:left="0" w:firstLine="0"/>
              <w:rPr>
                <w:rFonts w:eastAsia="Times New Roman"/>
                <w:sz w:val="22"/>
              </w:rPr>
            </w:pPr>
          </w:p>
        </w:tc>
        <w:tc>
          <w:tcPr>
            <w:tcW w:w="3600" w:type="dxa"/>
            <w:shd w:val="clear" w:color="auto" w:fill="auto"/>
            <w:vAlign w:val="center"/>
            <w:hideMark/>
          </w:tcPr>
          <w:p w14:paraId="5BF6F8B1"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Arch identification </w:t>
            </w:r>
          </w:p>
        </w:tc>
      </w:tr>
      <w:tr w:rsidR="009230A4" w:rsidRPr="00E51F1F" w14:paraId="0E456D9F" w14:textId="77777777" w:rsidTr="00055416">
        <w:trPr>
          <w:cantSplit/>
          <w:trHeight w:val="300"/>
        </w:trPr>
        <w:tc>
          <w:tcPr>
            <w:tcW w:w="1620" w:type="dxa"/>
            <w:shd w:val="clear" w:color="auto" w:fill="auto"/>
            <w:vAlign w:val="center"/>
            <w:hideMark/>
          </w:tcPr>
          <w:p w14:paraId="63E6F91B"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D6999 </w:t>
            </w:r>
          </w:p>
        </w:tc>
        <w:tc>
          <w:tcPr>
            <w:tcW w:w="5000" w:type="dxa"/>
            <w:shd w:val="clear" w:color="auto" w:fill="auto"/>
            <w:vAlign w:val="center"/>
            <w:hideMark/>
          </w:tcPr>
          <w:p w14:paraId="2EEF5F5F"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Unspecified fixed prosthodontic procedure, by report </w:t>
            </w:r>
          </w:p>
        </w:tc>
        <w:tc>
          <w:tcPr>
            <w:tcW w:w="4170" w:type="dxa"/>
            <w:shd w:val="clear" w:color="auto" w:fill="auto"/>
            <w:vAlign w:val="center"/>
            <w:hideMark/>
          </w:tcPr>
          <w:p w14:paraId="302A7BD5" w14:textId="6B335C5F" w:rsidR="009230A4" w:rsidRPr="00E51F1F" w:rsidRDefault="3155AF72"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68DD5652" w14:textId="77777777" w:rsidR="009230A4" w:rsidRPr="00E51F1F" w:rsidRDefault="009230A4" w:rsidP="007378DD">
            <w:pPr>
              <w:spacing w:after="0" w:line="240" w:lineRule="auto"/>
              <w:ind w:left="0" w:firstLine="0"/>
              <w:rPr>
                <w:rFonts w:eastAsia="Times New Roman"/>
                <w:sz w:val="22"/>
              </w:rPr>
            </w:pPr>
            <w:r w:rsidRPr="00E51F1F">
              <w:rPr>
                <w:rFonts w:eastAsia="Times New Roman"/>
                <w:sz w:val="22"/>
              </w:rPr>
              <w:t xml:space="preserve">Detailed narrative </w:t>
            </w:r>
          </w:p>
        </w:tc>
      </w:tr>
    </w:tbl>
    <w:p w14:paraId="188B1A79" w14:textId="77777777" w:rsidR="007378DD" w:rsidRPr="00E51F1F" w:rsidRDefault="007378DD" w:rsidP="007378DD">
      <w:pPr>
        <w:pStyle w:val="Heading1"/>
        <w:rPr>
          <w:sz w:val="22"/>
        </w:rPr>
      </w:pPr>
    </w:p>
    <w:p w14:paraId="2B833FCB" w14:textId="77777777" w:rsidR="00517C02" w:rsidRPr="00E51F1F" w:rsidRDefault="007378DD" w:rsidP="005C2BCF">
      <w:pPr>
        <w:pStyle w:val="Heading1"/>
        <w:ind w:left="0"/>
        <w:rPr>
          <w:sz w:val="22"/>
        </w:rPr>
      </w:pPr>
      <w:bookmarkStart w:id="39" w:name="_Toc117166994"/>
      <w:r w:rsidRPr="00E51F1F">
        <w:rPr>
          <w:sz w:val="22"/>
        </w:rPr>
        <w:t>Oral and Maxillofacial Surgery</w:t>
      </w:r>
      <w:bookmarkEnd w:id="39"/>
      <w:r w:rsidR="00517C02" w:rsidRPr="00E51F1F">
        <w:rPr>
          <w:sz w:val="22"/>
        </w:rPr>
        <w:t xml:space="preserve">  </w:t>
      </w:r>
    </w:p>
    <w:p w14:paraId="65330C2F" w14:textId="77777777" w:rsidR="007378DD" w:rsidRPr="00E51F1F" w:rsidRDefault="007378DD" w:rsidP="007378DD">
      <w:pPr>
        <w:rPr>
          <w:sz w:val="22"/>
        </w:rPr>
      </w:pP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0"/>
        <w:gridCol w:w="5040"/>
        <w:gridCol w:w="4140"/>
        <w:gridCol w:w="3600"/>
      </w:tblGrid>
      <w:tr w:rsidR="008C1901" w:rsidRPr="00E51F1F" w14:paraId="60D5EA0A" w14:textId="77777777" w:rsidTr="00EB3312">
        <w:trPr>
          <w:cantSplit/>
          <w:trHeight w:val="620"/>
        </w:trPr>
        <w:tc>
          <w:tcPr>
            <w:tcW w:w="1610" w:type="dxa"/>
            <w:vMerge w:val="restart"/>
            <w:shd w:val="clear" w:color="auto" w:fill="0095D3"/>
            <w:vAlign w:val="center"/>
            <w:hideMark/>
          </w:tcPr>
          <w:p w14:paraId="6F415C4E" w14:textId="77777777" w:rsidR="008C1901" w:rsidRPr="00E51F1F" w:rsidRDefault="008C1901" w:rsidP="008C1901">
            <w:pPr>
              <w:spacing w:after="0" w:line="240" w:lineRule="auto"/>
              <w:ind w:left="0" w:firstLine="0"/>
              <w:rPr>
                <w:rFonts w:eastAsia="Times New Roman"/>
                <w:b/>
                <w:bCs/>
                <w:color w:val="FFFFFF"/>
                <w:sz w:val="22"/>
              </w:rPr>
            </w:pPr>
            <w:r w:rsidRPr="00E51F1F">
              <w:rPr>
                <w:rFonts w:eastAsia="Times New Roman"/>
                <w:b/>
                <w:bCs/>
                <w:color w:val="FFFFFF"/>
                <w:sz w:val="22"/>
              </w:rPr>
              <w:t>CDT Code</w:t>
            </w:r>
          </w:p>
        </w:tc>
        <w:tc>
          <w:tcPr>
            <w:tcW w:w="5040" w:type="dxa"/>
            <w:vMerge w:val="restart"/>
            <w:shd w:val="clear" w:color="auto" w:fill="0095D3"/>
            <w:vAlign w:val="center"/>
            <w:hideMark/>
          </w:tcPr>
          <w:p w14:paraId="397F20F6" w14:textId="77777777" w:rsidR="008C1901" w:rsidRPr="00E51F1F" w:rsidRDefault="008C1901" w:rsidP="008C1901">
            <w:pPr>
              <w:spacing w:after="0" w:line="240" w:lineRule="auto"/>
              <w:ind w:left="0" w:firstLineChars="100" w:firstLine="221"/>
              <w:rPr>
                <w:rFonts w:eastAsia="Times New Roman"/>
                <w:b/>
                <w:bCs/>
                <w:color w:val="FFFFFF"/>
                <w:sz w:val="22"/>
              </w:rPr>
            </w:pPr>
            <w:r w:rsidRPr="00E51F1F">
              <w:rPr>
                <w:rFonts w:eastAsia="Times New Roman"/>
                <w:b/>
                <w:bCs/>
                <w:color w:val="FFFFFF"/>
                <w:sz w:val="22"/>
              </w:rPr>
              <w:t xml:space="preserve">Description of Service </w:t>
            </w:r>
          </w:p>
        </w:tc>
        <w:tc>
          <w:tcPr>
            <w:tcW w:w="4140" w:type="dxa"/>
            <w:vMerge w:val="restart"/>
            <w:shd w:val="clear" w:color="auto" w:fill="0095D3"/>
            <w:vAlign w:val="center"/>
            <w:hideMark/>
          </w:tcPr>
          <w:p w14:paraId="5D204453" w14:textId="77777777" w:rsidR="008C1901" w:rsidRPr="00E51F1F" w:rsidRDefault="008C1901" w:rsidP="008C1901">
            <w:pPr>
              <w:spacing w:after="0" w:line="240" w:lineRule="auto"/>
              <w:ind w:left="0" w:firstLineChars="100" w:firstLine="221"/>
              <w:rPr>
                <w:rFonts w:eastAsia="Times New Roman"/>
                <w:b/>
                <w:bCs/>
                <w:color w:val="FFFFFF"/>
                <w:sz w:val="22"/>
              </w:rPr>
            </w:pPr>
            <w:r w:rsidRPr="00E51F1F">
              <w:rPr>
                <w:rFonts w:eastAsia="Times New Roman"/>
                <w:b/>
                <w:bCs/>
                <w:color w:val="FFFFFF"/>
                <w:sz w:val="22"/>
              </w:rPr>
              <w:t xml:space="preserve">Procedure Guidelines </w:t>
            </w:r>
          </w:p>
        </w:tc>
        <w:tc>
          <w:tcPr>
            <w:tcW w:w="3600" w:type="dxa"/>
            <w:vMerge w:val="restart"/>
            <w:shd w:val="clear" w:color="auto" w:fill="0095D3"/>
            <w:vAlign w:val="center"/>
            <w:hideMark/>
          </w:tcPr>
          <w:p w14:paraId="39E9FE84" w14:textId="77777777" w:rsidR="008C1901" w:rsidRPr="00E51F1F" w:rsidRDefault="008C1901" w:rsidP="008C1901">
            <w:pPr>
              <w:spacing w:after="0" w:line="240" w:lineRule="auto"/>
              <w:ind w:left="0" w:firstLineChars="100" w:firstLine="221"/>
              <w:rPr>
                <w:rFonts w:eastAsia="Times New Roman"/>
                <w:b/>
                <w:bCs/>
                <w:color w:val="FFFFFF"/>
                <w:sz w:val="22"/>
              </w:rPr>
            </w:pPr>
            <w:r w:rsidRPr="00E51F1F">
              <w:rPr>
                <w:rFonts w:eastAsia="Times New Roman"/>
                <w:b/>
                <w:bCs/>
                <w:color w:val="FFFFFF"/>
                <w:sz w:val="22"/>
              </w:rPr>
              <w:t>Submission Requirements: Participating Providers</w:t>
            </w:r>
          </w:p>
        </w:tc>
      </w:tr>
      <w:tr w:rsidR="008C1901" w:rsidRPr="00E51F1F" w14:paraId="09F11FB5" w14:textId="77777777" w:rsidTr="00EB3312">
        <w:trPr>
          <w:cantSplit/>
          <w:trHeight w:val="620"/>
        </w:trPr>
        <w:tc>
          <w:tcPr>
            <w:tcW w:w="1610" w:type="dxa"/>
            <w:vMerge/>
            <w:vAlign w:val="center"/>
            <w:hideMark/>
          </w:tcPr>
          <w:p w14:paraId="0980648B" w14:textId="77777777" w:rsidR="008C1901" w:rsidRPr="00E51F1F" w:rsidRDefault="008C1901" w:rsidP="008C1901">
            <w:pPr>
              <w:spacing w:after="0" w:line="240" w:lineRule="auto"/>
              <w:ind w:left="0" w:firstLine="0"/>
              <w:rPr>
                <w:rFonts w:eastAsia="Times New Roman"/>
                <w:b/>
                <w:bCs/>
                <w:color w:val="FFFFFF"/>
                <w:sz w:val="22"/>
              </w:rPr>
            </w:pPr>
          </w:p>
        </w:tc>
        <w:tc>
          <w:tcPr>
            <w:tcW w:w="5040" w:type="dxa"/>
            <w:vMerge/>
            <w:vAlign w:val="center"/>
            <w:hideMark/>
          </w:tcPr>
          <w:p w14:paraId="1D9DD2FC" w14:textId="77777777" w:rsidR="008C1901" w:rsidRPr="00E51F1F" w:rsidRDefault="008C1901" w:rsidP="008C1901">
            <w:pPr>
              <w:spacing w:after="0" w:line="240" w:lineRule="auto"/>
              <w:ind w:left="0" w:firstLine="0"/>
              <w:rPr>
                <w:rFonts w:eastAsia="Times New Roman"/>
                <w:b/>
                <w:bCs/>
                <w:color w:val="FFFFFF"/>
                <w:sz w:val="22"/>
              </w:rPr>
            </w:pPr>
          </w:p>
        </w:tc>
        <w:tc>
          <w:tcPr>
            <w:tcW w:w="4140" w:type="dxa"/>
            <w:vMerge/>
            <w:vAlign w:val="center"/>
            <w:hideMark/>
          </w:tcPr>
          <w:p w14:paraId="4AB3C0A6" w14:textId="77777777" w:rsidR="008C1901" w:rsidRPr="00E51F1F" w:rsidRDefault="008C1901" w:rsidP="008C1901">
            <w:pPr>
              <w:spacing w:after="0" w:line="240" w:lineRule="auto"/>
              <w:ind w:left="0" w:firstLine="0"/>
              <w:rPr>
                <w:rFonts w:eastAsia="Times New Roman"/>
                <w:b/>
                <w:bCs/>
                <w:color w:val="FFFFFF"/>
                <w:sz w:val="22"/>
              </w:rPr>
            </w:pPr>
          </w:p>
        </w:tc>
        <w:tc>
          <w:tcPr>
            <w:tcW w:w="3600" w:type="dxa"/>
            <w:vMerge/>
            <w:vAlign w:val="center"/>
            <w:hideMark/>
          </w:tcPr>
          <w:p w14:paraId="6CF2757F" w14:textId="77777777" w:rsidR="008C1901" w:rsidRPr="00E51F1F" w:rsidRDefault="008C1901" w:rsidP="008C1901">
            <w:pPr>
              <w:spacing w:after="0" w:line="240" w:lineRule="auto"/>
              <w:ind w:left="0" w:firstLine="0"/>
              <w:rPr>
                <w:rFonts w:eastAsia="Times New Roman"/>
                <w:b/>
                <w:bCs/>
                <w:color w:val="FFFFFF"/>
                <w:sz w:val="22"/>
              </w:rPr>
            </w:pPr>
          </w:p>
        </w:tc>
      </w:tr>
      <w:tr w:rsidR="008C1901" w:rsidRPr="00E51F1F" w14:paraId="2CEC0110" w14:textId="77777777" w:rsidTr="00EB3312">
        <w:trPr>
          <w:cantSplit/>
          <w:trHeight w:val="620"/>
        </w:trPr>
        <w:tc>
          <w:tcPr>
            <w:tcW w:w="14390" w:type="dxa"/>
            <w:gridSpan w:val="4"/>
            <w:shd w:val="clear" w:color="auto" w:fill="F7D034"/>
            <w:vAlign w:val="center"/>
            <w:hideMark/>
          </w:tcPr>
          <w:p w14:paraId="025A19C1"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EXTRACTIONS: Includes local anesthesia, suturing if needed, and routine post operative care. Bone grafts (D4263, D4264, D4265) and GTR membranes (D4266, D4267) are not covered in conjunction with oral surgery codes (D7000-D7999). </w:t>
            </w:r>
          </w:p>
        </w:tc>
      </w:tr>
      <w:tr w:rsidR="008C1901" w:rsidRPr="00E51F1F" w14:paraId="083AAE67" w14:textId="77777777" w:rsidTr="00EB3312">
        <w:trPr>
          <w:cantSplit/>
          <w:trHeight w:val="620"/>
        </w:trPr>
        <w:tc>
          <w:tcPr>
            <w:tcW w:w="1610" w:type="dxa"/>
            <w:shd w:val="clear" w:color="auto" w:fill="auto"/>
            <w:vAlign w:val="center"/>
            <w:hideMark/>
          </w:tcPr>
          <w:p w14:paraId="74F1934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D7111 </w:t>
            </w:r>
          </w:p>
        </w:tc>
        <w:tc>
          <w:tcPr>
            <w:tcW w:w="5040" w:type="dxa"/>
            <w:shd w:val="clear" w:color="auto" w:fill="auto"/>
            <w:vAlign w:val="center"/>
            <w:hideMark/>
          </w:tcPr>
          <w:p w14:paraId="72AC3481"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Extraction – coronal remnants, deciduous tooth </w:t>
            </w:r>
          </w:p>
        </w:tc>
        <w:tc>
          <w:tcPr>
            <w:tcW w:w="4140" w:type="dxa"/>
            <w:shd w:val="clear" w:color="auto" w:fill="auto"/>
            <w:vAlign w:val="center"/>
            <w:hideMark/>
          </w:tcPr>
          <w:p w14:paraId="536722BC" w14:textId="522683B1" w:rsidR="008C1901" w:rsidRPr="00E51F1F" w:rsidRDefault="4AEF9EF0" w:rsidP="041618A4">
            <w:pPr>
              <w:spacing w:after="0" w:line="240" w:lineRule="auto"/>
              <w:ind w:left="0" w:firstLine="0"/>
              <w:rPr>
                <w:rFonts w:eastAsia="Times New Roman"/>
                <w:sz w:val="22"/>
              </w:rPr>
            </w:pPr>
            <w:r w:rsidRPr="041618A4">
              <w:rPr>
                <w:rFonts w:eastAsia="Times New Roman"/>
                <w:sz w:val="22"/>
              </w:rPr>
              <w:t>One tooth per lifetime</w:t>
            </w:r>
          </w:p>
        </w:tc>
        <w:tc>
          <w:tcPr>
            <w:tcW w:w="3600" w:type="dxa"/>
            <w:shd w:val="clear" w:color="auto" w:fill="auto"/>
            <w:vAlign w:val="center"/>
            <w:hideMark/>
          </w:tcPr>
          <w:p w14:paraId="36AC7976"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Tooth identification </w:t>
            </w:r>
          </w:p>
        </w:tc>
      </w:tr>
      <w:tr w:rsidR="008C1901" w:rsidRPr="00E51F1F" w14:paraId="15632A1B" w14:textId="77777777" w:rsidTr="00EB3312">
        <w:trPr>
          <w:cantSplit/>
          <w:trHeight w:val="620"/>
        </w:trPr>
        <w:tc>
          <w:tcPr>
            <w:tcW w:w="1610" w:type="dxa"/>
            <w:shd w:val="clear" w:color="auto" w:fill="auto"/>
            <w:vAlign w:val="center"/>
            <w:hideMark/>
          </w:tcPr>
          <w:p w14:paraId="4E4158D1"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D7140 </w:t>
            </w:r>
          </w:p>
        </w:tc>
        <w:tc>
          <w:tcPr>
            <w:tcW w:w="5040" w:type="dxa"/>
            <w:shd w:val="clear" w:color="auto" w:fill="auto"/>
            <w:vAlign w:val="center"/>
            <w:hideMark/>
          </w:tcPr>
          <w:p w14:paraId="3BF93AFE" w14:textId="3AC26811"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Extraction – erupted tooth or exposed root (elevation and/or </w:t>
            </w:r>
            <w:r w:rsidR="009B71EF" w:rsidRPr="00E51F1F">
              <w:rPr>
                <w:rFonts w:eastAsia="Times New Roman"/>
                <w:sz w:val="22"/>
              </w:rPr>
              <w:t>forceps</w:t>
            </w:r>
            <w:r w:rsidRPr="00E51F1F">
              <w:rPr>
                <w:rFonts w:eastAsia="Times New Roman"/>
                <w:sz w:val="22"/>
              </w:rPr>
              <w:t xml:space="preserve"> removal) </w:t>
            </w:r>
          </w:p>
        </w:tc>
        <w:tc>
          <w:tcPr>
            <w:tcW w:w="4140" w:type="dxa"/>
            <w:shd w:val="clear" w:color="auto" w:fill="auto"/>
            <w:vAlign w:val="center"/>
            <w:hideMark/>
          </w:tcPr>
          <w:p w14:paraId="6358FFC8" w14:textId="6D4745E6" w:rsidR="008C1901" w:rsidRPr="00E51F1F" w:rsidRDefault="049E97BA" w:rsidP="041618A4">
            <w:pPr>
              <w:spacing w:after="0" w:line="240" w:lineRule="auto"/>
              <w:ind w:left="0" w:firstLine="0"/>
              <w:rPr>
                <w:rFonts w:eastAsia="Times New Roman"/>
                <w:sz w:val="22"/>
              </w:rPr>
            </w:pPr>
            <w:r w:rsidRPr="041618A4">
              <w:rPr>
                <w:rFonts w:eastAsia="Times New Roman"/>
                <w:sz w:val="22"/>
              </w:rPr>
              <w:t>One tooth per lifetime</w:t>
            </w:r>
          </w:p>
        </w:tc>
        <w:tc>
          <w:tcPr>
            <w:tcW w:w="3600" w:type="dxa"/>
            <w:shd w:val="clear" w:color="auto" w:fill="auto"/>
            <w:vAlign w:val="center"/>
            <w:hideMark/>
          </w:tcPr>
          <w:p w14:paraId="68598FD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Tooth identification </w:t>
            </w:r>
          </w:p>
        </w:tc>
      </w:tr>
      <w:tr w:rsidR="008C1901" w:rsidRPr="00E51F1F" w14:paraId="5264FEA5" w14:textId="77777777" w:rsidTr="00EB3312">
        <w:trPr>
          <w:cantSplit/>
          <w:trHeight w:val="620"/>
        </w:trPr>
        <w:tc>
          <w:tcPr>
            <w:tcW w:w="14390" w:type="dxa"/>
            <w:gridSpan w:val="4"/>
            <w:shd w:val="clear" w:color="auto" w:fill="F7D034"/>
            <w:vAlign w:val="center"/>
            <w:hideMark/>
          </w:tcPr>
          <w:p w14:paraId="18530675"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SURGICAL EXTRACTIONS (Includes local anesthesia, suturing, if needed, and routine postoperative care) </w:t>
            </w:r>
          </w:p>
        </w:tc>
      </w:tr>
      <w:tr w:rsidR="008C1901" w:rsidRPr="00E51F1F" w14:paraId="1DBF1B63" w14:textId="77777777" w:rsidTr="00EB3312">
        <w:trPr>
          <w:cantSplit/>
          <w:trHeight w:val="860"/>
        </w:trPr>
        <w:tc>
          <w:tcPr>
            <w:tcW w:w="1610" w:type="dxa"/>
            <w:shd w:val="clear" w:color="auto" w:fill="auto"/>
            <w:vAlign w:val="center"/>
            <w:hideMark/>
          </w:tcPr>
          <w:p w14:paraId="0789E805"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D7210 </w:t>
            </w:r>
          </w:p>
        </w:tc>
        <w:tc>
          <w:tcPr>
            <w:tcW w:w="5040" w:type="dxa"/>
            <w:shd w:val="clear" w:color="auto" w:fill="auto"/>
            <w:vAlign w:val="center"/>
            <w:hideMark/>
          </w:tcPr>
          <w:p w14:paraId="5096C6C1"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Surgical removal of an erupted tooth requiring removal of bone and/or sectioning of tooth and including elevation of mucoperiosteal flap if indicated </w:t>
            </w:r>
          </w:p>
        </w:tc>
        <w:tc>
          <w:tcPr>
            <w:tcW w:w="4140" w:type="dxa"/>
            <w:shd w:val="clear" w:color="auto" w:fill="auto"/>
            <w:vAlign w:val="center"/>
            <w:hideMark/>
          </w:tcPr>
          <w:p w14:paraId="4353CA22" w14:textId="51648C57" w:rsidR="008C1901" w:rsidRPr="00E51F1F" w:rsidRDefault="58DA040A" w:rsidP="041618A4">
            <w:pPr>
              <w:spacing w:after="0" w:line="240" w:lineRule="auto"/>
              <w:ind w:left="0" w:firstLine="0"/>
              <w:rPr>
                <w:rFonts w:eastAsia="Times New Roman"/>
                <w:sz w:val="22"/>
              </w:rPr>
            </w:pPr>
            <w:r w:rsidRPr="041618A4">
              <w:rPr>
                <w:rFonts w:eastAsia="Times New Roman"/>
                <w:sz w:val="22"/>
              </w:rPr>
              <w:t>One tooth per lifetime</w:t>
            </w:r>
          </w:p>
        </w:tc>
        <w:tc>
          <w:tcPr>
            <w:tcW w:w="3600" w:type="dxa"/>
            <w:shd w:val="clear" w:color="auto" w:fill="auto"/>
            <w:vAlign w:val="center"/>
            <w:hideMark/>
          </w:tcPr>
          <w:p w14:paraId="007E430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Tooth identification </w:t>
            </w:r>
          </w:p>
        </w:tc>
      </w:tr>
      <w:tr w:rsidR="008C1901" w:rsidRPr="00E51F1F" w14:paraId="65217593" w14:textId="77777777" w:rsidTr="00EB3312">
        <w:trPr>
          <w:cantSplit/>
          <w:trHeight w:val="620"/>
        </w:trPr>
        <w:tc>
          <w:tcPr>
            <w:tcW w:w="1610" w:type="dxa"/>
            <w:shd w:val="clear" w:color="auto" w:fill="auto"/>
            <w:vAlign w:val="center"/>
            <w:hideMark/>
          </w:tcPr>
          <w:p w14:paraId="478A75A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D7220 </w:t>
            </w:r>
          </w:p>
        </w:tc>
        <w:tc>
          <w:tcPr>
            <w:tcW w:w="5040" w:type="dxa"/>
            <w:shd w:val="clear" w:color="auto" w:fill="auto"/>
            <w:vAlign w:val="center"/>
            <w:hideMark/>
          </w:tcPr>
          <w:p w14:paraId="25CF565A"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Removal of impacted tooth – soft tissue </w:t>
            </w:r>
          </w:p>
        </w:tc>
        <w:tc>
          <w:tcPr>
            <w:tcW w:w="4140" w:type="dxa"/>
            <w:shd w:val="clear" w:color="auto" w:fill="auto"/>
            <w:vAlign w:val="center"/>
            <w:hideMark/>
          </w:tcPr>
          <w:p w14:paraId="1E3086FA" w14:textId="32ADA322" w:rsidR="008C1901" w:rsidRPr="00E51F1F" w:rsidRDefault="3D733610" w:rsidP="041618A4">
            <w:pPr>
              <w:spacing w:after="0" w:line="240" w:lineRule="auto"/>
              <w:ind w:left="0" w:firstLine="0"/>
              <w:rPr>
                <w:rFonts w:eastAsia="Times New Roman"/>
                <w:sz w:val="22"/>
              </w:rPr>
            </w:pPr>
            <w:r w:rsidRPr="041618A4">
              <w:rPr>
                <w:rFonts w:eastAsia="Times New Roman"/>
                <w:sz w:val="22"/>
              </w:rPr>
              <w:t>One tooth per lifetime</w:t>
            </w:r>
          </w:p>
        </w:tc>
        <w:tc>
          <w:tcPr>
            <w:tcW w:w="3600" w:type="dxa"/>
            <w:shd w:val="clear" w:color="auto" w:fill="auto"/>
            <w:vAlign w:val="center"/>
            <w:hideMark/>
          </w:tcPr>
          <w:p w14:paraId="46B6D4D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Tooth identification </w:t>
            </w:r>
          </w:p>
        </w:tc>
      </w:tr>
      <w:tr w:rsidR="008C1901" w:rsidRPr="00E51F1F" w14:paraId="7BA9E480" w14:textId="77777777" w:rsidTr="00EB3312">
        <w:trPr>
          <w:cantSplit/>
          <w:trHeight w:val="620"/>
        </w:trPr>
        <w:tc>
          <w:tcPr>
            <w:tcW w:w="1610" w:type="dxa"/>
            <w:shd w:val="clear" w:color="auto" w:fill="auto"/>
            <w:vAlign w:val="center"/>
            <w:hideMark/>
          </w:tcPr>
          <w:p w14:paraId="4FA86BD5"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D7230 </w:t>
            </w:r>
          </w:p>
        </w:tc>
        <w:tc>
          <w:tcPr>
            <w:tcW w:w="5040" w:type="dxa"/>
            <w:shd w:val="clear" w:color="auto" w:fill="auto"/>
            <w:vAlign w:val="center"/>
            <w:hideMark/>
          </w:tcPr>
          <w:p w14:paraId="0B3DA5A5"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Removal of impacted tooth – partially bony </w:t>
            </w:r>
          </w:p>
        </w:tc>
        <w:tc>
          <w:tcPr>
            <w:tcW w:w="4140" w:type="dxa"/>
            <w:shd w:val="clear" w:color="auto" w:fill="auto"/>
            <w:vAlign w:val="center"/>
            <w:hideMark/>
          </w:tcPr>
          <w:p w14:paraId="5708678F" w14:textId="31BA779F" w:rsidR="008C1901" w:rsidRPr="00E51F1F" w:rsidRDefault="2248630B" w:rsidP="041618A4">
            <w:pPr>
              <w:spacing w:after="0" w:line="240" w:lineRule="auto"/>
              <w:ind w:left="0" w:firstLine="0"/>
              <w:rPr>
                <w:rFonts w:eastAsia="Times New Roman"/>
                <w:sz w:val="22"/>
              </w:rPr>
            </w:pPr>
            <w:r w:rsidRPr="041618A4">
              <w:rPr>
                <w:rFonts w:eastAsia="Times New Roman"/>
                <w:sz w:val="22"/>
              </w:rPr>
              <w:t>One tooth per lifetime</w:t>
            </w:r>
          </w:p>
        </w:tc>
        <w:tc>
          <w:tcPr>
            <w:tcW w:w="3600" w:type="dxa"/>
            <w:shd w:val="clear" w:color="auto" w:fill="auto"/>
            <w:vAlign w:val="center"/>
            <w:hideMark/>
          </w:tcPr>
          <w:p w14:paraId="7879B0C3"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Tooth identification </w:t>
            </w:r>
          </w:p>
        </w:tc>
      </w:tr>
      <w:tr w:rsidR="008C1901" w:rsidRPr="00E51F1F" w14:paraId="37F8435A" w14:textId="77777777" w:rsidTr="00EB3312">
        <w:trPr>
          <w:cantSplit/>
          <w:trHeight w:val="620"/>
        </w:trPr>
        <w:tc>
          <w:tcPr>
            <w:tcW w:w="1610" w:type="dxa"/>
            <w:shd w:val="clear" w:color="auto" w:fill="auto"/>
            <w:vAlign w:val="center"/>
            <w:hideMark/>
          </w:tcPr>
          <w:p w14:paraId="3FAFF404"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lastRenderedPageBreak/>
              <w:t xml:space="preserve">D7240 </w:t>
            </w:r>
          </w:p>
        </w:tc>
        <w:tc>
          <w:tcPr>
            <w:tcW w:w="5040" w:type="dxa"/>
            <w:shd w:val="clear" w:color="auto" w:fill="auto"/>
            <w:vAlign w:val="center"/>
            <w:hideMark/>
          </w:tcPr>
          <w:p w14:paraId="5C311E7C"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Removal of impacted tooth – completely bony </w:t>
            </w:r>
          </w:p>
        </w:tc>
        <w:tc>
          <w:tcPr>
            <w:tcW w:w="4140" w:type="dxa"/>
            <w:shd w:val="clear" w:color="auto" w:fill="auto"/>
            <w:vAlign w:val="center"/>
            <w:hideMark/>
          </w:tcPr>
          <w:p w14:paraId="636B5D80" w14:textId="487B0296" w:rsidR="008C1901" w:rsidRPr="00E51F1F" w:rsidRDefault="289137C1" w:rsidP="041618A4">
            <w:pPr>
              <w:spacing w:after="0" w:line="240" w:lineRule="auto"/>
              <w:ind w:left="0" w:firstLine="0"/>
              <w:rPr>
                <w:rFonts w:eastAsia="Times New Roman"/>
                <w:sz w:val="22"/>
              </w:rPr>
            </w:pPr>
            <w:r w:rsidRPr="041618A4">
              <w:rPr>
                <w:rFonts w:eastAsia="Times New Roman"/>
                <w:sz w:val="22"/>
              </w:rPr>
              <w:t>One tooth per lifetime</w:t>
            </w:r>
          </w:p>
        </w:tc>
        <w:tc>
          <w:tcPr>
            <w:tcW w:w="3600" w:type="dxa"/>
            <w:shd w:val="clear" w:color="auto" w:fill="auto"/>
            <w:vAlign w:val="center"/>
            <w:hideMark/>
          </w:tcPr>
          <w:p w14:paraId="28EEEB44"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Tooth identification </w:t>
            </w:r>
          </w:p>
        </w:tc>
      </w:tr>
      <w:tr w:rsidR="008C1901" w:rsidRPr="00E51F1F" w14:paraId="3311AD18" w14:textId="77777777" w:rsidTr="00EB3312">
        <w:trPr>
          <w:cantSplit/>
          <w:trHeight w:val="620"/>
        </w:trPr>
        <w:tc>
          <w:tcPr>
            <w:tcW w:w="1610" w:type="dxa"/>
            <w:shd w:val="clear" w:color="auto" w:fill="auto"/>
            <w:vAlign w:val="center"/>
            <w:hideMark/>
          </w:tcPr>
          <w:p w14:paraId="4A3CB08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D7241 </w:t>
            </w:r>
          </w:p>
        </w:tc>
        <w:tc>
          <w:tcPr>
            <w:tcW w:w="5040" w:type="dxa"/>
            <w:shd w:val="clear" w:color="auto" w:fill="auto"/>
            <w:vAlign w:val="center"/>
            <w:hideMark/>
          </w:tcPr>
          <w:p w14:paraId="154D2D45"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Removal of impacted tooth – completely bony, with unusual surgical complications </w:t>
            </w:r>
          </w:p>
        </w:tc>
        <w:tc>
          <w:tcPr>
            <w:tcW w:w="4140" w:type="dxa"/>
            <w:shd w:val="clear" w:color="auto" w:fill="auto"/>
            <w:vAlign w:val="center"/>
            <w:hideMark/>
          </w:tcPr>
          <w:p w14:paraId="4CCE7E11" w14:textId="77AF34D1" w:rsidR="008C1901" w:rsidRPr="00E51F1F" w:rsidRDefault="0B5EEF51" w:rsidP="041618A4">
            <w:pPr>
              <w:spacing w:after="0" w:line="240" w:lineRule="auto"/>
              <w:ind w:left="0" w:firstLine="0"/>
              <w:rPr>
                <w:rFonts w:eastAsia="Times New Roman"/>
                <w:sz w:val="22"/>
              </w:rPr>
            </w:pPr>
            <w:r w:rsidRPr="041618A4">
              <w:rPr>
                <w:rFonts w:eastAsia="Times New Roman"/>
                <w:sz w:val="22"/>
              </w:rPr>
              <w:t>One tooth per lifetime</w:t>
            </w:r>
          </w:p>
        </w:tc>
        <w:tc>
          <w:tcPr>
            <w:tcW w:w="3600" w:type="dxa"/>
            <w:shd w:val="clear" w:color="auto" w:fill="auto"/>
            <w:vAlign w:val="center"/>
            <w:hideMark/>
          </w:tcPr>
          <w:p w14:paraId="28C72F63"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Tooth identification </w:t>
            </w:r>
          </w:p>
        </w:tc>
      </w:tr>
      <w:tr w:rsidR="008C1901" w:rsidRPr="00E51F1F" w14:paraId="42F5BDA8" w14:textId="77777777" w:rsidTr="00EB3312">
        <w:trPr>
          <w:cantSplit/>
          <w:trHeight w:val="620"/>
        </w:trPr>
        <w:tc>
          <w:tcPr>
            <w:tcW w:w="1610" w:type="dxa"/>
            <w:shd w:val="clear" w:color="auto" w:fill="auto"/>
            <w:vAlign w:val="center"/>
            <w:hideMark/>
          </w:tcPr>
          <w:p w14:paraId="482A50F4"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D7250 </w:t>
            </w:r>
          </w:p>
        </w:tc>
        <w:tc>
          <w:tcPr>
            <w:tcW w:w="5040" w:type="dxa"/>
            <w:shd w:val="clear" w:color="auto" w:fill="auto"/>
            <w:vAlign w:val="center"/>
            <w:hideMark/>
          </w:tcPr>
          <w:p w14:paraId="1A70755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Surgical removal of residual tooth roots (cutting procedure) </w:t>
            </w:r>
          </w:p>
        </w:tc>
        <w:tc>
          <w:tcPr>
            <w:tcW w:w="4140" w:type="dxa"/>
            <w:shd w:val="clear" w:color="auto" w:fill="auto"/>
            <w:vAlign w:val="center"/>
            <w:hideMark/>
          </w:tcPr>
          <w:p w14:paraId="67513B47" w14:textId="02F6C963" w:rsidR="008C1901" w:rsidRPr="00E51F1F" w:rsidRDefault="0514F2C3" w:rsidP="041618A4">
            <w:pPr>
              <w:spacing w:after="0" w:line="240" w:lineRule="auto"/>
              <w:ind w:left="0" w:firstLine="0"/>
              <w:rPr>
                <w:rFonts w:eastAsia="Times New Roman"/>
                <w:sz w:val="22"/>
              </w:rPr>
            </w:pPr>
            <w:r w:rsidRPr="041618A4">
              <w:rPr>
                <w:rFonts w:eastAsia="Times New Roman"/>
                <w:sz w:val="22"/>
              </w:rPr>
              <w:t>One tooth per lifetime</w:t>
            </w:r>
          </w:p>
        </w:tc>
        <w:tc>
          <w:tcPr>
            <w:tcW w:w="3600" w:type="dxa"/>
            <w:shd w:val="clear" w:color="auto" w:fill="auto"/>
            <w:vAlign w:val="center"/>
            <w:hideMark/>
          </w:tcPr>
          <w:p w14:paraId="325BFBF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Tooth identification </w:t>
            </w:r>
          </w:p>
        </w:tc>
      </w:tr>
      <w:tr w:rsidR="008C1901" w:rsidRPr="00E51F1F" w14:paraId="0E3F0A9B" w14:textId="77777777" w:rsidTr="00EB3312">
        <w:trPr>
          <w:cantSplit/>
          <w:trHeight w:val="620"/>
        </w:trPr>
        <w:tc>
          <w:tcPr>
            <w:tcW w:w="1610" w:type="dxa"/>
            <w:shd w:val="clear" w:color="auto" w:fill="auto"/>
            <w:vAlign w:val="center"/>
            <w:hideMark/>
          </w:tcPr>
          <w:p w14:paraId="6879A454"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D7251 </w:t>
            </w:r>
          </w:p>
        </w:tc>
        <w:tc>
          <w:tcPr>
            <w:tcW w:w="5040" w:type="dxa"/>
            <w:shd w:val="clear" w:color="auto" w:fill="auto"/>
            <w:vAlign w:val="center"/>
            <w:hideMark/>
          </w:tcPr>
          <w:p w14:paraId="1DA2239A" w14:textId="23282C6A" w:rsidR="008C1901" w:rsidRPr="00E51F1F" w:rsidRDefault="008C1901" w:rsidP="008C1901">
            <w:pPr>
              <w:spacing w:after="0" w:line="240" w:lineRule="auto"/>
              <w:ind w:left="0" w:firstLine="0"/>
              <w:rPr>
                <w:rFonts w:eastAsia="Times New Roman"/>
                <w:sz w:val="22"/>
              </w:rPr>
            </w:pPr>
            <w:r w:rsidRPr="00E51F1F">
              <w:rPr>
                <w:rFonts w:eastAsia="Times New Roman"/>
                <w:sz w:val="22"/>
              </w:rPr>
              <w:t>Coronectomy</w:t>
            </w:r>
            <w:r w:rsidR="008B0CFD" w:rsidRPr="00E51F1F">
              <w:rPr>
                <w:rFonts w:eastAsia="Times New Roman"/>
                <w:sz w:val="22"/>
              </w:rPr>
              <w:t>-</w:t>
            </w:r>
            <w:r w:rsidRPr="00E51F1F">
              <w:rPr>
                <w:rFonts w:eastAsia="Times New Roman"/>
                <w:sz w:val="22"/>
              </w:rPr>
              <w:t xml:space="preserve"> intentional partial tooth removal, impacted teeth only </w:t>
            </w:r>
          </w:p>
        </w:tc>
        <w:tc>
          <w:tcPr>
            <w:tcW w:w="4140" w:type="dxa"/>
            <w:shd w:val="clear" w:color="auto" w:fill="auto"/>
            <w:vAlign w:val="center"/>
            <w:hideMark/>
          </w:tcPr>
          <w:p w14:paraId="703C92CD" w14:textId="3A9CC877" w:rsidR="008C1901" w:rsidRPr="00E51F1F" w:rsidRDefault="1FD2DFE5" w:rsidP="041618A4">
            <w:pPr>
              <w:spacing w:after="0" w:line="240" w:lineRule="auto"/>
              <w:ind w:left="0" w:firstLine="0"/>
              <w:rPr>
                <w:rFonts w:eastAsia="Times New Roman"/>
                <w:sz w:val="22"/>
              </w:rPr>
            </w:pPr>
            <w:r w:rsidRPr="041618A4">
              <w:rPr>
                <w:rFonts w:eastAsia="Times New Roman"/>
                <w:sz w:val="22"/>
              </w:rPr>
              <w:t>One tooth per lifetime</w:t>
            </w:r>
          </w:p>
        </w:tc>
        <w:tc>
          <w:tcPr>
            <w:tcW w:w="3600" w:type="dxa"/>
            <w:shd w:val="clear" w:color="auto" w:fill="auto"/>
            <w:vAlign w:val="center"/>
            <w:hideMark/>
          </w:tcPr>
          <w:p w14:paraId="5ED8A3BA"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Tooth identification </w:t>
            </w:r>
          </w:p>
        </w:tc>
      </w:tr>
      <w:tr w:rsidR="008C1901" w:rsidRPr="00E51F1F" w14:paraId="59DCF98B" w14:textId="77777777" w:rsidTr="00EB3312">
        <w:trPr>
          <w:cantSplit/>
          <w:trHeight w:val="620"/>
        </w:trPr>
        <w:tc>
          <w:tcPr>
            <w:tcW w:w="14390" w:type="dxa"/>
            <w:gridSpan w:val="4"/>
            <w:shd w:val="clear" w:color="auto" w:fill="F7D034"/>
            <w:vAlign w:val="center"/>
            <w:hideMark/>
          </w:tcPr>
          <w:p w14:paraId="2386A105"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OTHER SURGICAL PROCEDURES </w:t>
            </w:r>
          </w:p>
        </w:tc>
      </w:tr>
      <w:tr w:rsidR="008C1901" w:rsidRPr="00E51F1F" w14:paraId="3D00EC22" w14:textId="77777777" w:rsidTr="00EB3312">
        <w:trPr>
          <w:cantSplit/>
          <w:trHeight w:val="620"/>
        </w:trPr>
        <w:tc>
          <w:tcPr>
            <w:tcW w:w="1610" w:type="dxa"/>
            <w:shd w:val="clear" w:color="auto" w:fill="auto"/>
            <w:vAlign w:val="center"/>
            <w:hideMark/>
          </w:tcPr>
          <w:p w14:paraId="0D5E213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D7260 </w:t>
            </w:r>
          </w:p>
        </w:tc>
        <w:tc>
          <w:tcPr>
            <w:tcW w:w="5040" w:type="dxa"/>
            <w:shd w:val="clear" w:color="auto" w:fill="auto"/>
            <w:vAlign w:val="center"/>
            <w:hideMark/>
          </w:tcPr>
          <w:p w14:paraId="6F2DEF8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Oroantral fistula closure </w:t>
            </w:r>
          </w:p>
        </w:tc>
        <w:tc>
          <w:tcPr>
            <w:tcW w:w="4140" w:type="dxa"/>
            <w:shd w:val="clear" w:color="auto" w:fill="auto"/>
            <w:vAlign w:val="center"/>
            <w:hideMark/>
          </w:tcPr>
          <w:p w14:paraId="504B3475" w14:textId="25203617" w:rsidR="008C1901" w:rsidRPr="00E51F1F" w:rsidRDefault="777C6FD7"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702856AD"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4E6CF1B2" w14:textId="77777777" w:rsidTr="00EB3312">
        <w:trPr>
          <w:cantSplit/>
          <w:trHeight w:val="620"/>
        </w:trPr>
        <w:tc>
          <w:tcPr>
            <w:tcW w:w="1610" w:type="dxa"/>
            <w:shd w:val="clear" w:color="auto" w:fill="auto"/>
            <w:vAlign w:val="center"/>
            <w:hideMark/>
          </w:tcPr>
          <w:p w14:paraId="676FA785"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D7261 </w:t>
            </w:r>
          </w:p>
        </w:tc>
        <w:tc>
          <w:tcPr>
            <w:tcW w:w="5040" w:type="dxa"/>
            <w:shd w:val="clear" w:color="auto" w:fill="auto"/>
            <w:vAlign w:val="center"/>
            <w:hideMark/>
          </w:tcPr>
          <w:p w14:paraId="417A8AFC"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Primary closure of a sinus perforation </w:t>
            </w:r>
          </w:p>
        </w:tc>
        <w:tc>
          <w:tcPr>
            <w:tcW w:w="4140" w:type="dxa"/>
            <w:shd w:val="clear" w:color="auto" w:fill="auto"/>
            <w:vAlign w:val="center"/>
            <w:hideMark/>
          </w:tcPr>
          <w:p w14:paraId="1532AE15" w14:textId="198437B7" w:rsidR="008C1901" w:rsidRPr="00E51F1F" w:rsidRDefault="605A771B"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544D0883"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1CB40E33" w14:textId="77777777" w:rsidTr="00EB3312">
        <w:trPr>
          <w:cantSplit/>
          <w:trHeight w:val="480"/>
        </w:trPr>
        <w:tc>
          <w:tcPr>
            <w:tcW w:w="1610" w:type="dxa"/>
            <w:vMerge w:val="restart"/>
            <w:shd w:val="clear" w:color="auto" w:fill="auto"/>
            <w:vAlign w:val="center"/>
            <w:hideMark/>
          </w:tcPr>
          <w:p w14:paraId="44810D4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D7270 </w:t>
            </w:r>
          </w:p>
        </w:tc>
        <w:tc>
          <w:tcPr>
            <w:tcW w:w="5040" w:type="dxa"/>
            <w:vMerge w:val="restart"/>
            <w:shd w:val="clear" w:color="auto" w:fill="auto"/>
            <w:vAlign w:val="center"/>
            <w:hideMark/>
          </w:tcPr>
          <w:p w14:paraId="25E77845" w14:textId="79CDA5C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Tooth reimplantation and/or stabilization of accidentally </w:t>
            </w:r>
            <w:r w:rsidR="009B71EF" w:rsidRPr="00E51F1F">
              <w:rPr>
                <w:rFonts w:eastAsia="Times New Roman"/>
                <w:sz w:val="22"/>
              </w:rPr>
              <w:t>avulsed</w:t>
            </w:r>
            <w:r w:rsidRPr="00E51F1F">
              <w:rPr>
                <w:rFonts w:eastAsia="Times New Roman"/>
                <w:sz w:val="22"/>
              </w:rPr>
              <w:t xml:space="preserve"> or displaced tooth </w:t>
            </w:r>
          </w:p>
        </w:tc>
        <w:tc>
          <w:tcPr>
            <w:tcW w:w="4140" w:type="dxa"/>
            <w:vMerge w:val="restart"/>
            <w:shd w:val="clear" w:color="auto" w:fill="auto"/>
            <w:vAlign w:val="center"/>
            <w:hideMark/>
          </w:tcPr>
          <w:p w14:paraId="3BFDC53C" w14:textId="3D32F63A" w:rsidR="008C1901" w:rsidRPr="00E51F1F" w:rsidRDefault="1EA9C3FD"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1184644B"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Tooth identification </w:t>
            </w:r>
          </w:p>
        </w:tc>
      </w:tr>
      <w:tr w:rsidR="008C1901" w:rsidRPr="00E51F1F" w14:paraId="433BEA88" w14:textId="77777777" w:rsidTr="00EB3312">
        <w:trPr>
          <w:cantSplit/>
          <w:trHeight w:val="480"/>
        </w:trPr>
        <w:tc>
          <w:tcPr>
            <w:tcW w:w="1610" w:type="dxa"/>
            <w:vMerge/>
            <w:vAlign w:val="center"/>
            <w:hideMark/>
          </w:tcPr>
          <w:p w14:paraId="42917306"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60F6855E"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6C675F55"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54C12734" w14:textId="77777777" w:rsidR="008C1901" w:rsidRPr="00E51F1F" w:rsidRDefault="008C1901" w:rsidP="008C1901">
            <w:pPr>
              <w:spacing w:after="0" w:line="240" w:lineRule="auto"/>
              <w:ind w:left="0" w:firstLine="0"/>
              <w:rPr>
                <w:rFonts w:eastAsia="Times New Roman"/>
                <w:sz w:val="22"/>
              </w:rPr>
            </w:pPr>
          </w:p>
        </w:tc>
      </w:tr>
      <w:tr w:rsidR="008C1901" w:rsidRPr="00E51F1F" w14:paraId="51FAE9F9" w14:textId="77777777" w:rsidTr="00EB3312">
        <w:trPr>
          <w:cantSplit/>
          <w:trHeight w:val="480"/>
        </w:trPr>
        <w:tc>
          <w:tcPr>
            <w:tcW w:w="1610" w:type="dxa"/>
            <w:vMerge w:val="restart"/>
            <w:shd w:val="clear" w:color="auto" w:fill="auto"/>
            <w:vAlign w:val="center"/>
            <w:hideMark/>
          </w:tcPr>
          <w:p w14:paraId="6CA14A95"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D7272</w:t>
            </w:r>
          </w:p>
        </w:tc>
        <w:tc>
          <w:tcPr>
            <w:tcW w:w="5040" w:type="dxa"/>
            <w:vMerge w:val="restart"/>
            <w:shd w:val="clear" w:color="auto" w:fill="auto"/>
            <w:vAlign w:val="center"/>
            <w:hideMark/>
          </w:tcPr>
          <w:p w14:paraId="02B7148B"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Tooth transplantation (includes reimplantation from one site to another and splinting and/or stabilization) </w:t>
            </w:r>
          </w:p>
        </w:tc>
        <w:tc>
          <w:tcPr>
            <w:tcW w:w="4140" w:type="dxa"/>
            <w:vMerge w:val="restart"/>
            <w:shd w:val="clear" w:color="auto" w:fill="auto"/>
            <w:vAlign w:val="center"/>
            <w:hideMark/>
          </w:tcPr>
          <w:p w14:paraId="449BC6E0" w14:textId="156DC649" w:rsidR="008C1901" w:rsidRPr="00E51F1F" w:rsidRDefault="0DB4BD00"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272969ED"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Tooth identification </w:t>
            </w:r>
          </w:p>
        </w:tc>
      </w:tr>
      <w:tr w:rsidR="008C1901" w:rsidRPr="00E51F1F" w14:paraId="2490173B" w14:textId="77777777" w:rsidTr="00EB3312">
        <w:trPr>
          <w:cantSplit/>
          <w:trHeight w:val="480"/>
        </w:trPr>
        <w:tc>
          <w:tcPr>
            <w:tcW w:w="1610" w:type="dxa"/>
            <w:vMerge/>
            <w:vAlign w:val="center"/>
            <w:hideMark/>
          </w:tcPr>
          <w:p w14:paraId="21EECB67"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60FDEF01"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08C6E93C"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51EE5D8A" w14:textId="77777777" w:rsidR="008C1901" w:rsidRPr="00E51F1F" w:rsidRDefault="008C1901" w:rsidP="008C1901">
            <w:pPr>
              <w:spacing w:after="0" w:line="240" w:lineRule="auto"/>
              <w:ind w:left="0" w:firstLine="0"/>
              <w:rPr>
                <w:rFonts w:eastAsia="Times New Roman"/>
                <w:sz w:val="22"/>
              </w:rPr>
            </w:pPr>
          </w:p>
        </w:tc>
      </w:tr>
      <w:tr w:rsidR="008C1901" w:rsidRPr="00E51F1F" w14:paraId="414328D6" w14:textId="77777777" w:rsidTr="00EB3312">
        <w:trPr>
          <w:cantSplit/>
          <w:trHeight w:val="620"/>
        </w:trPr>
        <w:tc>
          <w:tcPr>
            <w:tcW w:w="1610" w:type="dxa"/>
            <w:shd w:val="clear" w:color="auto" w:fill="auto"/>
            <w:vAlign w:val="center"/>
            <w:hideMark/>
          </w:tcPr>
          <w:p w14:paraId="46D7FEA3"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D7280 </w:t>
            </w:r>
          </w:p>
        </w:tc>
        <w:tc>
          <w:tcPr>
            <w:tcW w:w="5040" w:type="dxa"/>
            <w:shd w:val="clear" w:color="auto" w:fill="auto"/>
            <w:vAlign w:val="center"/>
            <w:hideMark/>
          </w:tcPr>
          <w:p w14:paraId="675082A3"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Surgical access of unerupted tooth </w:t>
            </w:r>
          </w:p>
        </w:tc>
        <w:tc>
          <w:tcPr>
            <w:tcW w:w="4140" w:type="dxa"/>
            <w:shd w:val="clear" w:color="auto" w:fill="auto"/>
            <w:vAlign w:val="center"/>
            <w:hideMark/>
          </w:tcPr>
          <w:p w14:paraId="16B095BD" w14:textId="7388AA16" w:rsidR="008C1901" w:rsidRPr="00E51F1F" w:rsidRDefault="1BD4D341"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0F6D2411"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Tooth identification </w:t>
            </w:r>
          </w:p>
        </w:tc>
      </w:tr>
      <w:tr w:rsidR="008C1901" w:rsidRPr="00E51F1F" w14:paraId="2C001BBA" w14:textId="77777777" w:rsidTr="00EB3312">
        <w:trPr>
          <w:cantSplit/>
          <w:trHeight w:val="410"/>
        </w:trPr>
        <w:tc>
          <w:tcPr>
            <w:tcW w:w="1610" w:type="dxa"/>
            <w:vMerge w:val="restart"/>
            <w:shd w:val="clear" w:color="auto" w:fill="auto"/>
            <w:vAlign w:val="center"/>
            <w:hideMark/>
          </w:tcPr>
          <w:p w14:paraId="48827EF8" w14:textId="77777777" w:rsidR="008C1901" w:rsidRPr="00E51F1F" w:rsidRDefault="008C1901" w:rsidP="008C1901">
            <w:pPr>
              <w:spacing w:after="0" w:line="240" w:lineRule="auto"/>
              <w:ind w:left="0" w:firstLine="0"/>
              <w:rPr>
                <w:rFonts w:eastAsia="Times New Roman"/>
                <w:color w:val="auto"/>
                <w:sz w:val="22"/>
              </w:rPr>
            </w:pPr>
            <w:r w:rsidRPr="00E51F1F">
              <w:rPr>
                <w:rFonts w:eastAsia="Times New Roman"/>
                <w:color w:val="auto"/>
                <w:sz w:val="22"/>
              </w:rPr>
              <w:t xml:space="preserve">D7282 </w:t>
            </w:r>
          </w:p>
        </w:tc>
        <w:tc>
          <w:tcPr>
            <w:tcW w:w="5040" w:type="dxa"/>
            <w:vMerge w:val="restart"/>
            <w:shd w:val="clear" w:color="auto" w:fill="auto"/>
            <w:vAlign w:val="center"/>
            <w:hideMark/>
          </w:tcPr>
          <w:p w14:paraId="514DD924" w14:textId="77777777" w:rsidR="008C1901" w:rsidRPr="00E51F1F" w:rsidRDefault="008C1901" w:rsidP="008C1901">
            <w:pPr>
              <w:spacing w:after="0" w:line="240" w:lineRule="auto"/>
              <w:ind w:left="0" w:firstLine="0"/>
              <w:rPr>
                <w:rFonts w:eastAsia="Times New Roman"/>
                <w:color w:val="auto"/>
                <w:sz w:val="22"/>
              </w:rPr>
            </w:pPr>
            <w:r w:rsidRPr="00E51F1F">
              <w:rPr>
                <w:rFonts w:eastAsia="Times New Roman"/>
                <w:color w:val="auto"/>
                <w:sz w:val="22"/>
              </w:rPr>
              <w:t xml:space="preserve">Mobilization of erupted or mal-positioned tooth to aid eruption </w:t>
            </w:r>
          </w:p>
        </w:tc>
        <w:tc>
          <w:tcPr>
            <w:tcW w:w="4140" w:type="dxa"/>
            <w:vMerge w:val="restart"/>
            <w:shd w:val="clear" w:color="auto" w:fill="auto"/>
            <w:vAlign w:val="center"/>
            <w:hideMark/>
          </w:tcPr>
          <w:p w14:paraId="32902D3E" w14:textId="2161F6E0" w:rsidR="008C1901" w:rsidRPr="00E51F1F" w:rsidRDefault="3770DD4E"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60248454" w14:textId="77777777" w:rsidR="008C1901" w:rsidRPr="00E51F1F" w:rsidRDefault="008C1901" w:rsidP="008C1901">
            <w:pPr>
              <w:spacing w:after="0" w:line="240" w:lineRule="auto"/>
              <w:ind w:left="0" w:firstLine="0"/>
              <w:rPr>
                <w:rFonts w:eastAsia="Times New Roman"/>
                <w:color w:val="auto"/>
                <w:sz w:val="22"/>
              </w:rPr>
            </w:pPr>
            <w:r w:rsidRPr="00E51F1F">
              <w:rPr>
                <w:rFonts w:eastAsia="Times New Roman"/>
                <w:color w:val="auto"/>
                <w:sz w:val="22"/>
              </w:rPr>
              <w:t xml:space="preserve">Tooth identification </w:t>
            </w:r>
          </w:p>
        </w:tc>
      </w:tr>
      <w:tr w:rsidR="008C1901" w:rsidRPr="00E51F1F" w14:paraId="71A514EC" w14:textId="77777777" w:rsidTr="00EB3312">
        <w:trPr>
          <w:cantSplit/>
          <w:trHeight w:val="556"/>
        </w:trPr>
        <w:tc>
          <w:tcPr>
            <w:tcW w:w="1610" w:type="dxa"/>
            <w:vMerge/>
            <w:vAlign w:val="center"/>
            <w:hideMark/>
          </w:tcPr>
          <w:p w14:paraId="1B34796D" w14:textId="77777777" w:rsidR="008C1901" w:rsidRPr="00E51F1F" w:rsidRDefault="008C1901" w:rsidP="008C1901">
            <w:pPr>
              <w:spacing w:after="0" w:line="240" w:lineRule="auto"/>
              <w:ind w:left="0" w:firstLine="0"/>
              <w:rPr>
                <w:rFonts w:eastAsia="Times New Roman"/>
                <w:color w:val="auto"/>
                <w:sz w:val="22"/>
              </w:rPr>
            </w:pPr>
          </w:p>
        </w:tc>
        <w:tc>
          <w:tcPr>
            <w:tcW w:w="5040" w:type="dxa"/>
            <w:vMerge/>
            <w:vAlign w:val="center"/>
            <w:hideMark/>
          </w:tcPr>
          <w:p w14:paraId="47230FAE" w14:textId="77777777" w:rsidR="008C1901" w:rsidRPr="00E51F1F" w:rsidRDefault="008C1901" w:rsidP="008C1901">
            <w:pPr>
              <w:spacing w:after="0" w:line="240" w:lineRule="auto"/>
              <w:ind w:left="0" w:firstLine="0"/>
              <w:rPr>
                <w:rFonts w:eastAsia="Times New Roman"/>
                <w:color w:val="auto"/>
                <w:sz w:val="22"/>
              </w:rPr>
            </w:pPr>
          </w:p>
        </w:tc>
        <w:tc>
          <w:tcPr>
            <w:tcW w:w="4140" w:type="dxa"/>
            <w:vMerge/>
            <w:vAlign w:val="center"/>
            <w:hideMark/>
          </w:tcPr>
          <w:p w14:paraId="271D722F" w14:textId="77777777" w:rsidR="008C1901" w:rsidRPr="00E51F1F" w:rsidRDefault="008C1901" w:rsidP="008C1901">
            <w:pPr>
              <w:spacing w:after="0" w:line="240" w:lineRule="auto"/>
              <w:ind w:left="0" w:firstLine="0"/>
              <w:rPr>
                <w:rFonts w:eastAsia="Times New Roman"/>
                <w:color w:val="auto"/>
                <w:sz w:val="22"/>
              </w:rPr>
            </w:pPr>
          </w:p>
        </w:tc>
        <w:tc>
          <w:tcPr>
            <w:tcW w:w="3600" w:type="dxa"/>
            <w:vMerge/>
            <w:vAlign w:val="center"/>
            <w:hideMark/>
          </w:tcPr>
          <w:p w14:paraId="2FB24519" w14:textId="77777777" w:rsidR="008C1901" w:rsidRPr="00E51F1F" w:rsidRDefault="008C1901" w:rsidP="008C1901">
            <w:pPr>
              <w:spacing w:after="0" w:line="240" w:lineRule="auto"/>
              <w:ind w:left="0" w:firstLine="0"/>
              <w:rPr>
                <w:rFonts w:eastAsia="Times New Roman"/>
                <w:color w:val="auto"/>
                <w:sz w:val="22"/>
              </w:rPr>
            </w:pPr>
          </w:p>
        </w:tc>
      </w:tr>
      <w:tr w:rsidR="008C1901" w:rsidRPr="00E51F1F" w14:paraId="3437F550" w14:textId="77777777" w:rsidTr="00EB3312">
        <w:trPr>
          <w:cantSplit/>
          <w:trHeight w:val="682"/>
        </w:trPr>
        <w:tc>
          <w:tcPr>
            <w:tcW w:w="1610" w:type="dxa"/>
            <w:vMerge w:val="restart"/>
            <w:shd w:val="clear" w:color="auto" w:fill="auto"/>
            <w:vAlign w:val="center"/>
            <w:hideMark/>
          </w:tcPr>
          <w:p w14:paraId="65208B9B" w14:textId="77777777" w:rsidR="008C1901" w:rsidRPr="00E51F1F" w:rsidRDefault="008C1901" w:rsidP="008C1901">
            <w:pPr>
              <w:spacing w:after="0" w:line="240" w:lineRule="auto"/>
              <w:ind w:left="0" w:firstLine="0"/>
              <w:rPr>
                <w:rFonts w:eastAsia="Times New Roman"/>
                <w:color w:val="auto"/>
                <w:sz w:val="22"/>
              </w:rPr>
            </w:pPr>
            <w:r w:rsidRPr="00E51F1F">
              <w:rPr>
                <w:rFonts w:eastAsia="Times New Roman"/>
                <w:color w:val="auto"/>
                <w:sz w:val="22"/>
              </w:rPr>
              <w:lastRenderedPageBreak/>
              <w:t xml:space="preserve">D7283 </w:t>
            </w:r>
          </w:p>
        </w:tc>
        <w:tc>
          <w:tcPr>
            <w:tcW w:w="5040" w:type="dxa"/>
            <w:vMerge w:val="restart"/>
            <w:shd w:val="clear" w:color="auto" w:fill="auto"/>
            <w:vAlign w:val="center"/>
            <w:hideMark/>
          </w:tcPr>
          <w:p w14:paraId="2C98AC7A" w14:textId="77777777" w:rsidR="008C1901" w:rsidRPr="00E51F1F" w:rsidRDefault="008C1901" w:rsidP="008C1901">
            <w:pPr>
              <w:spacing w:after="0" w:line="240" w:lineRule="auto"/>
              <w:ind w:left="0" w:firstLine="0"/>
              <w:rPr>
                <w:rFonts w:eastAsia="Times New Roman"/>
                <w:color w:val="auto"/>
                <w:sz w:val="22"/>
              </w:rPr>
            </w:pPr>
            <w:r w:rsidRPr="00E51F1F">
              <w:rPr>
                <w:rFonts w:eastAsia="Times New Roman"/>
                <w:color w:val="auto"/>
                <w:sz w:val="22"/>
              </w:rPr>
              <w:t xml:space="preserve">Placement of device to facilitate eruption of impacted tooth </w:t>
            </w:r>
          </w:p>
        </w:tc>
        <w:tc>
          <w:tcPr>
            <w:tcW w:w="4140" w:type="dxa"/>
            <w:vMerge w:val="restart"/>
            <w:shd w:val="clear" w:color="auto" w:fill="auto"/>
            <w:vAlign w:val="center"/>
            <w:hideMark/>
          </w:tcPr>
          <w:p w14:paraId="6544431C" w14:textId="6F04F59B" w:rsidR="00433EE6" w:rsidRPr="00E51F1F" w:rsidRDefault="00433EE6" w:rsidP="0D44CF3E">
            <w:pPr>
              <w:spacing w:after="0" w:line="240" w:lineRule="auto"/>
              <w:ind w:left="0" w:firstLine="0"/>
              <w:rPr>
                <w:rFonts w:eastAsia="Times New Roman"/>
                <w:color w:val="auto"/>
                <w:sz w:val="22"/>
              </w:rPr>
            </w:pPr>
            <w:r w:rsidRPr="0D44CF3E">
              <w:rPr>
                <w:sz w:val="22"/>
              </w:rPr>
              <w:t xml:space="preserve">Code </w:t>
            </w:r>
            <w:r w:rsidR="05713CDA" w:rsidRPr="0D44CF3E">
              <w:rPr>
                <w:sz w:val="22"/>
              </w:rPr>
              <w:t>denies</w:t>
            </w:r>
            <w:r w:rsidRPr="0D44CF3E">
              <w:rPr>
                <w:sz w:val="22"/>
              </w:rPr>
              <w:t xml:space="preserve"> - Ortho is not a covered benefit </w:t>
            </w:r>
          </w:p>
          <w:p w14:paraId="781D7EC3" w14:textId="4034AFDD" w:rsidR="008C1901" w:rsidRPr="00E51F1F" w:rsidRDefault="008C1901" w:rsidP="008C1901">
            <w:pPr>
              <w:spacing w:after="0" w:line="240" w:lineRule="auto"/>
              <w:ind w:left="0" w:firstLine="0"/>
              <w:rPr>
                <w:rFonts w:eastAsia="Times New Roman"/>
                <w:color w:val="auto"/>
                <w:sz w:val="22"/>
              </w:rPr>
            </w:pPr>
          </w:p>
        </w:tc>
        <w:tc>
          <w:tcPr>
            <w:tcW w:w="3600" w:type="dxa"/>
            <w:vMerge w:val="restart"/>
            <w:shd w:val="clear" w:color="auto" w:fill="auto"/>
            <w:vAlign w:val="center"/>
            <w:hideMark/>
          </w:tcPr>
          <w:p w14:paraId="1E94F2C2" w14:textId="77777777" w:rsidR="008C1901" w:rsidRPr="00E51F1F" w:rsidRDefault="008C1901" w:rsidP="008C1901">
            <w:pPr>
              <w:spacing w:after="0" w:line="240" w:lineRule="auto"/>
              <w:ind w:left="0" w:firstLine="0"/>
              <w:rPr>
                <w:rFonts w:eastAsia="Times New Roman"/>
                <w:color w:val="auto"/>
                <w:sz w:val="22"/>
              </w:rPr>
            </w:pPr>
            <w:r w:rsidRPr="00E51F1F">
              <w:rPr>
                <w:rFonts w:eastAsia="Times New Roman"/>
                <w:color w:val="auto"/>
                <w:sz w:val="22"/>
              </w:rPr>
              <w:t xml:space="preserve">Tooth identification </w:t>
            </w:r>
          </w:p>
        </w:tc>
      </w:tr>
      <w:tr w:rsidR="008C1901" w:rsidRPr="00E51F1F" w14:paraId="104FE880" w14:textId="77777777" w:rsidTr="00EB3312">
        <w:trPr>
          <w:cantSplit/>
          <w:trHeight w:val="408"/>
        </w:trPr>
        <w:tc>
          <w:tcPr>
            <w:tcW w:w="1610" w:type="dxa"/>
            <w:vMerge/>
            <w:vAlign w:val="center"/>
            <w:hideMark/>
          </w:tcPr>
          <w:p w14:paraId="61CAD773" w14:textId="77777777" w:rsidR="008C1901" w:rsidRPr="00E51F1F" w:rsidRDefault="008C1901" w:rsidP="008C1901">
            <w:pPr>
              <w:spacing w:after="0" w:line="240" w:lineRule="auto"/>
              <w:ind w:left="0" w:firstLine="0"/>
              <w:rPr>
                <w:rFonts w:eastAsia="Times New Roman"/>
                <w:color w:val="auto"/>
                <w:sz w:val="22"/>
              </w:rPr>
            </w:pPr>
          </w:p>
        </w:tc>
        <w:tc>
          <w:tcPr>
            <w:tcW w:w="5040" w:type="dxa"/>
            <w:vMerge/>
            <w:vAlign w:val="center"/>
            <w:hideMark/>
          </w:tcPr>
          <w:p w14:paraId="3DB84B5E" w14:textId="77777777" w:rsidR="008C1901" w:rsidRPr="00E51F1F" w:rsidRDefault="008C1901" w:rsidP="008C1901">
            <w:pPr>
              <w:spacing w:after="0" w:line="240" w:lineRule="auto"/>
              <w:ind w:left="0" w:firstLine="0"/>
              <w:rPr>
                <w:rFonts w:eastAsia="Times New Roman"/>
                <w:color w:val="auto"/>
                <w:sz w:val="22"/>
              </w:rPr>
            </w:pPr>
          </w:p>
        </w:tc>
        <w:tc>
          <w:tcPr>
            <w:tcW w:w="4140" w:type="dxa"/>
            <w:vMerge/>
            <w:vAlign w:val="center"/>
            <w:hideMark/>
          </w:tcPr>
          <w:p w14:paraId="623020E6" w14:textId="77777777" w:rsidR="008C1901" w:rsidRPr="00E51F1F" w:rsidRDefault="008C1901" w:rsidP="008C1901">
            <w:pPr>
              <w:spacing w:after="0" w:line="240" w:lineRule="auto"/>
              <w:ind w:left="0" w:firstLine="0"/>
              <w:rPr>
                <w:rFonts w:eastAsia="Times New Roman"/>
                <w:color w:val="auto"/>
                <w:sz w:val="22"/>
              </w:rPr>
            </w:pPr>
          </w:p>
        </w:tc>
        <w:tc>
          <w:tcPr>
            <w:tcW w:w="3600" w:type="dxa"/>
            <w:vMerge/>
            <w:vAlign w:val="center"/>
            <w:hideMark/>
          </w:tcPr>
          <w:p w14:paraId="6B6B09E5" w14:textId="77777777" w:rsidR="008C1901" w:rsidRPr="00E51F1F" w:rsidRDefault="008C1901" w:rsidP="008C1901">
            <w:pPr>
              <w:spacing w:after="0" w:line="240" w:lineRule="auto"/>
              <w:ind w:left="0" w:firstLine="0"/>
              <w:rPr>
                <w:rFonts w:eastAsia="Times New Roman"/>
                <w:color w:val="auto"/>
                <w:sz w:val="22"/>
              </w:rPr>
            </w:pPr>
          </w:p>
        </w:tc>
      </w:tr>
      <w:tr w:rsidR="008C1901" w:rsidRPr="00E51F1F" w14:paraId="78D514FC" w14:textId="77777777" w:rsidTr="00EB3312">
        <w:trPr>
          <w:cantSplit/>
          <w:trHeight w:val="620"/>
        </w:trPr>
        <w:tc>
          <w:tcPr>
            <w:tcW w:w="1610" w:type="dxa"/>
            <w:shd w:val="clear" w:color="auto" w:fill="auto"/>
            <w:vAlign w:val="center"/>
            <w:hideMark/>
          </w:tcPr>
          <w:p w14:paraId="64972CBF"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D7285 </w:t>
            </w:r>
          </w:p>
        </w:tc>
        <w:tc>
          <w:tcPr>
            <w:tcW w:w="5040" w:type="dxa"/>
            <w:shd w:val="clear" w:color="auto" w:fill="auto"/>
            <w:vAlign w:val="center"/>
            <w:hideMark/>
          </w:tcPr>
          <w:p w14:paraId="169C88B6"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Incisional biopsy of oral tissue – hard (bone, tooth) </w:t>
            </w:r>
          </w:p>
        </w:tc>
        <w:tc>
          <w:tcPr>
            <w:tcW w:w="4140" w:type="dxa"/>
            <w:shd w:val="clear" w:color="auto" w:fill="auto"/>
            <w:vAlign w:val="center"/>
            <w:hideMark/>
          </w:tcPr>
          <w:p w14:paraId="0E35621F" w14:textId="6D6CF12C" w:rsidR="008C1901" w:rsidRPr="00E51F1F" w:rsidRDefault="3286F1C2"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3101F4FD"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13ED81F7" w14:textId="77777777" w:rsidTr="00EB3312">
        <w:trPr>
          <w:cantSplit/>
          <w:trHeight w:val="620"/>
        </w:trPr>
        <w:tc>
          <w:tcPr>
            <w:tcW w:w="1610" w:type="dxa"/>
            <w:shd w:val="clear" w:color="auto" w:fill="auto"/>
            <w:vAlign w:val="center"/>
            <w:hideMark/>
          </w:tcPr>
          <w:p w14:paraId="2193076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D7286 </w:t>
            </w:r>
          </w:p>
        </w:tc>
        <w:tc>
          <w:tcPr>
            <w:tcW w:w="5040" w:type="dxa"/>
            <w:shd w:val="clear" w:color="auto" w:fill="auto"/>
            <w:vAlign w:val="center"/>
            <w:hideMark/>
          </w:tcPr>
          <w:p w14:paraId="208EC33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Incisional biopsy of oral tissue – soft (all others) </w:t>
            </w:r>
          </w:p>
        </w:tc>
        <w:tc>
          <w:tcPr>
            <w:tcW w:w="4140" w:type="dxa"/>
            <w:shd w:val="clear" w:color="auto" w:fill="auto"/>
            <w:vAlign w:val="center"/>
            <w:hideMark/>
          </w:tcPr>
          <w:p w14:paraId="1FE410EA" w14:textId="2F558377" w:rsidR="008C1901" w:rsidRPr="00E51F1F" w:rsidRDefault="208C8EF9"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0B69A51F"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3CCB506F" w14:textId="77777777" w:rsidTr="00EB3312">
        <w:trPr>
          <w:cantSplit/>
          <w:trHeight w:val="620"/>
        </w:trPr>
        <w:tc>
          <w:tcPr>
            <w:tcW w:w="1610" w:type="dxa"/>
            <w:shd w:val="clear" w:color="auto" w:fill="auto"/>
            <w:vAlign w:val="center"/>
            <w:hideMark/>
          </w:tcPr>
          <w:p w14:paraId="199F8F1D"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D7287 </w:t>
            </w:r>
          </w:p>
        </w:tc>
        <w:tc>
          <w:tcPr>
            <w:tcW w:w="5040" w:type="dxa"/>
            <w:shd w:val="clear" w:color="auto" w:fill="auto"/>
            <w:vAlign w:val="center"/>
            <w:hideMark/>
          </w:tcPr>
          <w:p w14:paraId="19420FB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Cytology exfoliative sample collection </w:t>
            </w:r>
          </w:p>
        </w:tc>
        <w:tc>
          <w:tcPr>
            <w:tcW w:w="4140" w:type="dxa"/>
            <w:shd w:val="clear" w:color="auto" w:fill="auto"/>
            <w:vAlign w:val="center"/>
            <w:hideMark/>
          </w:tcPr>
          <w:p w14:paraId="31904645" w14:textId="5BE6EF1A" w:rsidR="00433EE6" w:rsidRPr="00E51F1F" w:rsidRDefault="00433EE6"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Inclusive to all CDT codes</w:t>
            </w:r>
          </w:p>
          <w:p w14:paraId="1661EAED" w14:textId="48EF01ED"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457E3AD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12474471" w14:textId="77777777" w:rsidTr="00EB3312">
        <w:trPr>
          <w:cantSplit/>
          <w:trHeight w:val="620"/>
        </w:trPr>
        <w:tc>
          <w:tcPr>
            <w:tcW w:w="1610" w:type="dxa"/>
            <w:shd w:val="clear" w:color="auto" w:fill="auto"/>
            <w:vAlign w:val="center"/>
            <w:hideMark/>
          </w:tcPr>
          <w:p w14:paraId="5ED986EB"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D7288 </w:t>
            </w:r>
          </w:p>
        </w:tc>
        <w:tc>
          <w:tcPr>
            <w:tcW w:w="5040" w:type="dxa"/>
            <w:shd w:val="clear" w:color="auto" w:fill="auto"/>
            <w:vAlign w:val="center"/>
            <w:hideMark/>
          </w:tcPr>
          <w:p w14:paraId="5A19C1FB"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Brush biopsy – transepithelial sample collection </w:t>
            </w:r>
          </w:p>
        </w:tc>
        <w:tc>
          <w:tcPr>
            <w:tcW w:w="4140" w:type="dxa"/>
            <w:shd w:val="clear" w:color="auto" w:fill="auto"/>
            <w:vAlign w:val="center"/>
            <w:hideMark/>
          </w:tcPr>
          <w:p w14:paraId="5FAD8C9D" w14:textId="495BDAEA" w:rsidR="00433EE6" w:rsidRPr="00E51F1F" w:rsidRDefault="00433EE6" w:rsidP="0D44CF3E">
            <w:pPr>
              <w:spacing w:after="0" w:line="240" w:lineRule="auto"/>
              <w:ind w:left="0" w:firstLine="0"/>
              <w:rPr>
                <w:rFonts w:eastAsia="Times New Roman"/>
                <w:color w:val="auto"/>
                <w:sz w:val="22"/>
              </w:rPr>
            </w:pPr>
            <w:r w:rsidRPr="0D44CF3E">
              <w:rPr>
                <w:sz w:val="22"/>
              </w:rPr>
              <w:t xml:space="preserve">Code </w:t>
            </w:r>
            <w:r w:rsidR="05713CDA" w:rsidRPr="0D44CF3E">
              <w:rPr>
                <w:sz w:val="22"/>
              </w:rPr>
              <w:t>denies</w:t>
            </w:r>
            <w:r w:rsidRPr="0D44CF3E">
              <w:rPr>
                <w:sz w:val="22"/>
              </w:rPr>
              <w:t xml:space="preserve"> - The oral </w:t>
            </w:r>
            <w:r w:rsidR="009B71EF" w:rsidRPr="0D44CF3E">
              <w:rPr>
                <w:sz w:val="22"/>
              </w:rPr>
              <w:t>surgery</w:t>
            </w:r>
            <w:r w:rsidRPr="0D44CF3E">
              <w:rPr>
                <w:sz w:val="22"/>
              </w:rPr>
              <w:t xml:space="preserve"> service is not a covered benefit </w:t>
            </w:r>
          </w:p>
          <w:p w14:paraId="2933A781" w14:textId="1429AA15"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3DADDA3A"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0E2ED737" w14:textId="77777777" w:rsidTr="00EB3312">
        <w:trPr>
          <w:cantSplit/>
          <w:trHeight w:val="408"/>
        </w:trPr>
        <w:tc>
          <w:tcPr>
            <w:tcW w:w="1610" w:type="dxa"/>
            <w:vMerge w:val="restart"/>
            <w:shd w:val="clear" w:color="auto" w:fill="auto"/>
            <w:vAlign w:val="center"/>
            <w:hideMark/>
          </w:tcPr>
          <w:p w14:paraId="53194D8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D7290 </w:t>
            </w:r>
          </w:p>
        </w:tc>
        <w:tc>
          <w:tcPr>
            <w:tcW w:w="5040" w:type="dxa"/>
            <w:vMerge w:val="restart"/>
            <w:shd w:val="clear" w:color="auto" w:fill="auto"/>
            <w:vAlign w:val="center"/>
            <w:hideMark/>
          </w:tcPr>
          <w:p w14:paraId="0CC05A3D"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Surgical repositioning of teeth – grafting procedures are additional </w:t>
            </w:r>
          </w:p>
        </w:tc>
        <w:tc>
          <w:tcPr>
            <w:tcW w:w="4140" w:type="dxa"/>
            <w:vMerge w:val="restart"/>
            <w:shd w:val="clear" w:color="auto" w:fill="auto"/>
            <w:vAlign w:val="center"/>
            <w:hideMark/>
          </w:tcPr>
          <w:p w14:paraId="4A5284FD" w14:textId="020C3DD8" w:rsidR="008C1901" w:rsidRPr="00E51F1F" w:rsidRDefault="4F430A1D"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5AC4CBE7" w14:textId="36C871EA" w:rsidR="008C1901" w:rsidRPr="00E51F1F" w:rsidRDefault="008C1901" w:rsidP="008C1901">
            <w:pPr>
              <w:spacing w:after="0" w:line="240" w:lineRule="auto"/>
              <w:ind w:left="0" w:firstLine="0"/>
              <w:rPr>
                <w:rFonts w:eastAsia="Times New Roman"/>
                <w:sz w:val="22"/>
              </w:rPr>
            </w:pPr>
            <w:r w:rsidRPr="00E51F1F">
              <w:rPr>
                <w:rFonts w:eastAsia="Times New Roman"/>
                <w:sz w:val="22"/>
              </w:rPr>
              <w:t>Tooth identification</w:t>
            </w:r>
          </w:p>
        </w:tc>
      </w:tr>
      <w:tr w:rsidR="008C1901" w:rsidRPr="00E51F1F" w14:paraId="3A29CBCA" w14:textId="77777777" w:rsidTr="00EB3312">
        <w:trPr>
          <w:cantSplit/>
          <w:trHeight w:val="408"/>
        </w:trPr>
        <w:tc>
          <w:tcPr>
            <w:tcW w:w="1610" w:type="dxa"/>
            <w:vMerge/>
            <w:vAlign w:val="center"/>
            <w:hideMark/>
          </w:tcPr>
          <w:p w14:paraId="360318E5"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2FDEE0B5"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145F5F97"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29E2E38C" w14:textId="77777777" w:rsidR="008C1901" w:rsidRPr="00E51F1F" w:rsidRDefault="008C1901" w:rsidP="008C1901">
            <w:pPr>
              <w:spacing w:after="0" w:line="240" w:lineRule="auto"/>
              <w:ind w:left="0" w:firstLine="0"/>
              <w:rPr>
                <w:rFonts w:eastAsia="Times New Roman"/>
                <w:sz w:val="22"/>
              </w:rPr>
            </w:pPr>
          </w:p>
        </w:tc>
      </w:tr>
      <w:tr w:rsidR="008C1901" w:rsidRPr="00E51F1F" w14:paraId="5551612E" w14:textId="77777777" w:rsidTr="00EB3312">
        <w:trPr>
          <w:cantSplit/>
          <w:trHeight w:val="408"/>
        </w:trPr>
        <w:tc>
          <w:tcPr>
            <w:tcW w:w="1610" w:type="dxa"/>
            <w:vMerge w:val="restart"/>
            <w:shd w:val="clear" w:color="auto" w:fill="auto"/>
            <w:vAlign w:val="center"/>
            <w:hideMark/>
          </w:tcPr>
          <w:p w14:paraId="707BE94F"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D7291 </w:t>
            </w:r>
          </w:p>
        </w:tc>
        <w:tc>
          <w:tcPr>
            <w:tcW w:w="5040" w:type="dxa"/>
            <w:vMerge w:val="restart"/>
            <w:shd w:val="clear" w:color="auto" w:fill="auto"/>
            <w:vAlign w:val="center"/>
            <w:hideMark/>
          </w:tcPr>
          <w:p w14:paraId="5CB27DA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Transseptal fiberotomy/supra crestal fiberotomy, by report </w:t>
            </w:r>
          </w:p>
        </w:tc>
        <w:tc>
          <w:tcPr>
            <w:tcW w:w="4140" w:type="dxa"/>
            <w:vMerge w:val="restart"/>
            <w:shd w:val="clear" w:color="auto" w:fill="auto"/>
            <w:vAlign w:val="center"/>
            <w:hideMark/>
          </w:tcPr>
          <w:p w14:paraId="468A3BC4" w14:textId="02A4A790" w:rsidR="008C1901" w:rsidRPr="00E51F1F" w:rsidRDefault="28C6B40F"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4023A379" w14:textId="633F329C" w:rsidR="008C1901" w:rsidRPr="00E51F1F" w:rsidRDefault="008C1901" w:rsidP="008C1901">
            <w:pPr>
              <w:spacing w:after="0" w:line="240" w:lineRule="auto"/>
              <w:ind w:left="0" w:firstLine="0"/>
              <w:rPr>
                <w:rFonts w:eastAsia="Times New Roman"/>
                <w:sz w:val="22"/>
              </w:rPr>
            </w:pPr>
            <w:r w:rsidRPr="00E51F1F">
              <w:rPr>
                <w:rFonts w:eastAsia="Times New Roman"/>
                <w:sz w:val="22"/>
              </w:rPr>
              <w:t>Tooth identification</w:t>
            </w:r>
          </w:p>
        </w:tc>
      </w:tr>
      <w:tr w:rsidR="008C1901" w:rsidRPr="00E51F1F" w14:paraId="4CF0F9AD" w14:textId="77777777" w:rsidTr="00EB3312">
        <w:trPr>
          <w:cantSplit/>
          <w:trHeight w:val="408"/>
        </w:trPr>
        <w:tc>
          <w:tcPr>
            <w:tcW w:w="1610" w:type="dxa"/>
            <w:vMerge/>
            <w:vAlign w:val="center"/>
            <w:hideMark/>
          </w:tcPr>
          <w:p w14:paraId="2E09FF73"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50999B2B"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2FE2A9E6"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259C97E6" w14:textId="77777777" w:rsidR="008C1901" w:rsidRPr="00E51F1F" w:rsidRDefault="008C1901" w:rsidP="008C1901">
            <w:pPr>
              <w:spacing w:after="0" w:line="240" w:lineRule="auto"/>
              <w:ind w:left="0" w:firstLine="0"/>
              <w:rPr>
                <w:rFonts w:eastAsia="Times New Roman"/>
                <w:sz w:val="22"/>
              </w:rPr>
            </w:pPr>
          </w:p>
        </w:tc>
      </w:tr>
      <w:tr w:rsidR="008C1901" w:rsidRPr="00E51F1F" w14:paraId="37EA5A3A" w14:textId="77777777" w:rsidTr="00EB3312">
        <w:trPr>
          <w:cantSplit/>
          <w:trHeight w:val="620"/>
        </w:trPr>
        <w:tc>
          <w:tcPr>
            <w:tcW w:w="1610" w:type="dxa"/>
            <w:vMerge w:val="restart"/>
            <w:shd w:val="clear" w:color="auto" w:fill="auto"/>
            <w:vAlign w:val="center"/>
            <w:hideMark/>
          </w:tcPr>
          <w:p w14:paraId="53A7310C"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D7292 </w:t>
            </w:r>
          </w:p>
        </w:tc>
        <w:tc>
          <w:tcPr>
            <w:tcW w:w="5040" w:type="dxa"/>
            <w:vMerge w:val="restart"/>
            <w:shd w:val="clear" w:color="auto" w:fill="auto"/>
            <w:vAlign w:val="center"/>
            <w:hideMark/>
          </w:tcPr>
          <w:p w14:paraId="501172F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Surgical placement of temporary anchorage device (screw retained plate) requiring flap</w:t>
            </w:r>
          </w:p>
        </w:tc>
        <w:tc>
          <w:tcPr>
            <w:tcW w:w="4140" w:type="dxa"/>
            <w:vMerge w:val="restart"/>
            <w:shd w:val="clear" w:color="auto" w:fill="auto"/>
            <w:vAlign w:val="center"/>
            <w:hideMark/>
          </w:tcPr>
          <w:p w14:paraId="110D8ED9" w14:textId="0603E012" w:rsidR="00433EE6" w:rsidRPr="00E51F1F" w:rsidRDefault="00433EE6" w:rsidP="0D44CF3E">
            <w:pPr>
              <w:spacing w:after="0" w:line="240" w:lineRule="auto"/>
              <w:ind w:left="0" w:firstLine="0"/>
              <w:rPr>
                <w:rFonts w:eastAsia="Times New Roman"/>
                <w:color w:val="auto"/>
                <w:sz w:val="22"/>
              </w:rPr>
            </w:pPr>
            <w:r w:rsidRPr="0D44CF3E">
              <w:rPr>
                <w:sz w:val="22"/>
              </w:rPr>
              <w:t xml:space="preserve">Code </w:t>
            </w:r>
            <w:r w:rsidR="05713CDA" w:rsidRPr="0D44CF3E">
              <w:rPr>
                <w:sz w:val="22"/>
              </w:rPr>
              <w:t>denies</w:t>
            </w:r>
            <w:r w:rsidRPr="0D44CF3E">
              <w:rPr>
                <w:sz w:val="22"/>
              </w:rPr>
              <w:t xml:space="preserve"> - Ortho is not a covered benefit </w:t>
            </w:r>
          </w:p>
          <w:p w14:paraId="48749D96" w14:textId="0A85773F" w:rsidR="008C1901" w:rsidRPr="00E51F1F" w:rsidRDefault="008C1901" w:rsidP="008C1901">
            <w:pPr>
              <w:spacing w:after="0" w:line="240" w:lineRule="auto"/>
              <w:ind w:left="0" w:firstLine="0"/>
              <w:rPr>
                <w:rFonts w:eastAsia="Times New Roman"/>
                <w:sz w:val="22"/>
              </w:rPr>
            </w:pPr>
          </w:p>
        </w:tc>
        <w:tc>
          <w:tcPr>
            <w:tcW w:w="3600" w:type="dxa"/>
            <w:vMerge w:val="restart"/>
            <w:shd w:val="clear" w:color="auto" w:fill="auto"/>
            <w:vAlign w:val="center"/>
            <w:hideMark/>
          </w:tcPr>
          <w:p w14:paraId="3CCE693F"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29D2E8D0" w14:textId="77777777" w:rsidTr="00EB3312">
        <w:trPr>
          <w:cantSplit/>
          <w:trHeight w:val="408"/>
        </w:trPr>
        <w:tc>
          <w:tcPr>
            <w:tcW w:w="1610" w:type="dxa"/>
            <w:vMerge/>
            <w:vAlign w:val="center"/>
            <w:hideMark/>
          </w:tcPr>
          <w:p w14:paraId="34944680"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376177C3"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313C56D2"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72DB8E1A" w14:textId="77777777" w:rsidR="008C1901" w:rsidRPr="00E51F1F" w:rsidRDefault="008C1901" w:rsidP="008C1901">
            <w:pPr>
              <w:spacing w:after="0" w:line="240" w:lineRule="auto"/>
              <w:ind w:left="0" w:firstLine="0"/>
              <w:rPr>
                <w:rFonts w:eastAsia="Times New Roman"/>
                <w:sz w:val="22"/>
              </w:rPr>
            </w:pPr>
          </w:p>
        </w:tc>
      </w:tr>
      <w:tr w:rsidR="008C1901" w:rsidRPr="00E51F1F" w14:paraId="37E407B3" w14:textId="77777777" w:rsidTr="00EB3312">
        <w:trPr>
          <w:cantSplit/>
          <w:trHeight w:val="620"/>
        </w:trPr>
        <w:tc>
          <w:tcPr>
            <w:tcW w:w="1610" w:type="dxa"/>
            <w:shd w:val="clear" w:color="auto" w:fill="auto"/>
            <w:vAlign w:val="center"/>
            <w:hideMark/>
          </w:tcPr>
          <w:p w14:paraId="1B3A3EB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D7298</w:t>
            </w:r>
          </w:p>
        </w:tc>
        <w:tc>
          <w:tcPr>
            <w:tcW w:w="5040" w:type="dxa"/>
            <w:shd w:val="clear" w:color="auto" w:fill="auto"/>
            <w:vAlign w:val="center"/>
            <w:hideMark/>
          </w:tcPr>
          <w:p w14:paraId="2484D371" w14:textId="51459765"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Removal of temporary anchorage device </w:t>
            </w:r>
            <w:r w:rsidR="002249D0" w:rsidRPr="00E51F1F">
              <w:rPr>
                <w:rFonts w:eastAsia="Times New Roman"/>
                <w:sz w:val="22"/>
              </w:rPr>
              <w:t>(</w:t>
            </w:r>
            <w:r w:rsidRPr="00E51F1F">
              <w:rPr>
                <w:rFonts w:eastAsia="Times New Roman"/>
                <w:sz w:val="22"/>
              </w:rPr>
              <w:t>screw retained plate</w:t>
            </w:r>
            <w:r w:rsidR="002249D0" w:rsidRPr="00E51F1F">
              <w:rPr>
                <w:rFonts w:eastAsia="Times New Roman"/>
                <w:sz w:val="22"/>
              </w:rPr>
              <w:t>)</w:t>
            </w:r>
            <w:r w:rsidRPr="00E51F1F">
              <w:rPr>
                <w:rFonts w:eastAsia="Times New Roman"/>
                <w:sz w:val="22"/>
              </w:rPr>
              <w:t>, requiring flap</w:t>
            </w:r>
          </w:p>
        </w:tc>
        <w:tc>
          <w:tcPr>
            <w:tcW w:w="4140" w:type="dxa"/>
            <w:shd w:val="clear" w:color="auto" w:fill="auto"/>
            <w:vAlign w:val="center"/>
            <w:hideMark/>
          </w:tcPr>
          <w:p w14:paraId="1B8EBAC9" w14:textId="7D384FB1" w:rsidR="00433EE6" w:rsidRPr="00E51F1F" w:rsidRDefault="00433EE6" w:rsidP="0D44CF3E">
            <w:pPr>
              <w:spacing w:after="0" w:line="240" w:lineRule="auto"/>
              <w:ind w:left="0" w:firstLine="0"/>
              <w:rPr>
                <w:rFonts w:eastAsia="Times New Roman"/>
                <w:color w:val="auto"/>
                <w:sz w:val="22"/>
              </w:rPr>
            </w:pPr>
            <w:r w:rsidRPr="0D44CF3E">
              <w:rPr>
                <w:sz w:val="22"/>
              </w:rPr>
              <w:t xml:space="preserve">Code </w:t>
            </w:r>
            <w:r w:rsidR="05713CDA" w:rsidRPr="0D44CF3E">
              <w:rPr>
                <w:sz w:val="22"/>
              </w:rPr>
              <w:t>denies</w:t>
            </w:r>
            <w:r w:rsidRPr="0D44CF3E">
              <w:rPr>
                <w:sz w:val="22"/>
              </w:rPr>
              <w:t xml:space="preserve"> - Ortho is not a covered benefit </w:t>
            </w:r>
          </w:p>
          <w:p w14:paraId="16B04B2E" w14:textId="75CDDCD9"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0440CEE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None</w:t>
            </w:r>
          </w:p>
        </w:tc>
      </w:tr>
      <w:tr w:rsidR="008C1901" w:rsidRPr="00E51F1F" w14:paraId="5FD0B5DE" w14:textId="77777777" w:rsidTr="00EB3312">
        <w:trPr>
          <w:cantSplit/>
          <w:trHeight w:val="620"/>
        </w:trPr>
        <w:tc>
          <w:tcPr>
            <w:tcW w:w="1610" w:type="dxa"/>
            <w:shd w:val="clear" w:color="auto" w:fill="auto"/>
            <w:vAlign w:val="center"/>
            <w:hideMark/>
          </w:tcPr>
          <w:p w14:paraId="4208290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D7299</w:t>
            </w:r>
          </w:p>
        </w:tc>
        <w:tc>
          <w:tcPr>
            <w:tcW w:w="5040" w:type="dxa"/>
            <w:shd w:val="clear" w:color="auto" w:fill="auto"/>
            <w:vAlign w:val="center"/>
            <w:hideMark/>
          </w:tcPr>
          <w:p w14:paraId="4E1AEAED"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Removal of temporary anchorage device, requiring flap</w:t>
            </w:r>
          </w:p>
        </w:tc>
        <w:tc>
          <w:tcPr>
            <w:tcW w:w="4140" w:type="dxa"/>
            <w:shd w:val="clear" w:color="auto" w:fill="auto"/>
            <w:vAlign w:val="center"/>
            <w:hideMark/>
          </w:tcPr>
          <w:p w14:paraId="0EC28AE9" w14:textId="178BFD4C" w:rsidR="00433EE6" w:rsidRPr="00E51F1F" w:rsidRDefault="00433EE6" w:rsidP="0D44CF3E">
            <w:pPr>
              <w:spacing w:after="0" w:line="240" w:lineRule="auto"/>
              <w:ind w:left="0" w:firstLine="0"/>
              <w:rPr>
                <w:rFonts w:eastAsia="Times New Roman"/>
                <w:color w:val="auto"/>
                <w:sz w:val="22"/>
              </w:rPr>
            </w:pPr>
            <w:r w:rsidRPr="0D44CF3E">
              <w:rPr>
                <w:sz w:val="22"/>
              </w:rPr>
              <w:t xml:space="preserve">Code </w:t>
            </w:r>
            <w:r w:rsidR="05713CDA" w:rsidRPr="0D44CF3E">
              <w:rPr>
                <w:sz w:val="22"/>
              </w:rPr>
              <w:t>denies</w:t>
            </w:r>
            <w:r w:rsidRPr="0D44CF3E">
              <w:rPr>
                <w:sz w:val="22"/>
              </w:rPr>
              <w:t xml:space="preserve"> - Ortho is not a covered benefit </w:t>
            </w:r>
          </w:p>
          <w:p w14:paraId="79B369D3" w14:textId="759E64E5"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72EFBAC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None</w:t>
            </w:r>
          </w:p>
        </w:tc>
      </w:tr>
      <w:tr w:rsidR="008C1901" w:rsidRPr="00E51F1F" w14:paraId="75EA7886" w14:textId="77777777" w:rsidTr="00EB3312">
        <w:trPr>
          <w:cantSplit/>
          <w:trHeight w:val="620"/>
        </w:trPr>
        <w:tc>
          <w:tcPr>
            <w:tcW w:w="1610" w:type="dxa"/>
            <w:shd w:val="clear" w:color="auto" w:fill="auto"/>
            <w:vAlign w:val="center"/>
            <w:hideMark/>
          </w:tcPr>
          <w:p w14:paraId="64DDF211"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lastRenderedPageBreak/>
              <w:t>D7300</w:t>
            </w:r>
          </w:p>
        </w:tc>
        <w:tc>
          <w:tcPr>
            <w:tcW w:w="5040" w:type="dxa"/>
            <w:shd w:val="clear" w:color="auto" w:fill="auto"/>
            <w:vAlign w:val="center"/>
            <w:hideMark/>
          </w:tcPr>
          <w:p w14:paraId="319C7003"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Removal of temporary anchorage device without flap</w:t>
            </w:r>
          </w:p>
        </w:tc>
        <w:tc>
          <w:tcPr>
            <w:tcW w:w="4140" w:type="dxa"/>
            <w:shd w:val="clear" w:color="auto" w:fill="auto"/>
            <w:vAlign w:val="center"/>
            <w:hideMark/>
          </w:tcPr>
          <w:p w14:paraId="0272581B" w14:textId="239276EE" w:rsidR="00433EE6" w:rsidRPr="00E51F1F" w:rsidRDefault="00433EE6" w:rsidP="0D44CF3E">
            <w:pPr>
              <w:spacing w:after="0" w:line="240" w:lineRule="auto"/>
              <w:ind w:left="0" w:firstLine="0"/>
              <w:rPr>
                <w:rFonts w:eastAsia="Times New Roman"/>
                <w:color w:val="auto"/>
                <w:sz w:val="22"/>
              </w:rPr>
            </w:pPr>
            <w:r w:rsidRPr="0D44CF3E">
              <w:rPr>
                <w:sz w:val="22"/>
              </w:rPr>
              <w:t xml:space="preserve">Code </w:t>
            </w:r>
            <w:r w:rsidR="05713CDA" w:rsidRPr="0D44CF3E">
              <w:rPr>
                <w:sz w:val="22"/>
              </w:rPr>
              <w:t>denies</w:t>
            </w:r>
            <w:r w:rsidRPr="0D44CF3E">
              <w:rPr>
                <w:sz w:val="22"/>
              </w:rPr>
              <w:t xml:space="preserve"> - Ortho is not a covered benefit </w:t>
            </w:r>
          </w:p>
          <w:p w14:paraId="5981E3E7" w14:textId="58918CF7"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6710F353"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None</w:t>
            </w:r>
          </w:p>
        </w:tc>
      </w:tr>
      <w:tr w:rsidR="008C1901" w:rsidRPr="00E51F1F" w14:paraId="637A2C80" w14:textId="77777777" w:rsidTr="00EB3312">
        <w:trPr>
          <w:cantSplit/>
          <w:trHeight w:val="620"/>
        </w:trPr>
        <w:tc>
          <w:tcPr>
            <w:tcW w:w="10790" w:type="dxa"/>
            <w:gridSpan w:val="3"/>
            <w:shd w:val="clear" w:color="auto" w:fill="F7D034"/>
            <w:vAlign w:val="center"/>
            <w:hideMark/>
          </w:tcPr>
          <w:p w14:paraId="3F1E91C2"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ALVEOPLASTY: SURGICAL PREPARATION OF RIDGE FOR DENTURES </w:t>
            </w:r>
          </w:p>
        </w:tc>
        <w:tc>
          <w:tcPr>
            <w:tcW w:w="3600" w:type="dxa"/>
            <w:shd w:val="clear" w:color="auto" w:fill="F7D034"/>
            <w:vAlign w:val="center"/>
            <w:hideMark/>
          </w:tcPr>
          <w:p w14:paraId="12CA9AAB"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 </w:t>
            </w:r>
          </w:p>
        </w:tc>
      </w:tr>
      <w:tr w:rsidR="008C1901" w:rsidRPr="00E51F1F" w14:paraId="79A3682E" w14:textId="77777777" w:rsidTr="00EB3312">
        <w:trPr>
          <w:cantSplit/>
          <w:trHeight w:val="620"/>
        </w:trPr>
        <w:tc>
          <w:tcPr>
            <w:tcW w:w="1610" w:type="dxa"/>
            <w:vMerge w:val="restart"/>
            <w:shd w:val="clear" w:color="auto" w:fill="auto"/>
            <w:vAlign w:val="center"/>
            <w:hideMark/>
          </w:tcPr>
          <w:p w14:paraId="610A25D5"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D7310 </w:t>
            </w:r>
          </w:p>
        </w:tc>
        <w:tc>
          <w:tcPr>
            <w:tcW w:w="5040" w:type="dxa"/>
            <w:vMerge w:val="restart"/>
            <w:shd w:val="clear" w:color="auto" w:fill="auto"/>
            <w:vAlign w:val="center"/>
            <w:hideMark/>
          </w:tcPr>
          <w:p w14:paraId="5D5A40E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Alveoloplasty in conjunction with extractions – per quadrant </w:t>
            </w:r>
          </w:p>
        </w:tc>
        <w:tc>
          <w:tcPr>
            <w:tcW w:w="4140" w:type="dxa"/>
            <w:vMerge w:val="restart"/>
            <w:shd w:val="clear" w:color="auto" w:fill="auto"/>
            <w:vAlign w:val="center"/>
            <w:hideMark/>
          </w:tcPr>
          <w:p w14:paraId="6A79E185" w14:textId="70E61AB7" w:rsidR="008C1901" w:rsidRPr="00E51F1F" w:rsidRDefault="6E62E43F"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60CD9D35"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Tooth and Quadrant identification </w:t>
            </w:r>
          </w:p>
        </w:tc>
      </w:tr>
      <w:tr w:rsidR="008C1901" w:rsidRPr="00E51F1F" w14:paraId="6DAA3F33" w14:textId="77777777" w:rsidTr="00EB3312">
        <w:trPr>
          <w:cantSplit/>
          <w:trHeight w:val="620"/>
        </w:trPr>
        <w:tc>
          <w:tcPr>
            <w:tcW w:w="1610" w:type="dxa"/>
            <w:vMerge/>
            <w:vAlign w:val="center"/>
            <w:hideMark/>
          </w:tcPr>
          <w:p w14:paraId="0CE0A679"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215F29E1"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5AD65FDF"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6D28E49F" w14:textId="77777777" w:rsidR="008C1901" w:rsidRPr="00E51F1F" w:rsidRDefault="008C1901" w:rsidP="008C1901">
            <w:pPr>
              <w:spacing w:after="0" w:line="240" w:lineRule="auto"/>
              <w:ind w:left="0" w:firstLine="0"/>
              <w:rPr>
                <w:rFonts w:eastAsia="Times New Roman"/>
                <w:sz w:val="22"/>
              </w:rPr>
            </w:pPr>
          </w:p>
        </w:tc>
      </w:tr>
      <w:tr w:rsidR="008C1901" w:rsidRPr="00E51F1F" w14:paraId="6CDE45F0" w14:textId="77777777" w:rsidTr="00EB3312">
        <w:trPr>
          <w:cantSplit/>
          <w:trHeight w:val="620"/>
        </w:trPr>
        <w:tc>
          <w:tcPr>
            <w:tcW w:w="1610" w:type="dxa"/>
            <w:vMerge w:val="restart"/>
            <w:shd w:val="clear" w:color="auto" w:fill="auto"/>
            <w:vAlign w:val="center"/>
            <w:hideMark/>
          </w:tcPr>
          <w:p w14:paraId="37478076"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D7311 </w:t>
            </w:r>
          </w:p>
        </w:tc>
        <w:tc>
          <w:tcPr>
            <w:tcW w:w="5040" w:type="dxa"/>
            <w:vMerge w:val="restart"/>
            <w:shd w:val="clear" w:color="auto" w:fill="auto"/>
            <w:vAlign w:val="center"/>
            <w:hideMark/>
          </w:tcPr>
          <w:p w14:paraId="4D180F4D"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Alveoloplasty in conjunction with extractions – one to three teeth or tooth spaces, per quadrant </w:t>
            </w:r>
          </w:p>
        </w:tc>
        <w:tc>
          <w:tcPr>
            <w:tcW w:w="4140" w:type="dxa"/>
            <w:vMerge w:val="restart"/>
            <w:shd w:val="clear" w:color="auto" w:fill="auto"/>
            <w:vAlign w:val="center"/>
            <w:hideMark/>
          </w:tcPr>
          <w:p w14:paraId="2F0FCE0C" w14:textId="7A8BDA66" w:rsidR="008C1901" w:rsidRPr="00E51F1F" w:rsidRDefault="35B791B1"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0C606A5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Tooth identification </w:t>
            </w:r>
          </w:p>
        </w:tc>
      </w:tr>
      <w:tr w:rsidR="008C1901" w:rsidRPr="00E51F1F" w14:paraId="6122F35A" w14:textId="77777777" w:rsidTr="00EB3312">
        <w:trPr>
          <w:cantSplit/>
          <w:trHeight w:val="620"/>
        </w:trPr>
        <w:tc>
          <w:tcPr>
            <w:tcW w:w="1610" w:type="dxa"/>
            <w:vMerge/>
            <w:vAlign w:val="center"/>
            <w:hideMark/>
          </w:tcPr>
          <w:p w14:paraId="262DF057"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4B69FFAA"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3C81F03A"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5FE9C83F" w14:textId="77777777" w:rsidR="008C1901" w:rsidRPr="00E51F1F" w:rsidRDefault="008C1901" w:rsidP="008C1901">
            <w:pPr>
              <w:spacing w:after="0" w:line="240" w:lineRule="auto"/>
              <w:ind w:left="0" w:firstLine="0"/>
              <w:rPr>
                <w:rFonts w:eastAsia="Times New Roman"/>
                <w:sz w:val="22"/>
              </w:rPr>
            </w:pPr>
          </w:p>
        </w:tc>
      </w:tr>
      <w:tr w:rsidR="008C1901" w:rsidRPr="00E51F1F" w14:paraId="1856B0FA" w14:textId="77777777" w:rsidTr="00EB3312">
        <w:trPr>
          <w:cantSplit/>
          <w:trHeight w:val="620"/>
        </w:trPr>
        <w:tc>
          <w:tcPr>
            <w:tcW w:w="1610" w:type="dxa"/>
            <w:vMerge w:val="restart"/>
            <w:shd w:val="clear" w:color="auto" w:fill="auto"/>
            <w:vAlign w:val="center"/>
            <w:hideMark/>
          </w:tcPr>
          <w:p w14:paraId="14DEAE3F"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D7320 </w:t>
            </w:r>
          </w:p>
        </w:tc>
        <w:tc>
          <w:tcPr>
            <w:tcW w:w="5040" w:type="dxa"/>
            <w:vMerge w:val="restart"/>
            <w:shd w:val="clear" w:color="auto" w:fill="auto"/>
            <w:vAlign w:val="center"/>
            <w:hideMark/>
          </w:tcPr>
          <w:p w14:paraId="3DCF659A"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Alveoloplasty, not in conjunction with extractions – per quadrant </w:t>
            </w:r>
          </w:p>
        </w:tc>
        <w:tc>
          <w:tcPr>
            <w:tcW w:w="4140" w:type="dxa"/>
            <w:vMerge w:val="restart"/>
            <w:shd w:val="clear" w:color="auto" w:fill="auto"/>
            <w:vAlign w:val="center"/>
            <w:hideMark/>
          </w:tcPr>
          <w:p w14:paraId="5879A00F" w14:textId="6F2CB424" w:rsidR="008C1901" w:rsidRPr="00E51F1F" w:rsidRDefault="691DA9FD"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4CFE347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Tooth and Quadrant identification </w:t>
            </w:r>
          </w:p>
        </w:tc>
      </w:tr>
      <w:tr w:rsidR="008C1901" w:rsidRPr="00E51F1F" w14:paraId="23C6A8C6" w14:textId="77777777" w:rsidTr="00EB3312">
        <w:trPr>
          <w:cantSplit/>
          <w:trHeight w:val="620"/>
        </w:trPr>
        <w:tc>
          <w:tcPr>
            <w:tcW w:w="1610" w:type="dxa"/>
            <w:vMerge/>
            <w:vAlign w:val="center"/>
            <w:hideMark/>
          </w:tcPr>
          <w:p w14:paraId="50D01D11"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5AF8027F"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77849C7F"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3574B696" w14:textId="77777777" w:rsidR="008C1901" w:rsidRPr="00E51F1F" w:rsidRDefault="008C1901" w:rsidP="008C1901">
            <w:pPr>
              <w:spacing w:after="0" w:line="240" w:lineRule="auto"/>
              <w:ind w:left="0" w:firstLine="0"/>
              <w:rPr>
                <w:rFonts w:eastAsia="Times New Roman"/>
                <w:sz w:val="22"/>
              </w:rPr>
            </w:pPr>
          </w:p>
        </w:tc>
      </w:tr>
      <w:tr w:rsidR="008C1901" w:rsidRPr="00E51F1F" w14:paraId="65CB3212" w14:textId="77777777" w:rsidTr="00EB3312">
        <w:trPr>
          <w:cantSplit/>
          <w:trHeight w:val="620"/>
        </w:trPr>
        <w:tc>
          <w:tcPr>
            <w:tcW w:w="1610" w:type="dxa"/>
            <w:vMerge w:val="restart"/>
            <w:shd w:val="clear" w:color="auto" w:fill="auto"/>
            <w:vAlign w:val="center"/>
            <w:hideMark/>
          </w:tcPr>
          <w:p w14:paraId="17458947"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D7321 </w:t>
            </w:r>
          </w:p>
        </w:tc>
        <w:tc>
          <w:tcPr>
            <w:tcW w:w="5040" w:type="dxa"/>
            <w:vMerge w:val="restart"/>
            <w:shd w:val="clear" w:color="auto" w:fill="auto"/>
            <w:vAlign w:val="center"/>
            <w:hideMark/>
          </w:tcPr>
          <w:p w14:paraId="61B017FF"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Alveoloplasty, not in conjunction with extractions – one to three teeth or tooth spaces, per quadrant </w:t>
            </w:r>
          </w:p>
        </w:tc>
        <w:tc>
          <w:tcPr>
            <w:tcW w:w="4140" w:type="dxa"/>
            <w:vMerge w:val="restart"/>
            <w:shd w:val="clear" w:color="auto" w:fill="auto"/>
            <w:vAlign w:val="center"/>
            <w:hideMark/>
          </w:tcPr>
          <w:p w14:paraId="3B957C1C" w14:textId="4EBCB104" w:rsidR="008C1901" w:rsidRPr="00E51F1F" w:rsidRDefault="2E3499D7"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70C71C47"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Tooth identification </w:t>
            </w:r>
          </w:p>
        </w:tc>
      </w:tr>
      <w:tr w:rsidR="008C1901" w:rsidRPr="00E51F1F" w14:paraId="755250F0" w14:textId="77777777" w:rsidTr="00EB3312">
        <w:trPr>
          <w:cantSplit/>
          <w:trHeight w:val="620"/>
        </w:trPr>
        <w:tc>
          <w:tcPr>
            <w:tcW w:w="1610" w:type="dxa"/>
            <w:vMerge/>
            <w:vAlign w:val="center"/>
            <w:hideMark/>
          </w:tcPr>
          <w:p w14:paraId="3F4CC716"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7F7E7C11"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326A99A7"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3E9570B6" w14:textId="77777777" w:rsidR="008C1901" w:rsidRPr="00E51F1F" w:rsidRDefault="008C1901" w:rsidP="008C1901">
            <w:pPr>
              <w:spacing w:after="0" w:line="240" w:lineRule="auto"/>
              <w:ind w:left="0" w:firstLine="0"/>
              <w:rPr>
                <w:rFonts w:eastAsia="Times New Roman"/>
                <w:sz w:val="22"/>
              </w:rPr>
            </w:pPr>
          </w:p>
        </w:tc>
      </w:tr>
      <w:tr w:rsidR="008C1901" w:rsidRPr="00E51F1F" w14:paraId="1741F7EE" w14:textId="77777777" w:rsidTr="00EB3312">
        <w:trPr>
          <w:cantSplit/>
          <w:trHeight w:val="620"/>
        </w:trPr>
        <w:tc>
          <w:tcPr>
            <w:tcW w:w="10790" w:type="dxa"/>
            <w:gridSpan w:val="3"/>
            <w:shd w:val="clear" w:color="auto" w:fill="F7D034"/>
            <w:vAlign w:val="center"/>
            <w:hideMark/>
          </w:tcPr>
          <w:p w14:paraId="71F80A2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VESTIBULOPLASTY </w:t>
            </w:r>
          </w:p>
        </w:tc>
        <w:tc>
          <w:tcPr>
            <w:tcW w:w="3600" w:type="dxa"/>
            <w:shd w:val="clear" w:color="auto" w:fill="F7D034"/>
            <w:vAlign w:val="center"/>
            <w:hideMark/>
          </w:tcPr>
          <w:p w14:paraId="53AAB437"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 </w:t>
            </w:r>
          </w:p>
        </w:tc>
      </w:tr>
      <w:tr w:rsidR="008C1901" w:rsidRPr="00E51F1F" w14:paraId="32BD8B05" w14:textId="77777777" w:rsidTr="00EB3312">
        <w:trPr>
          <w:cantSplit/>
          <w:trHeight w:val="620"/>
        </w:trPr>
        <w:tc>
          <w:tcPr>
            <w:tcW w:w="1610" w:type="dxa"/>
            <w:vMerge w:val="restart"/>
            <w:shd w:val="clear" w:color="auto" w:fill="auto"/>
            <w:vAlign w:val="center"/>
            <w:hideMark/>
          </w:tcPr>
          <w:p w14:paraId="58D11DE1"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D7340 </w:t>
            </w:r>
          </w:p>
        </w:tc>
        <w:tc>
          <w:tcPr>
            <w:tcW w:w="5040" w:type="dxa"/>
            <w:vMerge w:val="restart"/>
            <w:shd w:val="clear" w:color="auto" w:fill="auto"/>
            <w:vAlign w:val="center"/>
            <w:hideMark/>
          </w:tcPr>
          <w:p w14:paraId="69743852"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Vestibuloplasty – ridge extension (secondary epithelialization) </w:t>
            </w:r>
          </w:p>
        </w:tc>
        <w:tc>
          <w:tcPr>
            <w:tcW w:w="4140" w:type="dxa"/>
            <w:vMerge w:val="restart"/>
            <w:shd w:val="clear" w:color="auto" w:fill="auto"/>
            <w:vAlign w:val="center"/>
            <w:hideMark/>
          </w:tcPr>
          <w:p w14:paraId="2AA19E19" w14:textId="74F2337B" w:rsidR="008C1901" w:rsidRPr="00E51F1F" w:rsidRDefault="01C7F9BC"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153AE5AC"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1F441EDF" w14:textId="77777777" w:rsidTr="00EB3312">
        <w:trPr>
          <w:cantSplit/>
          <w:trHeight w:val="620"/>
        </w:trPr>
        <w:tc>
          <w:tcPr>
            <w:tcW w:w="1610" w:type="dxa"/>
            <w:vMerge/>
            <w:vAlign w:val="center"/>
            <w:hideMark/>
          </w:tcPr>
          <w:p w14:paraId="2C8B01E1"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6BD3DE04"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39F93205"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2800B951" w14:textId="77777777" w:rsidR="008C1901" w:rsidRPr="00E51F1F" w:rsidRDefault="008C1901" w:rsidP="008C1901">
            <w:pPr>
              <w:spacing w:after="0" w:line="240" w:lineRule="auto"/>
              <w:ind w:left="0" w:firstLine="0"/>
              <w:rPr>
                <w:rFonts w:eastAsia="Times New Roman"/>
                <w:sz w:val="22"/>
              </w:rPr>
            </w:pPr>
          </w:p>
        </w:tc>
      </w:tr>
      <w:tr w:rsidR="008C1901" w:rsidRPr="00E51F1F" w14:paraId="76EFB0FA" w14:textId="77777777" w:rsidTr="00EB3312">
        <w:trPr>
          <w:cantSplit/>
          <w:trHeight w:val="620"/>
        </w:trPr>
        <w:tc>
          <w:tcPr>
            <w:tcW w:w="1610" w:type="dxa"/>
            <w:vMerge w:val="restart"/>
            <w:shd w:val="clear" w:color="auto" w:fill="auto"/>
            <w:vAlign w:val="center"/>
            <w:hideMark/>
          </w:tcPr>
          <w:p w14:paraId="136111E7"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lastRenderedPageBreak/>
              <w:t xml:space="preserve">D7350 </w:t>
            </w:r>
          </w:p>
        </w:tc>
        <w:tc>
          <w:tcPr>
            <w:tcW w:w="5040" w:type="dxa"/>
            <w:vMerge w:val="restart"/>
            <w:shd w:val="clear" w:color="auto" w:fill="auto"/>
            <w:vAlign w:val="center"/>
            <w:hideMark/>
          </w:tcPr>
          <w:p w14:paraId="0DF889F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Vestibuloplasty – ridge extension (incl. soft tissue grafts, muscle re-attachment, revision of soft tissue attachment and management of hypertrophied and hyperplastic tissue) </w:t>
            </w:r>
          </w:p>
        </w:tc>
        <w:tc>
          <w:tcPr>
            <w:tcW w:w="4140" w:type="dxa"/>
            <w:vMerge w:val="restart"/>
            <w:shd w:val="clear" w:color="auto" w:fill="auto"/>
            <w:vAlign w:val="center"/>
            <w:hideMark/>
          </w:tcPr>
          <w:p w14:paraId="12D06673" w14:textId="789513E9" w:rsidR="008C1901" w:rsidRPr="00E51F1F" w:rsidRDefault="39C12307"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5FF70E56"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4B648C35" w14:textId="77777777" w:rsidTr="00EB3312">
        <w:trPr>
          <w:cantSplit/>
          <w:trHeight w:val="620"/>
        </w:trPr>
        <w:tc>
          <w:tcPr>
            <w:tcW w:w="1610" w:type="dxa"/>
            <w:vMerge/>
            <w:vAlign w:val="center"/>
            <w:hideMark/>
          </w:tcPr>
          <w:p w14:paraId="64656419"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20BE07E6"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3541BCDA"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35F6B6CF" w14:textId="77777777" w:rsidR="008C1901" w:rsidRPr="00E51F1F" w:rsidRDefault="008C1901" w:rsidP="008C1901">
            <w:pPr>
              <w:spacing w:after="0" w:line="240" w:lineRule="auto"/>
              <w:ind w:left="0" w:firstLine="0"/>
              <w:rPr>
                <w:rFonts w:eastAsia="Times New Roman"/>
                <w:sz w:val="22"/>
              </w:rPr>
            </w:pPr>
          </w:p>
        </w:tc>
      </w:tr>
      <w:tr w:rsidR="008C1901" w:rsidRPr="00E51F1F" w14:paraId="160EF620" w14:textId="77777777" w:rsidTr="00EB3312">
        <w:trPr>
          <w:cantSplit/>
          <w:trHeight w:val="620"/>
        </w:trPr>
        <w:tc>
          <w:tcPr>
            <w:tcW w:w="1610" w:type="dxa"/>
            <w:vMerge w:val="restart"/>
            <w:shd w:val="clear" w:color="auto" w:fill="auto"/>
            <w:vAlign w:val="center"/>
            <w:hideMark/>
          </w:tcPr>
          <w:p w14:paraId="6B63B1C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D7293 </w:t>
            </w:r>
          </w:p>
        </w:tc>
        <w:tc>
          <w:tcPr>
            <w:tcW w:w="5040" w:type="dxa"/>
            <w:vMerge w:val="restart"/>
            <w:shd w:val="clear" w:color="auto" w:fill="auto"/>
            <w:vAlign w:val="center"/>
            <w:hideMark/>
          </w:tcPr>
          <w:p w14:paraId="6AA922E5"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Surgical placement of temporary anchorage devise requiring flap </w:t>
            </w:r>
          </w:p>
        </w:tc>
        <w:tc>
          <w:tcPr>
            <w:tcW w:w="4140" w:type="dxa"/>
            <w:vMerge w:val="restart"/>
            <w:shd w:val="clear" w:color="auto" w:fill="auto"/>
            <w:vAlign w:val="center"/>
            <w:hideMark/>
          </w:tcPr>
          <w:p w14:paraId="0BE02988" w14:textId="4BF5D872" w:rsidR="00344A1B" w:rsidRPr="00E51F1F" w:rsidRDefault="00344A1B" w:rsidP="0D44CF3E">
            <w:pPr>
              <w:spacing w:after="0" w:line="240" w:lineRule="auto"/>
              <w:ind w:left="0" w:firstLine="0"/>
              <w:rPr>
                <w:rFonts w:eastAsia="Times New Roman"/>
                <w:color w:val="auto"/>
                <w:sz w:val="22"/>
              </w:rPr>
            </w:pPr>
            <w:r w:rsidRPr="0D44CF3E">
              <w:rPr>
                <w:sz w:val="22"/>
              </w:rPr>
              <w:t xml:space="preserve">Code </w:t>
            </w:r>
            <w:r w:rsidR="05713CDA" w:rsidRPr="0D44CF3E">
              <w:rPr>
                <w:sz w:val="22"/>
              </w:rPr>
              <w:t>denies</w:t>
            </w:r>
            <w:r w:rsidRPr="0D44CF3E">
              <w:rPr>
                <w:sz w:val="22"/>
              </w:rPr>
              <w:t xml:space="preserve"> - Ortho is not a covered benefit </w:t>
            </w:r>
          </w:p>
          <w:p w14:paraId="75AC9D28" w14:textId="16704C42" w:rsidR="008C1901" w:rsidRPr="00E51F1F" w:rsidRDefault="008C1901" w:rsidP="008C1901">
            <w:pPr>
              <w:spacing w:after="0" w:line="240" w:lineRule="auto"/>
              <w:ind w:left="0" w:firstLine="0"/>
              <w:rPr>
                <w:rFonts w:eastAsia="Times New Roman"/>
                <w:sz w:val="22"/>
              </w:rPr>
            </w:pPr>
          </w:p>
        </w:tc>
        <w:tc>
          <w:tcPr>
            <w:tcW w:w="3600" w:type="dxa"/>
            <w:vMerge w:val="restart"/>
            <w:shd w:val="clear" w:color="auto" w:fill="auto"/>
            <w:vAlign w:val="center"/>
            <w:hideMark/>
          </w:tcPr>
          <w:p w14:paraId="7A15EBEF"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6D3BFAF7" w14:textId="77777777" w:rsidTr="00EB3312">
        <w:trPr>
          <w:cantSplit/>
          <w:trHeight w:val="620"/>
        </w:trPr>
        <w:tc>
          <w:tcPr>
            <w:tcW w:w="1610" w:type="dxa"/>
            <w:vMerge/>
            <w:vAlign w:val="center"/>
            <w:hideMark/>
          </w:tcPr>
          <w:p w14:paraId="5704E6EA"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721B8F2C"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265087F7"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7A7CE7AB" w14:textId="77777777" w:rsidR="008C1901" w:rsidRPr="00E51F1F" w:rsidRDefault="008C1901" w:rsidP="008C1901">
            <w:pPr>
              <w:spacing w:after="0" w:line="240" w:lineRule="auto"/>
              <w:ind w:left="0" w:firstLine="0"/>
              <w:rPr>
                <w:rFonts w:eastAsia="Times New Roman"/>
                <w:sz w:val="22"/>
              </w:rPr>
            </w:pPr>
          </w:p>
        </w:tc>
      </w:tr>
      <w:tr w:rsidR="008C1901" w:rsidRPr="00E51F1F" w14:paraId="1F3375A7" w14:textId="77777777" w:rsidTr="00EB3312">
        <w:trPr>
          <w:cantSplit/>
          <w:trHeight w:val="620"/>
        </w:trPr>
        <w:tc>
          <w:tcPr>
            <w:tcW w:w="1610" w:type="dxa"/>
            <w:vMerge w:val="restart"/>
            <w:shd w:val="clear" w:color="auto" w:fill="auto"/>
            <w:vAlign w:val="center"/>
            <w:hideMark/>
          </w:tcPr>
          <w:p w14:paraId="3117D3C3"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D7294 </w:t>
            </w:r>
          </w:p>
        </w:tc>
        <w:tc>
          <w:tcPr>
            <w:tcW w:w="5040" w:type="dxa"/>
            <w:vMerge w:val="restart"/>
            <w:shd w:val="clear" w:color="auto" w:fill="auto"/>
            <w:vAlign w:val="center"/>
            <w:hideMark/>
          </w:tcPr>
          <w:p w14:paraId="7A23A765"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Surgical placement of temporary anchorage device without flap</w:t>
            </w:r>
          </w:p>
        </w:tc>
        <w:tc>
          <w:tcPr>
            <w:tcW w:w="4140" w:type="dxa"/>
            <w:vMerge w:val="restart"/>
            <w:shd w:val="clear" w:color="auto" w:fill="auto"/>
            <w:vAlign w:val="center"/>
            <w:hideMark/>
          </w:tcPr>
          <w:p w14:paraId="680F69F5" w14:textId="413BF23B" w:rsidR="00344A1B" w:rsidRPr="00E51F1F" w:rsidRDefault="00344A1B" w:rsidP="0D44CF3E">
            <w:pPr>
              <w:spacing w:after="0" w:line="240" w:lineRule="auto"/>
              <w:ind w:left="0" w:firstLine="0"/>
              <w:rPr>
                <w:rFonts w:eastAsia="Times New Roman"/>
                <w:color w:val="auto"/>
                <w:sz w:val="22"/>
              </w:rPr>
            </w:pPr>
            <w:r w:rsidRPr="0D44CF3E">
              <w:rPr>
                <w:sz w:val="22"/>
              </w:rPr>
              <w:t xml:space="preserve">Code </w:t>
            </w:r>
            <w:r w:rsidR="05713CDA" w:rsidRPr="0D44CF3E">
              <w:rPr>
                <w:sz w:val="22"/>
              </w:rPr>
              <w:t>denies</w:t>
            </w:r>
            <w:r w:rsidRPr="0D44CF3E">
              <w:rPr>
                <w:sz w:val="22"/>
              </w:rPr>
              <w:t xml:space="preserve"> - Ortho is not a covered benefit </w:t>
            </w:r>
          </w:p>
          <w:p w14:paraId="44D9B970" w14:textId="6D2A383F" w:rsidR="008C1901" w:rsidRPr="00E51F1F" w:rsidRDefault="008C1901" w:rsidP="008C1901">
            <w:pPr>
              <w:spacing w:after="0" w:line="240" w:lineRule="auto"/>
              <w:ind w:left="0" w:firstLine="0"/>
              <w:rPr>
                <w:rFonts w:eastAsia="Times New Roman"/>
                <w:sz w:val="22"/>
              </w:rPr>
            </w:pPr>
          </w:p>
        </w:tc>
        <w:tc>
          <w:tcPr>
            <w:tcW w:w="3600" w:type="dxa"/>
            <w:vMerge w:val="restart"/>
            <w:shd w:val="clear" w:color="auto" w:fill="auto"/>
            <w:vAlign w:val="center"/>
            <w:hideMark/>
          </w:tcPr>
          <w:p w14:paraId="6FABDF51"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49CD139C" w14:textId="77777777" w:rsidTr="00EB3312">
        <w:trPr>
          <w:cantSplit/>
          <w:trHeight w:val="620"/>
        </w:trPr>
        <w:tc>
          <w:tcPr>
            <w:tcW w:w="1610" w:type="dxa"/>
            <w:vMerge/>
            <w:vAlign w:val="center"/>
            <w:hideMark/>
          </w:tcPr>
          <w:p w14:paraId="14353E12"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599AE711"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269F6FAA"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4D8B833B" w14:textId="77777777" w:rsidR="008C1901" w:rsidRPr="00E51F1F" w:rsidRDefault="008C1901" w:rsidP="008C1901">
            <w:pPr>
              <w:spacing w:after="0" w:line="240" w:lineRule="auto"/>
              <w:ind w:left="0" w:firstLine="0"/>
              <w:rPr>
                <w:rFonts w:eastAsia="Times New Roman"/>
                <w:sz w:val="22"/>
              </w:rPr>
            </w:pPr>
          </w:p>
        </w:tc>
      </w:tr>
      <w:tr w:rsidR="008C1901" w:rsidRPr="00E51F1F" w14:paraId="56BF34FA" w14:textId="77777777" w:rsidTr="00EB3312">
        <w:trPr>
          <w:cantSplit/>
          <w:trHeight w:val="620"/>
        </w:trPr>
        <w:tc>
          <w:tcPr>
            <w:tcW w:w="1610" w:type="dxa"/>
            <w:vMerge w:val="restart"/>
            <w:shd w:val="clear" w:color="auto" w:fill="auto"/>
            <w:vAlign w:val="center"/>
            <w:hideMark/>
          </w:tcPr>
          <w:p w14:paraId="5B7624F5"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D7295 </w:t>
            </w:r>
          </w:p>
        </w:tc>
        <w:tc>
          <w:tcPr>
            <w:tcW w:w="5040" w:type="dxa"/>
            <w:vMerge w:val="restart"/>
            <w:shd w:val="clear" w:color="auto" w:fill="auto"/>
            <w:vAlign w:val="center"/>
            <w:hideMark/>
          </w:tcPr>
          <w:p w14:paraId="5E74AA5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Harvest of bone for use in autogenous grafting procedures </w:t>
            </w:r>
          </w:p>
        </w:tc>
        <w:tc>
          <w:tcPr>
            <w:tcW w:w="4140" w:type="dxa"/>
            <w:vMerge w:val="restart"/>
            <w:shd w:val="clear" w:color="auto" w:fill="auto"/>
            <w:vAlign w:val="center"/>
            <w:hideMark/>
          </w:tcPr>
          <w:p w14:paraId="73ECA22C" w14:textId="6E312B6D" w:rsidR="00344A1B" w:rsidRPr="00E51F1F" w:rsidRDefault="00344A1B"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p w14:paraId="3CB69AB3" w14:textId="07BCB28A" w:rsidR="008C1901" w:rsidRPr="00E51F1F" w:rsidRDefault="008C1901" w:rsidP="008C1901">
            <w:pPr>
              <w:spacing w:after="0" w:line="240" w:lineRule="auto"/>
              <w:ind w:left="0" w:firstLine="0"/>
              <w:rPr>
                <w:rFonts w:eastAsia="Times New Roman"/>
                <w:sz w:val="22"/>
              </w:rPr>
            </w:pPr>
          </w:p>
        </w:tc>
        <w:tc>
          <w:tcPr>
            <w:tcW w:w="3600" w:type="dxa"/>
            <w:vMerge w:val="restart"/>
            <w:shd w:val="clear" w:color="auto" w:fill="auto"/>
            <w:vAlign w:val="center"/>
            <w:hideMark/>
          </w:tcPr>
          <w:p w14:paraId="4459A47C"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Tooth identification </w:t>
            </w:r>
          </w:p>
        </w:tc>
      </w:tr>
      <w:tr w:rsidR="008C1901" w:rsidRPr="00E51F1F" w14:paraId="6FDEEEA8" w14:textId="77777777" w:rsidTr="00EB3312">
        <w:trPr>
          <w:cantSplit/>
          <w:trHeight w:val="408"/>
        </w:trPr>
        <w:tc>
          <w:tcPr>
            <w:tcW w:w="1610" w:type="dxa"/>
            <w:vMerge/>
            <w:vAlign w:val="center"/>
            <w:hideMark/>
          </w:tcPr>
          <w:p w14:paraId="00604526"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08496C9E"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03D8AA84"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2A1245E3" w14:textId="77777777" w:rsidR="008C1901" w:rsidRPr="00E51F1F" w:rsidRDefault="008C1901" w:rsidP="008C1901">
            <w:pPr>
              <w:spacing w:after="0" w:line="240" w:lineRule="auto"/>
              <w:ind w:left="0" w:firstLine="0"/>
              <w:rPr>
                <w:rFonts w:eastAsia="Times New Roman"/>
                <w:sz w:val="22"/>
              </w:rPr>
            </w:pPr>
          </w:p>
        </w:tc>
      </w:tr>
      <w:tr w:rsidR="008C1901" w:rsidRPr="00E51F1F" w14:paraId="61EEAC8E" w14:textId="77777777" w:rsidTr="00EB3312">
        <w:trPr>
          <w:cantSplit/>
          <w:trHeight w:val="620"/>
        </w:trPr>
        <w:tc>
          <w:tcPr>
            <w:tcW w:w="1610" w:type="dxa"/>
            <w:vMerge w:val="restart"/>
            <w:shd w:val="clear" w:color="auto" w:fill="auto"/>
            <w:vAlign w:val="center"/>
            <w:hideMark/>
          </w:tcPr>
          <w:p w14:paraId="5676979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D7296 </w:t>
            </w:r>
          </w:p>
        </w:tc>
        <w:tc>
          <w:tcPr>
            <w:tcW w:w="5040" w:type="dxa"/>
            <w:vMerge w:val="restart"/>
            <w:shd w:val="clear" w:color="auto" w:fill="auto"/>
            <w:vAlign w:val="center"/>
            <w:hideMark/>
          </w:tcPr>
          <w:p w14:paraId="1EA37A84"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Corticotomy – 1 to 3 teeth or tooth spaces, per quadrant </w:t>
            </w:r>
          </w:p>
        </w:tc>
        <w:tc>
          <w:tcPr>
            <w:tcW w:w="4140" w:type="dxa"/>
            <w:vMerge w:val="restart"/>
            <w:shd w:val="clear" w:color="auto" w:fill="auto"/>
            <w:vAlign w:val="center"/>
            <w:hideMark/>
          </w:tcPr>
          <w:p w14:paraId="41B88314" w14:textId="5D21E765" w:rsidR="00344A1B" w:rsidRPr="00E51F1F" w:rsidRDefault="00344A1B" w:rsidP="0D44CF3E">
            <w:pPr>
              <w:spacing w:after="0" w:line="240" w:lineRule="auto"/>
              <w:ind w:left="0" w:firstLine="0"/>
              <w:rPr>
                <w:rFonts w:eastAsia="Times New Roman"/>
                <w:color w:val="auto"/>
                <w:sz w:val="22"/>
              </w:rPr>
            </w:pPr>
            <w:r w:rsidRPr="0D44CF3E">
              <w:rPr>
                <w:sz w:val="22"/>
              </w:rPr>
              <w:t xml:space="preserve">Code </w:t>
            </w:r>
            <w:r w:rsidR="05713CDA" w:rsidRPr="0D44CF3E">
              <w:rPr>
                <w:sz w:val="22"/>
              </w:rPr>
              <w:t>denies</w:t>
            </w:r>
            <w:r w:rsidRPr="0D44CF3E">
              <w:rPr>
                <w:sz w:val="22"/>
              </w:rPr>
              <w:t xml:space="preserve"> - Ortho is not a covered benefit </w:t>
            </w:r>
          </w:p>
          <w:p w14:paraId="009FE5EF" w14:textId="6D1A101A" w:rsidR="008C1901" w:rsidRPr="00E51F1F" w:rsidRDefault="008C1901" w:rsidP="008C1901">
            <w:pPr>
              <w:spacing w:after="0" w:line="240" w:lineRule="auto"/>
              <w:ind w:left="0" w:firstLine="0"/>
              <w:rPr>
                <w:rFonts w:eastAsia="Times New Roman"/>
                <w:sz w:val="22"/>
              </w:rPr>
            </w:pPr>
          </w:p>
        </w:tc>
        <w:tc>
          <w:tcPr>
            <w:tcW w:w="3600" w:type="dxa"/>
            <w:vMerge w:val="restart"/>
            <w:shd w:val="clear" w:color="auto" w:fill="auto"/>
            <w:vAlign w:val="center"/>
            <w:hideMark/>
          </w:tcPr>
          <w:p w14:paraId="1144BC5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Tooth identification </w:t>
            </w:r>
          </w:p>
        </w:tc>
      </w:tr>
      <w:tr w:rsidR="008C1901" w:rsidRPr="00E51F1F" w14:paraId="480258C3" w14:textId="77777777" w:rsidTr="00EB3312">
        <w:trPr>
          <w:cantSplit/>
          <w:trHeight w:val="620"/>
        </w:trPr>
        <w:tc>
          <w:tcPr>
            <w:tcW w:w="1610" w:type="dxa"/>
            <w:vMerge/>
            <w:vAlign w:val="center"/>
            <w:hideMark/>
          </w:tcPr>
          <w:p w14:paraId="1C5E9D51"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74C5E06C"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663F91AF"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2FC4C98E" w14:textId="77777777" w:rsidR="008C1901" w:rsidRPr="00E51F1F" w:rsidRDefault="008C1901" w:rsidP="008C1901">
            <w:pPr>
              <w:spacing w:after="0" w:line="240" w:lineRule="auto"/>
              <w:ind w:left="0" w:firstLine="0"/>
              <w:rPr>
                <w:rFonts w:eastAsia="Times New Roman"/>
                <w:sz w:val="22"/>
              </w:rPr>
            </w:pPr>
          </w:p>
        </w:tc>
      </w:tr>
      <w:tr w:rsidR="008C1901" w:rsidRPr="00E51F1F" w14:paraId="5240BA6C" w14:textId="77777777" w:rsidTr="00EB3312">
        <w:trPr>
          <w:cantSplit/>
          <w:trHeight w:val="620"/>
        </w:trPr>
        <w:tc>
          <w:tcPr>
            <w:tcW w:w="1610" w:type="dxa"/>
            <w:vMerge w:val="restart"/>
            <w:shd w:val="clear" w:color="auto" w:fill="auto"/>
            <w:vAlign w:val="center"/>
            <w:hideMark/>
          </w:tcPr>
          <w:p w14:paraId="1D14066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D7297 </w:t>
            </w:r>
          </w:p>
        </w:tc>
        <w:tc>
          <w:tcPr>
            <w:tcW w:w="5040" w:type="dxa"/>
            <w:vMerge w:val="restart"/>
            <w:shd w:val="clear" w:color="auto" w:fill="auto"/>
            <w:vAlign w:val="center"/>
            <w:hideMark/>
          </w:tcPr>
          <w:p w14:paraId="2446AE42"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Corticotomy – 4 or more teeth or tooth spaces, per quadrant </w:t>
            </w:r>
          </w:p>
        </w:tc>
        <w:tc>
          <w:tcPr>
            <w:tcW w:w="4140" w:type="dxa"/>
            <w:vMerge w:val="restart"/>
            <w:shd w:val="clear" w:color="auto" w:fill="auto"/>
            <w:vAlign w:val="center"/>
            <w:hideMark/>
          </w:tcPr>
          <w:p w14:paraId="00AFB884" w14:textId="14D2859C" w:rsidR="00344A1B" w:rsidRPr="00E51F1F" w:rsidRDefault="00344A1B" w:rsidP="0D44CF3E">
            <w:pPr>
              <w:spacing w:after="0" w:line="240" w:lineRule="auto"/>
              <w:ind w:left="0" w:firstLine="0"/>
              <w:rPr>
                <w:rFonts w:eastAsia="Times New Roman"/>
                <w:color w:val="auto"/>
                <w:sz w:val="22"/>
              </w:rPr>
            </w:pPr>
            <w:r w:rsidRPr="0D44CF3E">
              <w:rPr>
                <w:sz w:val="22"/>
              </w:rPr>
              <w:t xml:space="preserve">Code </w:t>
            </w:r>
            <w:r w:rsidR="05713CDA" w:rsidRPr="0D44CF3E">
              <w:rPr>
                <w:sz w:val="22"/>
              </w:rPr>
              <w:t>denies</w:t>
            </w:r>
            <w:r w:rsidRPr="0D44CF3E">
              <w:rPr>
                <w:sz w:val="22"/>
              </w:rPr>
              <w:t xml:space="preserve"> - Ortho is not a covered benefit </w:t>
            </w:r>
          </w:p>
          <w:p w14:paraId="4697D1B9" w14:textId="1BE8A996" w:rsidR="008C1901" w:rsidRPr="00E51F1F" w:rsidRDefault="008C1901" w:rsidP="008C1901">
            <w:pPr>
              <w:spacing w:after="0" w:line="240" w:lineRule="auto"/>
              <w:ind w:left="0" w:firstLine="0"/>
              <w:rPr>
                <w:rFonts w:eastAsia="Times New Roman"/>
                <w:sz w:val="22"/>
              </w:rPr>
            </w:pPr>
          </w:p>
        </w:tc>
        <w:tc>
          <w:tcPr>
            <w:tcW w:w="3600" w:type="dxa"/>
            <w:vMerge w:val="restart"/>
            <w:shd w:val="clear" w:color="auto" w:fill="auto"/>
            <w:vAlign w:val="center"/>
            <w:hideMark/>
          </w:tcPr>
          <w:p w14:paraId="49558571"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Quadrant identification </w:t>
            </w:r>
          </w:p>
        </w:tc>
      </w:tr>
      <w:tr w:rsidR="008C1901" w:rsidRPr="00E51F1F" w14:paraId="4B8D5052" w14:textId="77777777" w:rsidTr="00EB3312">
        <w:trPr>
          <w:cantSplit/>
          <w:trHeight w:val="620"/>
        </w:trPr>
        <w:tc>
          <w:tcPr>
            <w:tcW w:w="1610" w:type="dxa"/>
            <w:vMerge/>
            <w:vAlign w:val="center"/>
            <w:hideMark/>
          </w:tcPr>
          <w:p w14:paraId="183CAA83"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6A661EEE"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6ABD8B44"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0494A4BF" w14:textId="77777777" w:rsidR="008C1901" w:rsidRPr="00E51F1F" w:rsidRDefault="008C1901" w:rsidP="008C1901">
            <w:pPr>
              <w:spacing w:after="0" w:line="240" w:lineRule="auto"/>
              <w:ind w:left="0" w:firstLine="0"/>
              <w:rPr>
                <w:rFonts w:eastAsia="Times New Roman"/>
                <w:sz w:val="22"/>
              </w:rPr>
            </w:pPr>
          </w:p>
        </w:tc>
      </w:tr>
      <w:tr w:rsidR="008C1901" w:rsidRPr="00E51F1F" w14:paraId="084B8DE6" w14:textId="77777777" w:rsidTr="00EB3312">
        <w:trPr>
          <w:cantSplit/>
          <w:trHeight w:val="620"/>
        </w:trPr>
        <w:tc>
          <w:tcPr>
            <w:tcW w:w="6650" w:type="dxa"/>
            <w:gridSpan w:val="2"/>
            <w:shd w:val="clear" w:color="auto" w:fill="F7D034"/>
            <w:vAlign w:val="center"/>
            <w:hideMark/>
          </w:tcPr>
          <w:p w14:paraId="074F3CEC"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SURGICAL EXCISION OF REACTIVE SOFT TISSUE LESIONS </w:t>
            </w:r>
          </w:p>
        </w:tc>
        <w:tc>
          <w:tcPr>
            <w:tcW w:w="4140" w:type="dxa"/>
            <w:shd w:val="clear" w:color="auto" w:fill="F7D034"/>
            <w:vAlign w:val="center"/>
            <w:hideMark/>
          </w:tcPr>
          <w:p w14:paraId="05E0E921"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w:t>
            </w:r>
          </w:p>
        </w:tc>
        <w:tc>
          <w:tcPr>
            <w:tcW w:w="3600" w:type="dxa"/>
            <w:shd w:val="clear" w:color="auto" w:fill="F7D034"/>
            <w:vAlign w:val="center"/>
            <w:hideMark/>
          </w:tcPr>
          <w:p w14:paraId="205C3DBA"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 </w:t>
            </w:r>
          </w:p>
        </w:tc>
      </w:tr>
      <w:tr w:rsidR="008C1901" w:rsidRPr="00E51F1F" w14:paraId="459867A2" w14:textId="77777777" w:rsidTr="00EB3312">
        <w:trPr>
          <w:cantSplit/>
          <w:trHeight w:val="620"/>
        </w:trPr>
        <w:tc>
          <w:tcPr>
            <w:tcW w:w="1610" w:type="dxa"/>
            <w:shd w:val="clear" w:color="auto" w:fill="auto"/>
            <w:vAlign w:val="center"/>
            <w:hideMark/>
          </w:tcPr>
          <w:p w14:paraId="558F6574"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lastRenderedPageBreak/>
              <w:t xml:space="preserve">D7410 </w:t>
            </w:r>
          </w:p>
        </w:tc>
        <w:tc>
          <w:tcPr>
            <w:tcW w:w="5040" w:type="dxa"/>
            <w:shd w:val="clear" w:color="auto" w:fill="auto"/>
            <w:vAlign w:val="center"/>
            <w:hideMark/>
          </w:tcPr>
          <w:p w14:paraId="7933F61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Excision of benign lesion, up to 1.25 cm </w:t>
            </w:r>
          </w:p>
        </w:tc>
        <w:tc>
          <w:tcPr>
            <w:tcW w:w="4140" w:type="dxa"/>
            <w:shd w:val="clear" w:color="auto" w:fill="auto"/>
            <w:vAlign w:val="center"/>
            <w:hideMark/>
          </w:tcPr>
          <w:p w14:paraId="5975DB14" w14:textId="268D7B2A" w:rsidR="008C1901" w:rsidRPr="00E51F1F" w:rsidRDefault="1FFC7A21"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1962639D"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343968E0" w14:textId="77777777" w:rsidTr="00EB3312">
        <w:trPr>
          <w:cantSplit/>
          <w:trHeight w:val="620"/>
        </w:trPr>
        <w:tc>
          <w:tcPr>
            <w:tcW w:w="1610" w:type="dxa"/>
            <w:shd w:val="clear" w:color="auto" w:fill="auto"/>
            <w:vAlign w:val="center"/>
            <w:hideMark/>
          </w:tcPr>
          <w:p w14:paraId="02CC900A"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D7411 </w:t>
            </w:r>
          </w:p>
        </w:tc>
        <w:tc>
          <w:tcPr>
            <w:tcW w:w="5040" w:type="dxa"/>
            <w:shd w:val="clear" w:color="auto" w:fill="auto"/>
            <w:vAlign w:val="center"/>
            <w:hideMark/>
          </w:tcPr>
          <w:p w14:paraId="7CBE8F7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Excision of benign lesion &gt; 1.25 cm </w:t>
            </w:r>
          </w:p>
        </w:tc>
        <w:tc>
          <w:tcPr>
            <w:tcW w:w="4140" w:type="dxa"/>
            <w:shd w:val="clear" w:color="auto" w:fill="auto"/>
            <w:vAlign w:val="center"/>
            <w:hideMark/>
          </w:tcPr>
          <w:p w14:paraId="3592E582" w14:textId="21C7C789" w:rsidR="008C1901" w:rsidRPr="00E51F1F" w:rsidRDefault="37A70680"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5F7B80D2"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355A9745" w14:textId="77777777" w:rsidTr="00EB3312">
        <w:trPr>
          <w:cantSplit/>
          <w:trHeight w:val="620"/>
        </w:trPr>
        <w:tc>
          <w:tcPr>
            <w:tcW w:w="1610" w:type="dxa"/>
            <w:shd w:val="clear" w:color="auto" w:fill="auto"/>
            <w:vAlign w:val="center"/>
            <w:hideMark/>
          </w:tcPr>
          <w:p w14:paraId="197933B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D7412 </w:t>
            </w:r>
          </w:p>
        </w:tc>
        <w:tc>
          <w:tcPr>
            <w:tcW w:w="5040" w:type="dxa"/>
            <w:shd w:val="clear" w:color="auto" w:fill="auto"/>
            <w:vAlign w:val="center"/>
            <w:hideMark/>
          </w:tcPr>
          <w:p w14:paraId="59C2B5BF"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Excision of benign lesion; complicated </w:t>
            </w:r>
          </w:p>
        </w:tc>
        <w:tc>
          <w:tcPr>
            <w:tcW w:w="4140" w:type="dxa"/>
            <w:shd w:val="clear" w:color="auto" w:fill="auto"/>
            <w:vAlign w:val="center"/>
            <w:hideMark/>
          </w:tcPr>
          <w:p w14:paraId="1DC3434B" w14:textId="5F04EBCF" w:rsidR="008C1901" w:rsidRPr="00E51F1F" w:rsidRDefault="3858B3CD"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66F96517"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2D3228CD" w14:textId="77777777" w:rsidTr="00EB3312">
        <w:trPr>
          <w:cantSplit/>
          <w:trHeight w:val="620"/>
        </w:trPr>
        <w:tc>
          <w:tcPr>
            <w:tcW w:w="1610" w:type="dxa"/>
            <w:shd w:val="clear" w:color="auto" w:fill="auto"/>
            <w:vAlign w:val="center"/>
            <w:hideMark/>
          </w:tcPr>
          <w:p w14:paraId="6F69F9B2"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D7413 </w:t>
            </w:r>
          </w:p>
        </w:tc>
        <w:tc>
          <w:tcPr>
            <w:tcW w:w="5040" w:type="dxa"/>
            <w:shd w:val="clear" w:color="auto" w:fill="auto"/>
            <w:vAlign w:val="center"/>
            <w:hideMark/>
          </w:tcPr>
          <w:p w14:paraId="4F9D1461"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Excision of malignant lesion, up to 1.25 cm </w:t>
            </w:r>
          </w:p>
        </w:tc>
        <w:tc>
          <w:tcPr>
            <w:tcW w:w="4140" w:type="dxa"/>
            <w:shd w:val="clear" w:color="auto" w:fill="auto"/>
            <w:vAlign w:val="center"/>
            <w:hideMark/>
          </w:tcPr>
          <w:p w14:paraId="5823AAAC" w14:textId="6A8DEC82" w:rsidR="008C1901" w:rsidRPr="00E51F1F" w:rsidRDefault="6E4C656D"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6B5775BA"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0B2E30B2" w14:textId="77777777" w:rsidTr="00EB3312">
        <w:trPr>
          <w:cantSplit/>
          <w:trHeight w:val="620"/>
        </w:trPr>
        <w:tc>
          <w:tcPr>
            <w:tcW w:w="1610" w:type="dxa"/>
            <w:shd w:val="clear" w:color="auto" w:fill="auto"/>
            <w:vAlign w:val="center"/>
            <w:hideMark/>
          </w:tcPr>
          <w:p w14:paraId="7854039B"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D7414 </w:t>
            </w:r>
          </w:p>
        </w:tc>
        <w:tc>
          <w:tcPr>
            <w:tcW w:w="5040" w:type="dxa"/>
            <w:shd w:val="clear" w:color="auto" w:fill="auto"/>
            <w:vAlign w:val="center"/>
            <w:hideMark/>
          </w:tcPr>
          <w:p w14:paraId="4A1B47EB"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Excision of malignant lesion &gt; 1.25 cm </w:t>
            </w:r>
          </w:p>
        </w:tc>
        <w:tc>
          <w:tcPr>
            <w:tcW w:w="4140" w:type="dxa"/>
            <w:shd w:val="clear" w:color="auto" w:fill="auto"/>
            <w:vAlign w:val="center"/>
            <w:hideMark/>
          </w:tcPr>
          <w:p w14:paraId="13A2F0E5" w14:textId="622975DB" w:rsidR="008C1901" w:rsidRPr="00E51F1F" w:rsidRDefault="244E4FDF"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6D00319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40431E69" w14:textId="77777777" w:rsidTr="00EB3312">
        <w:trPr>
          <w:cantSplit/>
          <w:trHeight w:val="620"/>
        </w:trPr>
        <w:tc>
          <w:tcPr>
            <w:tcW w:w="1610" w:type="dxa"/>
            <w:shd w:val="clear" w:color="auto" w:fill="auto"/>
            <w:vAlign w:val="center"/>
            <w:hideMark/>
          </w:tcPr>
          <w:p w14:paraId="060EE28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D7415 </w:t>
            </w:r>
          </w:p>
        </w:tc>
        <w:tc>
          <w:tcPr>
            <w:tcW w:w="5040" w:type="dxa"/>
            <w:shd w:val="clear" w:color="auto" w:fill="auto"/>
            <w:vAlign w:val="center"/>
            <w:hideMark/>
          </w:tcPr>
          <w:p w14:paraId="04140712"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Excision of malignant lesion, complicated </w:t>
            </w:r>
          </w:p>
        </w:tc>
        <w:tc>
          <w:tcPr>
            <w:tcW w:w="4140" w:type="dxa"/>
            <w:shd w:val="clear" w:color="auto" w:fill="auto"/>
            <w:vAlign w:val="center"/>
            <w:hideMark/>
          </w:tcPr>
          <w:p w14:paraId="0F5FE45B" w14:textId="448740E4" w:rsidR="008C1901" w:rsidRPr="00E51F1F" w:rsidRDefault="11DE9186"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6CC82DFB"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3DCD041B" w14:textId="77777777" w:rsidTr="00EB3312">
        <w:trPr>
          <w:cantSplit/>
          <w:trHeight w:val="620"/>
        </w:trPr>
        <w:tc>
          <w:tcPr>
            <w:tcW w:w="6650" w:type="dxa"/>
            <w:gridSpan w:val="2"/>
            <w:shd w:val="clear" w:color="auto" w:fill="F7D034"/>
            <w:vAlign w:val="center"/>
            <w:hideMark/>
          </w:tcPr>
          <w:p w14:paraId="69F2819A"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SURGICAL EXCISION OF INTRA-OSSEOUS LESIONS </w:t>
            </w:r>
          </w:p>
        </w:tc>
        <w:tc>
          <w:tcPr>
            <w:tcW w:w="4140" w:type="dxa"/>
            <w:shd w:val="clear" w:color="auto" w:fill="F7D034"/>
            <w:vAlign w:val="center"/>
            <w:hideMark/>
          </w:tcPr>
          <w:p w14:paraId="1762DA86"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w:t>
            </w:r>
          </w:p>
        </w:tc>
        <w:tc>
          <w:tcPr>
            <w:tcW w:w="3600" w:type="dxa"/>
            <w:shd w:val="clear" w:color="auto" w:fill="F7D034"/>
            <w:vAlign w:val="center"/>
            <w:hideMark/>
          </w:tcPr>
          <w:p w14:paraId="4665F78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 </w:t>
            </w:r>
          </w:p>
        </w:tc>
      </w:tr>
      <w:tr w:rsidR="008C1901" w:rsidRPr="00E51F1F" w14:paraId="3A736CA8" w14:textId="77777777" w:rsidTr="00EB3312">
        <w:trPr>
          <w:cantSplit/>
          <w:trHeight w:val="620"/>
        </w:trPr>
        <w:tc>
          <w:tcPr>
            <w:tcW w:w="1610" w:type="dxa"/>
            <w:vMerge w:val="restart"/>
            <w:shd w:val="clear" w:color="auto" w:fill="auto"/>
            <w:vAlign w:val="center"/>
            <w:hideMark/>
          </w:tcPr>
          <w:p w14:paraId="7D23674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D7440 </w:t>
            </w:r>
          </w:p>
        </w:tc>
        <w:tc>
          <w:tcPr>
            <w:tcW w:w="5040" w:type="dxa"/>
            <w:vMerge w:val="restart"/>
            <w:shd w:val="clear" w:color="auto" w:fill="auto"/>
            <w:vAlign w:val="center"/>
            <w:hideMark/>
          </w:tcPr>
          <w:p w14:paraId="523E2F7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Excision of malignant tumor-lesion, diameter up to 1.25 cm  </w:t>
            </w:r>
          </w:p>
        </w:tc>
        <w:tc>
          <w:tcPr>
            <w:tcW w:w="4140" w:type="dxa"/>
            <w:vMerge w:val="restart"/>
            <w:shd w:val="clear" w:color="auto" w:fill="auto"/>
            <w:vAlign w:val="center"/>
            <w:hideMark/>
          </w:tcPr>
          <w:p w14:paraId="36AEC650" w14:textId="7225AEDF" w:rsidR="008C1901" w:rsidRPr="00E51F1F" w:rsidRDefault="11EA23B9"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69FAB0B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052DAA7F" w14:textId="77777777" w:rsidTr="00D7057E">
        <w:trPr>
          <w:cantSplit/>
          <w:trHeight w:val="408"/>
        </w:trPr>
        <w:tc>
          <w:tcPr>
            <w:tcW w:w="1610" w:type="dxa"/>
            <w:vMerge/>
            <w:vAlign w:val="center"/>
            <w:hideMark/>
          </w:tcPr>
          <w:p w14:paraId="791C4591"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4CA5B207"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0BAB952E"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5086C8FF" w14:textId="77777777" w:rsidR="008C1901" w:rsidRPr="00E51F1F" w:rsidRDefault="008C1901" w:rsidP="008C1901">
            <w:pPr>
              <w:spacing w:after="0" w:line="240" w:lineRule="auto"/>
              <w:ind w:left="0" w:firstLine="0"/>
              <w:rPr>
                <w:rFonts w:eastAsia="Times New Roman"/>
                <w:sz w:val="22"/>
              </w:rPr>
            </w:pPr>
          </w:p>
        </w:tc>
      </w:tr>
      <w:tr w:rsidR="008C1901" w:rsidRPr="00E51F1F" w14:paraId="054722F5" w14:textId="77777777" w:rsidTr="00EB3312">
        <w:trPr>
          <w:cantSplit/>
          <w:trHeight w:val="620"/>
        </w:trPr>
        <w:tc>
          <w:tcPr>
            <w:tcW w:w="1610" w:type="dxa"/>
            <w:shd w:val="clear" w:color="auto" w:fill="auto"/>
            <w:vAlign w:val="center"/>
            <w:hideMark/>
          </w:tcPr>
          <w:p w14:paraId="43F27452" w14:textId="77777777" w:rsidR="008C1901" w:rsidRPr="00E51F1F" w:rsidRDefault="008C1901" w:rsidP="008C1901">
            <w:pPr>
              <w:spacing w:after="0" w:line="240" w:lineRule="auto"/>
              <w:ind w:left="0" w:firstLine="0"/>
              <w:rPr>
                <w:rFonts w:eastAsia="Times New Roman"/>
                <w:color w:val="auto"/>
                <w:sz w:val="22"/>
              </w:rPr>
            </w:pPr>
            <w:r w:rsidRPr="00E51F1F">
              <w:rPr>
                <w:rFonts w:eastAsia="Times New Roman"/>
                <w:color w:val="auto"/>
                <w:sz w:val="22"/>
              </w:rPr>
              <w:t>D7441</w:t>
            </w:r>
          </w:p>
        </w:tc>
        <w:tc>
          <w:tcPr>
            <w:tcW w:w="5040" w:type="dxa"/>
            <w:shd w:val="clear" w:color="auto" w:fill="auto"/>
            <w:vAlign w:val="center"/>
            <w:hideMark/>
          </w:tcPr>
          <w:p w14:paraId="476551BE" w14:textId="77777777" w:rsidR="008C1901" w:rsidRPr="00E51F1F" w:rsidRDefault="008C1901" w:rsidP="008C1901">
            <w:pPr>
              <w:spacing w:after="0" w:line="240" w:lineRule="auto"/>
              <w:ind w:left="0" w:firstLine="0"/>
              <w:rPr>
                <w:rFonts w:eastAsia="Times New Roman"/>
                <w:color w:val="auto"/>
                <w:sz w:val="22"/>
              </w:rPr>
            </w:pPr>
            <w:r w:rsidRPr="00E51F1F">
              <w:rPr>
                <w:rFonts w:eastAsia="Times New Roman"/>
                <w:color w:val="auto"/>
                <w:sz w:val="22"/>
              </w:rPr>
              <w:t xml:space="preserve">Excision of malignant tumor-lesion, diameter &gt;1.25 cm </w:t>
            </w:r>
          </w:p>
        </w:tc>
        <w:tc>
          <w:tcPr>
            <w:tcW w:w="4140" w:type="dxa"/>
            <w:shd w:val="clear" w:color="auto" w:fill="auto"/>
            <w:vAlign w:val="center"/>
            <w:hideMark/>
          </w:tcPr>
          <w:p w14:paraId="14FDCBB4" w14:textId="100E054E" w:rsidR="008C1901" w:rsidRPr="00E51F1F" w:rsidRDefault="6E347127"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677C7E85" w14:textId="77777777" w:rsidR="008C1901" w:rsidRPr="00E51F1F" w:rsidRDefault="008C1901" w:rsidP="008C1901">
            <w:pPr>
              <w:spacing w:after="0" w:line="240" w:lineRule="auto"/>
              <w:ind w:left="0" w:firstLine="0"/>
              <w:rPr>
                <w:rFonts w:eastAsia="Times New Roman"/>
                <w:color w:val="auto"/>
                <w:sz w:val="22"/>
              </w:rPr>
            </w:pPr>
            <w:r w:rsidRPr="00E51F1F">
              <w:rPr>
                <w:rFonts w:eastAsia="Times New Roman"/>
                <w:color w:val="auto"/>
                <w:sz w:val="22"/>
              </w:rPr>
              <w:t>None</w:t>
            </w:r>
          </w:p>
        </w:tc>
      </w:tr>
      <w:tr w:rsidR="008C1901" w:rsidRPr="00E51F1F" w14:paraId="12D76EB4" w14:textId="77777777" w:rsidTr="00EB3312">
        <w:trPr>
          <w:cantSplit/>
          <w:trHeight w:val="620"/>
        </w:trPr>
        <w:tc>
          <w:tcPr>
            <w:tcW w:w="1610" w:type="dxa"/>
            <w:vMerge w:val="restart"/>
            <w:shd w:val="clear" w:color="auto" w:fill="auto"/>
            <w:vAlign w:val="center"/>
            <w:hideMark/>
          </w:tcPr>
          <w:p w14:paraId="1514C96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D7450 </w:t>
            </w:r>
          </w:p>
        </w:tc>
        <w:tc>
          <w:tcPr>
            <w:tcW w:w="5040" w:type="dxa"/>
            <w:vMerge w:val="restart"/>
            <w:shd w:val="clear" w:color="auto" w:fill="auto"/>
            <w:vAlign w:val="center"/>
            <w:hideMark/>
          </w:tcPr>
          <w:p w14:paraId="59802BD2"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Removal of benign odontogenic cyst or tumor lesion, diameter up to 1.25 cm </w:t>
            </w:r>
          </w:p>
        </w:tc>
        <w:tc>
          <w:tcPr>
            <w:tcW w:w="4140" w:type="dxa"/>
            <w:vMerge w:val="restart"/>
            <w:shd w:val="clear" w:color="auto" w:fill="auto"/>
            <w:vAlign w:val="center"/>
            <w:hideMark/>
          </w:tcPr>
          <w:p w14:paraId="251DED3C" w14:textId="2BEE9C2A" w:rsidR="008C1901" w:rsidRPr="00E51F1F" w:rsidRDefault="55B202D4"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0822D764"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6106C179" w14:textId="77777777" w:rsidTr="00D7057E">
        <w:trPr>
          <w:cantSplit/>
          <w:trHeight w:val="408"/>
        </w:trPr>
        <w:tc>
          <w:tcPr>
            <w:tcW w:w="1610" w:type="dxa"/>
            <w:vMerge/>
            <w:vAlign w:val="center"/>
            <w:hideMark/>
          </w:tcPr>
          <w:p w14:paraId="6DBEB273"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47D0D56C"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31985C96"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3D24C3DA" w14:textId="77777777" w:rsidR="008C1901" w:rsidRPr="00E51F1F" w:rsidRDefault="008C1901" w:rsidP="008C1901">
            <w:pPr>
              <w:spacing w:after="0" w:line="240" w:lineRule="auto"/>
              <w:ind w:left="0" w:firstLine="0"/>
              <w:rPr>
                <w:rFonts w:eastAsia="Times New Roman"/>
                <w:sz w:val="22"/>
              </w:rPr>
            </w:pPr>
          </w:p>
        </w:tc>
      </w:tr>
      <w:tr w:rsidR="008C1901" w:rsidRPr="00E51F1F" w14:paraId="060AA262" w14:textId="77777777" w:rsidTr="00EB3312">
        <w:trPr>
          <w:cantSplit/>
          <w:trHeight w:val="620"/>
        </w:trPr>
        <w:tc>
          <w:tcPr>
            <w:tcW w:w="1610" w:type="dxa"/>
            <w:vMerge w:val="restart"/>
            <w:shd w:val="clear" w:color="auto" w:fill="auto"/>
            <w:vAlign w:val="center"/>
            <w:hideMark/>
          </w:tcPr>
          <w:p w14:paraId="5B391ECA"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D7451 </w:t>
            </w:r>
          </w:p>
        </w:tc>
        <w:tc>
          <w:tcPr>
            <w:tcW w:w="5040" w:type="dxa"/>
            <w:vMerge w:val="restart"/>
            <w:shd w:val="clear" w:color="auto" w:fill="auto"/>
            <w:vAlign w:val="center"/>
            <w:hideMark/>
          </w:tcPr>
          <w:p w14:paraId="395F117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Removal of benign odontogenic cyst or tumor, lesion diameter &gt; 1.25 cm </w:t>
            </w:r>
          </w:p>
        </w:tc>
        <w:tc>
          <w:tcPr>
            <w:tcW w:w="4140" w:type="dxa"/>
            <w:vMerge w:val="restart"/>
            <w:shd w:val="clear" w:color="auto" w:fill="auto"/>
            <w:vAlign w:val="center"/>
            <w:hideMark/>
          </w:tcPr>
          <w:p w14:paraId="0F2CB84D" w14:textId="41316074" w:rsidR="008C1901" w:rsidRPr="00E51F1F" w:rsidRDefault="267AADBC"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41A727C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5361A01B" w14:textId="77777777" w:rsidTr="00D7057E">
        <w:trPr>
          <w:cantSplit/>
          <w:trHeight w:val="408"/>
        </w:trPr>
        <w:tc>
          <w:tcPr>
            <w:tcW w:w="1610" w:type="dxa"/>
            <w:vMerge/>
            <w:vAlign w:val="center"/>
            <w:hideMark/>
          </w:tcPr>
          <w:p w14:paraId="61044086"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7B2C33FC"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69D34C8C"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6A2C7664" w14:textId="77777777" w:rsidR="008C1901" w:rsidRPr="00E51F1F" w:rsidRDefault="008C1901" w:rsidP="008C1901">
            <w:pPr>
              <w:spacing w:after="0" w:line="240" w:lineRule="auto"/>
              <w:ind w:left="0" w:firstLine="0"/>
              <w:rPr>
                <w:rFonts w:eastAsia="Times New Roman"/>
                <w:sz w:val="22"/>
              </w:rPr>
            </w:pPr>
          </w:p>
        </w:tc>
      </w:tr>
      <w:tr w:rsidR="008C1901" w:rsidRPr="00E51F1F" w14:paraId="49E3E5A2" w14:textId="77777777" w:rsidTr="00EB3312">
        <w:trPr>
          <w:cantSplit/>
          <w:trHeight w:val="620"/>
        </w:trPr>
        <w:tc>
          <w:tcPr>
            <w:tcW w:w="1610" w:type="dxa"/>
            <w:vMerge w:val="restart"/>
            <w:shd w:val="clear" w:color="auto" w:fill="auto"/>
            <w:vAlign w:val="center"/>
            <w:hideMark/>
          </w:tcPr>
          <w:p w14:paraId="63481681"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lastRenderedPageBreak/>
              <w:t xml:space="preserve">D7460 </w:t>
            </w:r>
          </w:p>
        </w:tc>
        <w:tc>
          <w:tcPr>
            <w:tcW w:w="5040" w:type="dxa"/>
            <w:vMerge w:val="restart"/>
            <w:shd w:val="clear" w:color="auto" w:fill="auto"/>
            <w:vAlign w:val="center"/>
            <w:hideMark/>
          </w:tcPr>
          <w:p w14:paraId="5F9445E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Removal of benign non-odontogenic cyst or tumor, lesion, diameter up to 1.25 cm </w:t>
            </w:r>
          </w:p>
        </w:tc>
        <w:tc>
          <w:tcPr>
            <w:tcW w:w="4140" w:type="dxa"/>
            <w:vMerge w:val="restart"/>
            <w:shd w:val="clear" w:color="auto" w:fill="auto"/>
            <w:vAlign w:val="center"/>
            <w:hideMark/>
          </w:tcPr>
          <w:p w14:paraId="665E0CE2" w14:textId="129BDC65" w:rsidR="00344A1B" w:rsidRPr="00E51F1F" w:rsidRDefault="00344A1B" w:rsidP="0D44CF3E">
            <w:pPr>
              <w:spacing w:after="0" w:line="240" w:lineRule="auto"/>
              <w:ind w:left="0" w:firstLine="0"/>
              <w:rPr>
                <w:rFonts w:eastAsia="Times New Roman"/>
                <w:color w:val="auto"/>
                <w:sz w:val="22"/>
              </w:rPr>
            </w:pPr>
            <w:r w:rsidRPr="0D44CF3E">
              <w:rPr>
                <w:sz w:val="22"/>
              </w:rPr>
              <w:t xml:space="preserve">Code </w:t>
            </w:r>
            <w:r w:rsidR="05713CDA" w:rsidRPr="0D44CF3E">
              <w:rPr>
                <w:sz w:val="22"/>
              </w:rPr>
              <w:t>denies</w:t>
            </w:r>
            <w:r w:rsidRPr="0D44CF3E">
              <w:rPr>
                <w:sz w:val="22"/>
              </w:rPr>
              <w:t xml:space="preserve"> - The oral </w:t>
            </w:r>
            <w:r w:rsidR="009B71EF" w:rsidRPr="0D44CF3E">
              <w:rPr>
                <w:sz w:val="22"/>
              </w:rPr>
              <w:t>surgery</w:t>
            </w:r>
            <w:r w:rsidRPr="0D44CF3E">
              <w:rPr>
                <w:sz w:val="22"/>
              </w:rPr>
              <w:t xml:space="preserve"> service is not a covered benefit </w:t>
            </w:r>
          </w:p>
          <w:p w14:paraId="56499B9C" w14:textId="29430456" w:rsidR="008C1901" w:rsidRPr="00E51F1F" w:rsidRDefault="008C1901" w:rsidP="008C1901">
            <w:pPr>
              <w:spacing w:after="0" w:line="240" w:lineRule="auto"/>
              <w:ind w:left="0" w:firstLine="0"/>
              <w:rPr>
                <w:rFonts w:eastAsia="Times New Roman"/>
                <w:sz w:val="22"/>
              </w:rPr>
            </w:pPr>
          </w:p>
        </w:tc>
        <w:tc>
          <w:tcPr>
            <w:tcW w:w="3600" w:type="dxa"/>
            <w:vMerge w:val="restart"/>
            <w:shd w:val="clear" w:color="auto" w:fill="auto"/>
            <w:vAlign w:val="center"/>
            <w:hideMark/>
          </w:tcPr>
          <w:p w14:paraId="60E38577"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611D4EBA" w14:textId="77777777" w:rsidTr="00EB3312">
        <w:trPr>
          <w:cantSplit/>
          <w:trHeight w:val="620"/>
        </w:trPr>
        <w:tc>
          <w:tcPr>
            <w:tcW w:w="1610" w:type="dxa"/>
            <w:vMerge/>
            <w:vAlign w:val="center"/>
            <w:hideMark/>
          </w:tcPr>
          <w:p w14:paraId="46ED5836"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1A5DD9B9"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1D765A56"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60745DB2" w14:textId="77777777" w:rsidR="008C1901" w:rsidRPr="00E51F1F" w:rsidRDefault="008C1901" w:rsidP="008C1901">
            <w:pPr>
              <w:spacing w:after="0" w:line="240" w:lineRule="auto"/>
              <w:ind w:left="0" w:firstLine="0"/>
              <w:rPr>
                <w:rFonts w:eastAsia="Times New Roman"/>
                <w:sz w:val="22"/>
              </w:rPr>
            </w:pPr>
          </w:p>
        </w:tc>
      </w:tr>
      <w:tr w:rsidR="008C1901" w:rsidRPr="00E51F1F" w14:paraId="32815A71" w14:textId="77777777" w:rsidTr="00EB3312">
        <w:trPr>
          <w:cantSplit/>
          <w:trHeight w:val="620"/>
        </w:trPr>
        <w:tc>
          <w:tcPr>
            <w:tcW w:w="1610" w:type="dxa"/>
            <w:vMerge w:val="restart"/>
            <w:shd w:val="clear" w:color="auto" w:fill="auto"/>
            <w:vAlign w:val="center"/>
            <w:hideMark/>
          </w:tcPr>
          <w:p w14:paraId="3C62200B"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D7461 </w:t>
            </w:r>
          </w:p>
        </w:tc>
        <w:tc>
          <w:tcPr>
            <w:tcW w:w="5040" w:type="dxa"/>
            <w:vMerge w:val="restart"/>
            <w:shd w:val="clear" w:color="auto" w:fill="auto"/>
            <w:vAlign w:val="center"/>
            <w:hideMark/>
          </w:tcPr>
          <w:p w14:paraId="1B74241C"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Processing and interpretation of exfoliative cytologic smears, including preparation and transmission of written report </w:t>
            </w:r>
          </w:p>
        </w:tc>
        <w:tc>
          <w:tcPr>
            <w:tcW w:w="4140" w:type="dxa"/>
            <w:vMerge w:val="restart"/>
            <w:shd w:val="clear" w:color="auto" w:fill="auto"/>
            <w:vAlign w:val="center"/>
            <w:hideMark/>
          </w:tcPr>
          <w:p w14:paraId="3FE0A66E" w14:textId="15BD0187" w:rsidR="00344A1B" w:rsidRPr="00E51F1F" w:rsidRDefault="00344A1B" w:rsidP="0D44CF3E">
            <w:pPr>
              <w:spacing w:after="0" w:line="240" w:lineRule="auto"/>
              <w:ind w:left="0" w:firstLine="0"/>
              <w:rPr>
                <w:rFonts w:eastAsia="Times New Roman"/>
                <w:color w:val="auto"/>
                <w:sz w:val="22"/>
              </w:rPr>
            </w:pPr>
            <w:r w:rsidRPr="0D44CF3E">
              <w:rPr>
                <w:sz w:val="22"/>
              </w:rPr>
              <w:t xml:space="preserve">Code </w:t>
            </w:r>
            <w:r w:rsidR="05713CDA" w:rsidRPr="0D44CF3E">
              <w:rPr>
                <w:sz w:val="22"/>
              </w:rPr>
              <w:t>denies</w:t>
            </w:r>
            <w:r w:rsidRPr="0D44CF3E">
              <w:rPr>
                <w:sz w:val="22"/>
              </w:rPr>
              <w:t xml:space="preserve"> - The oral </w:t>
            </w:r>
            <w:r w:rsidR="009B71EF" w:rsidRPr="0D44CF3E">
              <w:rPr>
                <w:sz w:val="22"/>
              </w:rPr>
              <w:t>surgery</w:t>
            </w:r>
            <w:r w:rsidRPr="0D44CF3E">
              <w:rPr>
                <w:sz w:val="22"/>
              </w:rPr>
              <w:t xml:space="preserve"> service is not a covered benefit </w:t>
            </w:r>
          </w:p>
          <w:p w14:paraId="5199FF0B" w14:textId="0B0A1CC7" w:rsidR="008C1901" w:rsidRPr="00E51F1F" w:rsidRDefault="008C1901" w:rsidP="008C1901">
            <w:pPr>
              <w:spacing w:after="0" w:line="240" w:lineRule="auto"/>
              <w:ind w:left="0" w:firstLine="0"/>
              <w:rPr>
                <w:rFonts w:eastAsia="Times New Roman"/>
                <w:sz w:val="22"/>
              </w:rPr>
            </w:pPr>
          </w:p>
        </w:tc>
        <w:tc>
          <w:tcPr>
            <w:tcW w:w="3600" w:type="dxa"/>
            <w:vMerge w:val="restart"/>
            <w:shd w:val="clear" w:color="auto" w:fill="auto"/>
            <w:vAlign w:val="center"/>
            <w:hideMark/>
          </w:tcPr>
          <w:p w14:paraId="1BDA1DAB"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74FB4CF5" w14:textId="77777777" w:rsidTr="00EB3312">
        <w:trPr>
          <w:cantSplit/>
          <w:trHeight w:val="620"/>
        </w:trPr>
        <w:tc>
          <w:tcPr>
            <w:tcW w:w="1610" w:type="dxa"/>
            <w:vMerge/>
            <w:vAlign w:val="center"/>
            <w:hideMark/>
          </w:tcPr>
          <w:p w14:paraId="27777BCA"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2DD4CCF3"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57C75494"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1504847D" w14:textId="77777777" w:rsidR="008C1901" w:rsidRPr="00E51F1F" w:rsidRDefault="008C1901" w:rsidP="008C1901">
            <w:pPr>
              <w:spacing w:after="0" w:line="240" w:lineRule="auto"/>
              <w:ind w:left="0" w:firstLine="0"/>
              <w:rPr>
                <w:rFonts w:eastAsia="Times New Roman"/>
                <w:sz w:val="22"/>
              </w:rPr>
            </w:pPr>
          </w:p>
        </w:tc>
      </w:tr>
      <w:tr w:rsidR="008C1901" w:rsidRPr="00E51F1F" w14:paraId="45BBE97B" w14:textId="77777777" w:rsidTr="00EB3312">
        <w:trPr>
          <w:cantSplit/>
          <w:trHeight w:val="620"/>
        </w:trPr>
        <w:tc>
          <w:tcPr>
            <w:tcW w:w="1610" w:type="dxa"/>
            <w:vMerge w:val="restart"/>
            <w:shd w:val="clear" w:color="auto" w:fill="auto"/>
            <w:vAlign w:val="center"/>
            <w:hideMark/>
          </w:tcPr>
          <w:p w14:paraId="67C44A5D"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D7465 </w:t>
            </w:r>
          </w:p>
        </w:tc>
        <w:tc>
          <w:tcPr>
            <w:tcW w:w="5040" w:type="dxa"/>
            <w:vMerge w:val="restart"/>
            <w:shd w:val="clear" w:color="auto" w:fill="auto"/>
            <w:vAlign w:val="center"/>
            <w:hideMark/>
          </w:tcPr>
          <w:p w14:paraId="7065B942"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Destruction of lesion(s) by physical or chemical methods, by report </w:t>
            </w:r>
          </w:p>
        </w:tc>
        <w:tc>
          <w:tcPr>
            <w:tcW w:w="4140" w:type="dxa"/>
            <w:vMerge w:val="restart"/>
            <w:shd w:val="clear" w:color="auto" w:fill="auto"/>
            <w:vAlign w:val="center"/>
            <w:hideMark/>
          </w:tcPr>
          <w:p w14:paraId="09811343" w14:textId="682559A5" w:rsidR="008C1901" w:rsidRPr="00E51F1F" w:rsidRDefault="3D8ED632"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37CCB59A"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7A4DAA5B" w14:textId="77777777" w:rsidTr="00EB3312">
        <w:trPr>
          <w:cantSplit/>
          <w:trHeight w:val="408"/>
        </w:trPr>
        <w:tc>
          <w:tcPr>
            <w:tcW w:w="1610" w:type="dxa"/>
            <w:vMerge/>
            <w:vAlign w:val="center"/>
            <w:hideMark/>
          </w:tcPr>
          <w:p w14:paraId="54F8E91A"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6C1366FB"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3F629189"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43761367" w14:textId="77777777" w:rsidR="008C1901" w:rsidRPr="00E51F1F" w:rsidRDefault="008C1901" w:rsidP="008C1901">
            <w:pPr>
              <w:spacing w:after="0" w:line="240" w:lineRule="auto"/>
              <w:ind w:left="0" w:firstLine="0"/>
              <w:rPr>
                <w:rFonts w:eastAsia="Times New Roman"/>
                <w:sz w:val="22"/>
              </w:rPr>
            </w:pPr>
          </w:p>
        </w:tc>
      </w:tr>
      <w:tr w:rsidR="008C1901" w:rsidRPr="00E51F1F" w14:paraId="5F0CBF48" w14:textId="77777777" w:rsidTr="00EB3312">
        <w:trPr>
          <w:cantSplit/>
          <w:trHeight w:val="620"/>
        </w:trPr>
        <w:tc>
          <w:tcPr>
            <w:tcW w:w="6650" w:type="dxa"/>
            <w:gridSpan w:val="2"/>
            <w:shd w:val="clear" w:color="auto" w:fill="F7D034"/>
            <w:vAlign w:val="center"/>
            <w:hideMark/>
          </w:tcPr>
          <w:p w14:paraId="108D71A1"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EXCISION OF BONE TISSUE </w:t>
            </w:r>
          </w:p>
        </w:tc>
        <w:tc>
          <w:tcPr>
            <w:tcW w:w="4140" w:type="dxa"/>
            <w:shd w:val="clear" w:color="auto" w:fill="F7D034"/>
            <w:vAlign w:val="center"/>
            <w:hideMark/>
          </w:tcPr>
          <w:p w14:paraId="1D4CD7AD"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 </w:t>
            </w:r>
          </w:p>
        </w:tc>
        <w:tc>
          <w:tcPr>
            <w:tcW w:w="3600" w:type="dxa"/>
            <w:shd w:val="clear" w:color="auto" w:fill="F7D034"/>
            <w:vAlign w:val="center"/>
            <w:hideMark/>
          </w:tcPr>
          <w:p w14:paraId="27FAC571"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 </w:t>
            </w:r>
          </w:p>
        </w:tc>
      </w:tr>
      <w:tr w:rsidR="008C1901" w:rsidRPr="00E51F1F" w14:paraId="28ACAABE" w14:textId="77777777" w:rsidTr="00EB3312">
        <w:trPr>
          <w:cantSplit/>
          <w:trHeight w:val="620"/>
        </w:trPr>
        <w:tc>
          <w:tcPr>
            <w:tcW w:w="1610" w:type="dxa"/>
            <w:shd w:val="clear" w:color="auto" w:fill="auto"/>
            <w:vAlign w:val="center"/>
            <w:hideMark/>
          </w:tcPr>
          <w:p w14:paraId="0713079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D7471 </w:t>
            </w:r>
          </w:p>
        </w:tc>
        <w:tc>
          <w:tcPr>
            <w:tcW w:w="5040" w:type="dxa"/>
            <w:shd w:val="clear" w:color="auto" w:fill="auto"/>
            <w:vAlign w:val="center"/>
            <w:hideMark/>
          </w:tcPr>
          <w:p w14:paraId="00173547"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Removal of exostosis – per site </w:t>
            </w:r>
          </w:p>
        </w:tc>
        <w:tc>
          <w:tcPr>
            <w:tcW w:w="4140" w:type="dxa"/>
            <w:shd w:val="clear" w:color="auto" w:fill="auto"/>
            <w:vAlign w:val="center"/>
            <w:hideMark/>
          </w:tcPr>
          <w:p w14:paraId="15639D38" w14:textId="5CD660EA" w:rsidR="008C1901" w:rsidRPr="00E51F1F" w:rsidRDefault="59569F72"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29931835"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0C1F0561" w14:textId="77777777" w:rsidTr="00EB3312">
        <w:trPr>
          <w:cantSplit/>
          <w:trHeight w:val="620"/>
        </w:trPr>
        <w:tc>
          <w:tcPr>
            <w:tcW w:w="1610" w:type="dxa"/>
            <w:shd w:val="clear" w:color="auto" w:fill="auto"/>
            <w:vAlign w:val="center"/>
            <w:hideMark/>
          </w:tcPr>
          <w:p w14:paraId="031F12F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D7472 </w:t>
            </w:r>
          </w:p>
        </w:tc>
        <w:tc>
          <w:tcPr>
            <w:tcW w:w="5040" w:type="dxa"/>
            <w:shd w:val="clear" w:color="auto" w:fill="auto"/>
            <w:vAlign w:val="center"/>
            <w:hideMark/>
          </w:tcPr>
          <w:p w14:paraId="5A28573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Removal of torus palatinus </w:t>
            </w:r>
          </w:p>
        </w:tc>
        <w:tc>
          <w:tcPr>
            <w:tcW w:w="4140" w:type="dxa"/>
            <w:shd w:val="clear" w:color="auto" w:fill="auto"/>
            <w:vAlign w:val="center"/>
            <w:hideMark/>
          </w:tcPr>
          <w:p w14:paraId="58A5C021" w14:textId="7A275C04" w:rsidR="008C1901" w:rsidRPr="00E51F1F" w:rsidRDefault="1A46216D"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69C88DD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05A5D14D" w14:textId="77777777" w:rsidTr="00EB3312">
        <w:trPr>
          <w:cantSplit/>
          <w:trHeight w:val="620"/>
        </w:trPr>
        <w:tc>
          <w:tcPr>
            <w:tcW w:w="1610" w:type="dxa"/>
            <w:shd w:val="clear" w:color="auto" w:fill="auto"/>
            <w:vAlign w:val="center"/>
            <w:hideMark/>
          </w:tcPr>
          <w:p w14:paraId="1D1E0C3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D7473 </w:t>
            </w:r>
          </w:p>
        </w:tc>
        <w:tc>
          <w:tcPr>
            <w:tcW w:w="5040" w:type="dxa"/>
            <w:shd w:val="clear" w:color="auto" w:fill="auto"/>
            <w:vAlign w:val="center"/>
            <w:hideMark/>
          </w:tcPr>
          <w:p w14:paraId="24C779B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Removal of torus mandibularis </w:t>
            </w:r>
          </w:p>
        </w:tc>
        <w:tc>
          <w:tcPr>
            <w:tcW w:w="4140" w:type="dxa"/>
            <w:shd w:val="clear" w:color="auto" w:fill="auto"/>
            <w:vAlign w:val="center"/>
            <w:hideMark/>
          </w:tcPr>
          <w:p w14:paraId="139626BF" w14:textId="11B19E92" w:rsidR="008C1901" w:rsidRPr="00E51F1F" w:rsidRDefault="2AC72B58"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0259342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138CD5BC" w14:textId="77777777" w:rsidTr="00EB3312">
        <w:trPr>
          <w:cantSplit/>
          <w:trHeight w:val="620"/>
        </w:trPr>
        <w:tc>
          <w:tcPr>
            <w:tcW w:w="1610" w:type="dxa"/>
            <w:shd w:val="clear" w:color="auto" w:fill="auto"/>
            <w:vAlign w:val="center"/>
            <w:hideMark/>
          </w:tcPr>
          <w:p w14:paraId="455B230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D7485 </w:t>
            </w:r>
          </w:p>
        </w:tc>
        <w:tc>
          <w:tcPr>
            <w:tcW w:w="5040" w:type="dxa"/>
            <w:shd w:val="clear" w:color="auto" w:fill="auto"/>
            <w:vAlign w:val="center"/>
            <w:hideMark/>
          </w:tcPr>
          <w:p w14:paraId="545BBC4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Surgical reduction of osseous tuberosity </w:t>
            </w:r>
          </w:p>
        </w:tc>
        <w:tc>
          <w:tcPr>
            <w:tcW w:w="4140" w:type="dxa"/>
            <w:shd w:val="clear" w:color="auto" w:fill="auto"/>
            <w:vAlign w:val="center"/>
            <w:hideMark/>
          </w:tcPr>
          <w:p w14:paraId="5E51D4FD" w14:textId="2D3D80B0" w:rsidR="008C1901" w:rsidRPr="00E51F1F" w:rsidRDefault="7B441D03"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0464E3C7"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036E1C91" w14:textId="77777777" w:rsidTr="00EB3312">
        <w:trPr>
          <w:cantSplit/>
          <w:trHeight w:val="620"/>
        </w:trPr>
        <w:tc>
          <w:tcPr>
            <w:tcW w:w="1610" w:type="dxa"/>
            <w:shd w:val="clear" w:color="auto" w:fill="auto"/>
            <w:vAlign w:val="center"/>
            <w:hideMark/>
          </w:tcPr>
          <w:p w14:paraId="1CF04E3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D7490 </w:t>
            </w:r>
          </w:p>
        </w:tc>
        <w:tc>
          <w:tcPr>
            <w:tcW w:w="5040" w:type="dxa"/>
            <w:shd w:val="clear" w:color="auto" w:fill="auto"/>
            <w:vAlign w:val="center"/>
            <w:hideMark/>
          </w:tcPr>
          <w:p w14:paraId="49F44674"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Radical resection of maxilla mandible </w:t>
            </w:r>
          </w:p>
        </w:tc>
        <w:tc>
          <w:tcPr>
            <w:tcW w:w="4140" w:type="dxa"/>
            <w:shd w:val="clear" w:color="auto" w:fill="auto"/>
            <w:vAlign w:val="center"/>
            <w:hideMark/>
          </w:tcPr>
          <w:p w14:paraId="32CE1195" w14:textId="1E4696E7" w:rsidR="00344A1B" w:rsidRPr="00E51F1F" w:rsidRDefault="00344A1B" w:rsidP="0D44CF3E">
            <w:pPr>
              <w:spacing w:after="0" w:line="240" w:lineRule="auto"/>
              <w:ind w:left="0" w:firstLine="0"/>
              <w:rPr>
                <w:rFonts w:eastAsia="Times New Roman"/>
                <w:color w:val="auto"/>
                <w:sz w:val="22"/>
              </w:rPr>
            </w:pPr>
            <w:r w:rsidRPr="0D44CF3E">
              <w:rPr>
                <w:sz w:val="22"/>
              </w:rPr>
              <w:t xml:space="preserve">Code </w:t>
            </w:r>
            <w:r w:rsidR="05713CDA" w:rsidRPr="0D44CF3E">
              <w:rPr>
                <w:sz w:val="22"/>
              </w:rPr>
              <w:t>denies</w:t>
            </w:r>
            <w:r w:rsidRPr="0D44CF3E">
              <w:rPr>
                <w:sz w:val="22"/>
              </w:rPr>
              <w:t xml:space="preserve"> - The oral </w:t>
            </w:r>
            <w:r w:rsidR="009B71EF" w:rsidRPr="0D44CF3E">
              <w:rPr>
                <w:sz w:val="22"/>
              </w:rPr>
              <w:t>surgery</w:t>
            </w:r>
            <w:r w:rsidRPr="0D44CF3E">
              <w:rPr>
                <w:sz w:val="22"/>
              </w:rPr>
              <w:t xml:space="preserve"> service is not a covered benefit </w:t>
            </w:r>
          </w:p>
          <w:p w14:paraId="3B3FA0C4" w14:textId="78A4796F"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130743C4"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3126C9E4" w14:textId="77777777" w:rsidTr="00EB3312">
        <w:trPr>
          <w:cantSplit/>
          <w:trHeight w:val="620"/>
        </w:trPr>
        <w:tc>
          <w:tcPr>
            <w:tcW w:w="6650" w:type="dxa"/>
            <w:gridSpan w:val="2"/>
            <w:shd w:val="clear" w:color="auto" w:fill="F7D034"/>
            <w:vAlign w:val="center"/>
            <w:hideMark/>
          </w:tcPr>
          <w:p w14:paraId="324A973B"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SURGICAL INCISION </w:t>
            </w:r>
          </w:p>
        </w:tc>
        <w:tc>
          <w:tcPr>
            <w:tcW w:w="4140" w:type="dxa"/>
            <w:shd w:val="clear" w:color="auto" w:fill="F7D034"/>
            <w:vAlign w:val="center"/>
            <w:hideMark/>
          </w:tcPr>
          <w:p w14:paraId="729880E1"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 </w:t>
            </w:r>
          </w:p>
        </w:tc>
        <w:tc>
          <w:tcPr>
            <w:tcW w:w="3600" w:type="dxa"/>
            <w:shd w:val="clear" w:color="auto" w:fill="F7D034"/>
            <w:vAlign w:val="center"/>
            <w:hideMark/>
          </w:tcPr>
          <w:p w14:paraId="5F953EC2"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 </w:t>
            </w:r>
          </w:p>
        </w:tc>
      </w:tr>
      <w:tr w:rsidR="008C1901" w:rsidRPr="00E51F1F" w14:paraId="63D0DA40" w14:textId="77777777" w:rsidTr="00EB3312">
        <w:trPr>
          <w:cantSplit/>
          <w:trHeight w:val="620"/>
        </w:trPr>
        <w:tc>
          <w:tcPr>
            <w:tcW w:w="1610" w:type="dxa"/>
            <w:shd w:val="clear" w:color="auto" w:fill="auto"/>
            <w:vAlign w:val="center"/>
            <w:hideMark/>
          </w:tcPr>
          <w:p w14:paraId="381BF1B1" w14:textId="77777777" w:rsidR="008C1901" w:rsidRPr="00E51F1F" w:rsidRDefault="008C1901" w:rsidP="008C1901">
            <w:pPr>
              <w:spacing w:after="0" w:line="240" w:lineRule="auto"/>
              <w:ind w:left="0" w:firstLine="0"/>
              <w:rPr>
                <w:rFonts w:eastAsia="Times New Roman"/>
                <w:color w:val="auto"/>
                <w:sz w:val="22"/>
              </w:rPr>
            </w:pPr>
            <w:r w:rsidRPr="00E51F1F">
              <w:rPr>
                <w:rFonts w:eastAsia="Times New Roman"/>
                <w:color w:val="auto"/>
                <w:sz w:val="22"/>
              </w:rPr>
              <w:lastRenderedPageBreak/>
              <w:t>D7509</w:t>
            </w:r>
          </w:p>
        </w:tc>
        <w:tc>
          <w:tcPr>
            <w:tcW w:w="5040" w:type="dxa"/>
            <w:shd w:val="clear" w:color="auto" w:fill="auto"/>
            <w:vAlign w:val="center"/>
            <w:hideMark/>
          </w:tcPr>
          <w:p w14:paraId="2313E02E" w14:textId="77777777" w:rsidR="008C1901" w:rsidRPr="00E51F1F" w:rsidRDefault="008C1901" w:rsidP="008C1901">
            <w:pPr>
              <w:spacing w:after="0" w:line="240" w:lineRule="auto"/>
              <w:ind w:left="0" w:firstLine="0"/>
              <w:rPr>
                <w:rFonts w:eastAsia="Times New Roman"/>
                <w:color w:val="auto"/>
                <w:sz w:val="22"/>
              </w:rPr>
            </w:pPr>
            <w:r w:rsidRPr="00E51F1F">
              <w:rPr>
                <w:rFonts w:eastAsia="Times New Roman"/>
                <w:color w:val="auto"/>
                <w:sz w:val="22"/>
              </w:rPr>
              <w:t>Marsupialization of odontogenic cyst</w:t>
            </w:r>
          </w:p>
        </w:tc>
        <w:tc>
          <w:tcPr>
            <w:tcW w:w="4140" w:type="dxa"/>
            <w:shd w:val="clear" w:color="auto" w:fill="auto"/>
            <w:vAlign w:val="center"/>
            <w:hideMark/>
          </w:tcPr>
          <w:p w14:paraId="4C8C061F" w14:textId="77777777" w:rsidR="008C1901" w:rsidRPr="00E51F1F" w:rsidRDefault="008C1901" w:rsidP="008C1901">
            <w:pPr>
              <w:spacing w:after="0" w:line="240" w:lineRule="auto"/>
              <w:ind w:left="0" w:firstLine="0"/>
              <w:rPr>
                <w:rFonts w:eastAsia="Times New Roman"/>
                <w:color w:val="auto"/>
                <w:sz w:val="22"/>
              </w:rPr>
            </w:pPr>
            <w:r w:rsidRPr="00E51F1F">
              <w:rPr>
                <w:rFonts w:eastAsia="Times New Roman"/>
                <w:color w:val="auto"/>
                <w:sz w:val="22"/>
              </w:rPr>
              <w:t>Same Benefit coverage D7451</w:t>
            </w:r>
          </w:p>
        </w:tc>
        <w:tc>
          <w:tcPr>
            <w:tcW w:w="3600" w:type="dxa"/>
            <w:shd w:val="clear" w:color="auto" w:fill="auto"/>
            <w:vAlign w:val="center"/>
            <w:hideMark/>
          </w:tcPr>
          <w:p w14:paraId="32D3C30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2DE1130A" w14:textId="77777777" w:rsidTr="00EB3312">
        <w:trPr>
          <w:cantSplit/>
          <w:trHeight w:val="620"/>
        </w:trPr>
        <w:tc>
          <w:tcPr>
            <w:tcW w:w="1610" w:type="dxa"/>
            <w:vMerge w:val="restart"/>
            <w:shd w:val="clear" w:color="auto" w:fill="auto"/>
            <w:vAlign w:val="center"/>
            <w:hideMark/>
          </w:tcPr>
          <w:p w14:paraId="5E51B885"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D7510 </w:t>
            </w:r>
          </w:p>
        </w:tc>
        <w:tc>
          <w:tcPr>
            <w:tcW w:w="5040" w:type="dxa"/>
            <w:vMerge w:val="restart"/>
            <w:shd w:val="clear" w:color="auto" w:fill="auto"/>
            <w:vAlign w:val="center"/>
            <w:hideMark/>
          </w:tcPr>
          <w:p w14:paraId="0020A182"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Incision and drainage of abscess – intraoral soft tissue </w:t>
            </w:r>
          </w:p>
        </w:tc>
        <w:tc>
          <w:tcPr>
            <w:tcW w:w="4140" w:type="dxa"/>
            <w:vMerge w:val="restart"/>
            <w:shd w:val="clear" w:color="auto" w:fill="auto"/>
            <w:vAlign w:val="center"/>
            <w:hideMark/>
          </w:tcPr>
          <w:p w14:paraId="7EE0ADDF" w14:textId="31E4CFEE" w:rsidR="008C1901" w:rsidRPr="00E51F1F" w:rsidRDefault="7D305B7E"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0C7B4651"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Tooth and Arch identification </w:t>
            </w:r>
          </w:p>
        </w:tc>
      </w:tr>
      <w:tr w:rsidR="008C1901" w:rsidRPr="00E51F1F" w14:paraId="7B051952" w14:textId="77777777" w:rsidTr="00D7057E">
        <w:trPr>
          <w:cantSplit/>
          <w:trHeight w:val="408"/>
        </w:trPr>
        <w:tc>
          <w:tcPr>
            <w:tcW w:w="1610" w:type="dxa"/>
            <w:vMerge/>
            <w:vAlign w:val="center"/>
            <w:hideMark/>
          </w:tcPr>
          <w:p w14:paraId="2EA42367"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69EEE5CE"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0CF3034E"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61D2774A" w14:textId="77777777" w:rsidR="008C1901" w:rsidRPr="00E51F1F" w:rsidRDefault="008C1901" w:rsidP="008C1901">
            <w:pPr>
              <w:spacing w:after="0" w:line="240" w:lineRule="auto"/>
              <w:ind w:left="0" w:firstLine="0"/>
              <w:rPr>
                <w:rFonts w:eastAsia="Times New Roman"/>
                <w:sz w:val="22"/>
              </w:rPr>
            </w:pPr>
          </w:p>
        </w:tc>
      </w:tr>
      <w:tr w:rsidR="008C1901" w:rsidRPr="00E51F1F" w14:paraId="7AEF07FA" w14:textId="77777777" w:rsidTr="00EB3312">
        <w:trPr>
          <w:cantSplit/>
          <w:trHeight w:val="620"/>
        </w:trPr>
        <w:tc>
          <w:tcPr>
            <w:tcW w:w="1610" w:type="dxa"/>
            <w:vMerge w:val="restart"/>
            <w:shd w:val="clear" w:color="auto" w:fill="auto"/>
            <w:vAlign w:val="center"/>
            <w:hideMark/>
          </w:tcPr>
          <w:p w14:paraId="0DA96823"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D7511 </w:t>
            </w:r>
          </w:p>
        </w:tc>
        <w:tc>
          <w:tcPr>
            <w:tcW w:w="5040" w:type="dxa"/>
            <w:vMerge w:val="restart"/>
            <w:shd w:val="clear" w:color="auto" w:fill="auto"/>
            <w:vAlign w:val="center"/>
            <w:hideMark/>
          </w:tcPr>
          <w:p w14:paraId="370CB83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Incision and drainage of abscess intraoral soft tissue – complicated (includes drainage of multiple fascial spaces) </w:t>
            </w:r>
          </w:p>
        </w:tc>
        <w:tc>
          <w:tcPr>
            <w:tcW w:w="4140" w:type="dxa"/>
            <w:vMerge w:val="restart"/>
            <w:shd w:val="clear" w:color="auto" w:fill="auto"/>
            <w:vAlign w:val="center"/>
            <w:hideMark/>
          </w:tcPr>
          <w:p w14:paraId="7E04FED5" w14:textId="172813DB" w:rsidR="008C1901" w:rsidRPr="00E51F1F" w:rsidRDefault="0C687F08"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20B12931"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7029A610" w14:textId="77777777" w:rsidTr="00EB3312">
        <w:trPr>
          <w:cantSplit/>
          <w:trHeight w:val="620"/>
        </w:trPr>
        <w:tc>
          <w:tcPr>
            <w:tcW w:w="1610" w:type="dxa"/>
            <w:vMerge/>
            <w:vAlign w:val="center"/>
            <w:hideMark/>
          </w:tcPr>
          <w:p w14:paraId="3F11EEB1"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2DFED34B"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23FCB9AB"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316B8B4C" w14:textId="77777777" w:rsidR="008C1901" w:rsidRPr="00E51F1F" w:rsidRDefault="008C1901" w:rsidP="008C1901">
            <w:pPr>
              <w:spacing w:after="0" w:line="240" w:lineRule="auto"/>
              <w:ind w:left="0" w:firstLine="0"/>
              <w:rPr>
                <w:rFonts w:eastAsia="Times New Roman"/>
                <w:sz w:val="22"/>
              </w:rPr>
            </w:pPr>
          </w:p>
        </w:tc>
      </w:tr>
      <w:tr w:rsidR="008C1901" w:rsidRPr="00E51F1F" w14:paraId="2F30F53E" w14:textId="77777777" w:rsidTr="00EB3312">
        <w:trPr>
          <w:cantSplit/>
          <w:trHeight w:val="620"/>
        </w:trPr>
        <w:tc>
          <w:tcPr>
            <w:tcW w:w="1610" w:type="dxa"/>
            <w:shd w:val="clear" w:color="auto" w:fill="auto"/>
            <w:vAlign w:val="center"/>
            <w:hideMark/>
          </w:tcPr>
          <w:p w14:paraId="08D4B5E4"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D7520 </w:t>
            </w:r>
          </w:p>
        </w:tc>
        <w:tc>
          <w:tcPr>
            <w:tcW w:w="5040" w:type="dxa"/>
            <w:shd w:val="clear" w:color="auto" w:fill="auto"/>
            <w:vAlign w:val="center"/>
            <w:hideMark/>
          </w:tcPr>
          <w:p w14:paraId="6352ABE4"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Incision and drainage of abscess – extraoral soft tissue </w:t>
            </w:r>
          </w:p>
        </w:tc>
        <w:tc>
          <w:tcPr>
            <w:tcW w:w="4140" w:type="dxa"/>
            <w:shd w:val="clear" w:color="auto" w:fill="auto"/>
            <w:vAlign w:val="center"/>
            <w:hideMark/>
          </w:tcPr>
          <w:p w14:paraId="2FA7B060" w14:textId="26B8B2F2" w:rsidR="0028718C" w:rsidRPr="00E51F1F" w:rsidRDefault="0028718C"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p w14:paraId="75992F47" w14:textId="42392EF7"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10B7B4C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63CFC1C8" w14:textId="77777777" w:rsidTr="00EB3312">
        <w:trPr>
          <w:cantSplit/>
          <w:trHeight w:val="620"/>
        </w:trPr>
        <w:tc>
          <w:tcPr>
            <w:tcW w:w="1610" w:type="dxa"/>
            <w:vMerge w:val="restart"/>
            <w:shd w:val="clear" w:color="auto" w:fill="auto"/>
            <w:vAlign w:val="center"/>
            <w:hideMark/>
          </w:tcPr>
          <w:p w14:paraId="043D0A64"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D7521 </w:t>
            </w:r>
          </w:p>
        </w:tc>
        <w:tc>
          <w:tcPr>
            <w:tcW w:w="5040" w:type="dxa"/>
            <w:vMerge w:val="restart"/>
            <w:shd w:val="clear" w:color="auto" w:fill="auto"/>
            <w:vAlign w:val="center"/>
            <w:hideMark/>
          </w:tcPr>
          <w:p w14:paraId="34C46104"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Incision and drainage of abscess extraoral soft tissue complicated (includes drainage of multiple fascial spaces) </w:t>
            </w:r>
          </w:p>
        </w:tc>
        <w:tc>
          <w:tcPr>
            <w:tcW w:w="4140" w:type="dxa"/>
            <w:vMerge w:val="restart"/>
            <w:shd w:val="clear" w:color="auto" w:fill="auto"/>
            <w:vAlign w:val="center"/>
            <w:hideMark/>
          </w:tcPr>
          <w:p w14:paraId="4082925B" w14:textId="2FD2D3B8" w:rsidR="0028718C" w:rsidRPr="00E51F1F" w:rsidRDefault="0028718C"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p w14:paraId="6CCAA341" w14:textId="26CB8CAE" w:rsidR="008C1901" w:rsidRPr="00E51F1F" w:rsidRDefault="008C1901" w:rsidP="008C1901">
            <w:pPr>
              <w:spacing w:after="0" w:line="240" w:lineRule="auto"/>
              <w:ind w:left="0" w:firstLine="0"/>
              <w:rPr>
                <w:rFonts w:eastAsia="Times New Roman"/>
                <w:sz w:val="22"/>
              </w:rPr>
            </w:pPr>
          </w:p>
        </w:tc>
        <w:tc>
          <w:tcPr>
            <w:tcW w:w="3600" w:type="dxa"/>
            <w:vMerge w:val="restart"/>
            <w:shd w:val="clear" w:color="auto" w:fill="auto"/>
            <w:vAlign w:val="center"/>
            <w:hideMark/>
          </w:tcPr>
          <w:p w14:paraId="34E5D56C"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55A37C76" w14:textId="77777777" w:rsidTr="00D7057E">
        <w:trPr>
          <w:cantSplit/>
          <w:trHeight w:val="422"/>
        </w:trPr>
        <w:tc>
          <w:tcPr>
            <w:tcW w:w="1610" w:type="dxa"/>
            <w:vMerge/>
            <w:vAlign w:val="center"/>
            <w:hideMark/>
          </w:tcPr>
          <w:p w14:paraId="344A06E0"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16F68476"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0A44687B"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7D68E057" w14:textId="77777777" w:rsidR="008C1901" w:rsidRPr="00E51F1F" w:rsidRDefault="008C1901" w:rsidP="008C1901">
            <w:pPr>
              <w:spacing w:after="0" w:line="240" w:lineRule="auto"/>
              <w:ind w:left="0" w:firstLine="0"/>
              <w:rPr>
                <w:rFonts w:eastAsia="Times New Roman"/>
                <w:sz w:val="22"/>
              </w:rPr>
            </w:pPr>
          </w:p>
        </w:tc>
      </w:tr>
      <w:tr w:rsidR="008C1901" w:rsidRPr="00E51F1F" w14:paraId="26F782F2" w14:textId="77777777" w:rsidTr="00EB3312">
        <w:trPr>
          <w:cantSplit/>
          <w:trHeight w:val="620"/>
        </w:trPr>
        <w:tc>
          <w:tcPr>
            <w:tcW w:w="1610" w:type="dxa"/>
            <w:vMerge w:val="restart"/>
            <w:shd w:val="clear" w:color="auto" w:fill="auto"/>
            <w:vAlign w:val="center"/>
            <w:hideMark/>
          </w:tcPr>
          <w:p w14:paraId="7BEAABB5"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D7530 </w:t>
            </w:r>
          </w:p>
        </w:tc>
        <w:tc>
          <w:tcPr>
            <w:tcW w:w="5040" w:type="dxa"/>
            <w:vMerge w:val="restart"/>
            <w:shd w:val="clear" w:color="auto" w:fill="auto"/>
            <w:vAlign w:val="center"/>
            <w:hideMark/>
          </w:tcPr>
          <w:p w14:paraId="74CA2DB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Removal of foreign body, mucosa, skin, or subcutaneous alveolar tissue </w:t>
            </w:r>
          </w:p>
        </w:tc>
        <w:tc>
          <w:tcPr>
            <w:tcW w:w="4140" w:type="dxa"/>
            <w:vMerge w:val="restart"/>
            <w:shd w:val="clear" w:color="auto" w:fill="auto"/>
            <w:vAlign w:val="center"/>
            <w:hideMark/>
          </w:tcPr>
          <w:p w14:paraId="0B48EC80" w14:textId="35075342" w:rsidR="008C1901" w:rsidRPr="00E51F1F" w:rsidRDefault="6675BA12"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07A59955"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278D3299" w14:textId="77777777" w:rsidTr="00D7057E">
        <w:trPr>
          <w:cantSplit/>
          <w:trHeight w:val="408"/>
        </w:trPr>
        <w:tc>
          <w:tcPr>
            <w:tcW w:w="1610" w:type="dxa"/>
            <w:vMerge/>
            <w:vAlign w:val="center"/>
            <w:hideMark/>
          </w:tcPr>
          <w:p w14:paraId="006734FE"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126894CC"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51210324"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7A826AA6" w14:textId="77777777" w:rsidR="008C1901" w:rsidRPr="00E51F1F" w:rsidRDefault="008C1901" w:rsidP="008C1901">
            <w:pPr>
              <w:spacing w:after="0" w:line="240" w:lineRule="auto"/>
              <w:ind w:left="0" w:firstLine="0"/>
              <w:rPr>
                <w:rFonts w:eastAsia="Times New Roman"/>
                <w:sz w:val="22"/>
              </w:rPr>
            </w:pPr>
          </w:p>
        </w:tc>
      </w:tr>
      <w:tr w:rsidR="008C1901" w:rsidRPr="00E51F1F" w14:paraId="1E645050" w14:textId="77777777" w:rsidTr="00EB3312">
        <w:trPr>
          <w:cantSplit/>
          <w:trHeight w:val="620"/>
        </w:trPr>
        <w:tc>
          <w:tcPr>
            <w:tcW w:w="1610" w:type="dxa"/>
            <w:vMerge w:val="restart"/>
            <w:shd w:val="clear" w:color="auto" w:fill="auto"/>
            <w:vAlign w:val="center"/>
            <w:hideMark/>
          </w:tcPr>
          <w:p w14:paraId="6EDACFDA"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D7540 </w:t>
            </w:r>
          </w:p>
        </w:tc>
        <w:tc>
          <w:tcPr>
            <w:tcW w:w="5040" w:type="dxa"/>
            <w:vMerge w:val="restart"/>
            <w:shd w:val="clear" w:color="auto" w:fill="auto"/>
            <w:vAlign w:val="center"/>
            <w:hideMark/>
          </w:tcPr>
          <w:p w14:paraId="5B64C7D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Removal of reaction-producing foreign bodies – musculoskeletal system </w:t>
            </w:r>
          </w:p>
        </w:tc>
        <w:tc>
          <w:tcPr>
            <w:tcW w:w="4140" w:type="dxa"/>
            <w:vMerge w:val="restart"/>
            <w:shd w:val="clear" w:color="auto" w:fill="auto"/>
            <w:vAlign w:val="center"/>
            <w:hideMark/>
          </w:tcPr>
          <w:p w14:paraId="445387CE" w14:textId="18C09C73" w:rsidR="008C1901" w:rsidRPr="00E51F1F" w:rsidRDefault="0561255D"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538DB79C"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3F0546C6" w14:textId="77777777" w:rsidTr="00EB3312">
        <w:trPr>
          <w:cantSplit/>
          <w:trHeight w:val="620"/>
        </w:trPr>
        <w:tc>
          <w:tcPr>
            <w:tcW w:w="1610" w:type="dxa"/>
            <w:vMerge/>
            <w:vAlign w:val="center"/>
            <w:hideMark/>
          </w:tcPr>
          <w:p w14:paraId="0969C556"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39C43787"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3793143B"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207BDB46" w14:textId="77777777" w:rsidR="008C1901" w:rsidRPr="00E51F1F" w:rsidRDefault="008C1901" w:rsidP="008C1901">
            <w:pPr>
              <w:spacing w:after="0" w:line="240" w:lineRule="auto"/>
              <w:ind w:left="0" w:firstLine="0"/>
              <w:rPr>
                <w:rFonts w:eastAsia="Times New Roman"/>
                <w:sz w:val="22"/>
              </w:rPr>
            </w:pPr>
          </w:p>
        </w:tc>
      </w:tr>
      <w:tr w:rsidR="008C1901" w:rsidRPr="00E51F1F" w14:paraId="2C5D99AD" w14:textId="77777777" w:rsidTr="00EB3312">
        <w:trPr>
          <w:cantSplit/>
          <w:trHeight w:val="620"/>
        </w:trPr>
        <w:tc>
          <w:tcPr>
            <w:tcW w:w="1610" w:type="dxa"/>
            <w:vMerge w:val="restart"/>
            <w:shd w:val="clear" w:color="auto" w:fill="auto"/>
            <w:vAlign w:val="center"/>
            <w:hideMark/>
          </w:tcPr>
          <w:p w14:paraId="4878FF9B"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D7550 </w:t>
            </w:r>
          </w:p>
        </w:tc>
        <w:tc>
          <w:tcPr>
            <w:tcW w:w="5040" w:type="dxa"/>
            <w:vMerge w:val="restart"/>
            <w:shd w:val="clear" w:color="auto" w:fill="auto"/>
            <w:vAlign w:val="center"/>
            <w:hideMark/>
          </w:tcPr>
          <w:p w14:paraId="64F2C9C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Partial ostectomy, sequestrectomy for removal of nonvital bone </w:t>
            </w:r>
          </w:p>
        </w:tc>
        <w:tc>
          <w:tcPr>
            <w:tcW w:w="4140" w:type="dxa"/>
            <w:vMerge w:val="restart"/>
            <w:shd w:val="clear" w:color="auto" w:fill="auto"/>
            <w:vAlign w:val="center"/>
            <w:hideMark/>
          </w:tcPr>
          <w:p w14:paraId="5134BE46" w14:textId="1D2DD943" w:rsidR="008C1901" w:rsidRPr="00E51F1F" w:rsidRDefault="188FF6B0"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6F74667B"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2C9FCE1C" w14:textId="77777777" w:rsidTr="00EB3312">
        <w:trPr>
          <w:cantSplit/>
          <w:trHeight w:val="620"/>
        </w:trPr>
        <w:tc>
          <w:tcPr>
            <w:tcW w:w="1610" w:type="dxa"/>
            <w:vMerge/>
            <w:vAlign w:val="center"/>
            <w:hideMark/>
          </w:tcPr>
          <w:p w14:paraId="1DDD5EC3"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50891B4E"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36E96F94"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346A5E5A" w14:textId="77777777" w:rsidR="008C1901" w:rsidRPr="00E51F1F" w:rsidRDefault="008C1901" w:rsidP="008C1901">
            <w:pPr>
              <w:spacing w:after="0" w:line="240" w:lineRule="auto"/>
              <w:ind w:left="0" w:firstLine="0"/>
              <w:rPr>
                <w:rFonts w:eastAsia="Times New Roman"/>
                <w:sz w:val="22"/>
              </w:rPr>
            </w:pPr>
          </w:p>
        </w:tc>
      </w:tr>
      <w:tr w:rsidR="008C1901" w:rsidRPr="00E51F1F" w14:paraId="70CEB82A" w14:textId="77777777" w:rsidTr="00EB3312">
        <w:trPr>
          <w:cantSplit/>
          <w:trHeight w:val="620"/>
        </w:trPr>
        <w:tc>
          <w:tcPr>
            <w:tcW w:w="1610" w:type="dxa"/>
            <w:vMerge w:val="restart"/>
            <w:shd w:val="clear" w:color="auto" w:fill="auto"/>
            <w:vAlign w:val="center"/>
            <w:hideMark/>
          </w:tcPr>
          <w:p w14:paraId="09B2C2D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lastRenderedPageBreak/>
              <w:t xml:space="preserve">D7560 </w:t>
            </w:r>
          </w:p>
        </w:tc>
        <w:tc>
          <w:tcPr>
            <w:tcW w:w="5040" w:type="dxa"/>
            <w:vMerge w:val="restart"/>
            <w:shd w:val="clear" w:color="auto" w:fill="auto"/>
            <w:vAlign w:val="center"/>
            <w:hideMark/>
          </w:tcPr>
          <w:p w14:paraId="29E9949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Maxillary sinusotomy for removal of tooth fragment or foreign body </w:t>
            </w:r>
          </w:p>
        </w:tc>
        <w:tc>
          <w:tcPr>
            <w:tcW w:w="4140" w:type="dxa"/>
            <w:vMerge w:val="restart"/>
            <w:shd w:val="clear" w:color="auto" w:fill="auto"/>
            <w:vAlign w:val="center"/>
          </w:tcPr>
          <w:p w14:paraId="00F525B8" w14:textId="2760C764" w:rsidR="008C1901" w:rsidRPr="00E51F1F" w:rsidRDefault="5A499A3E"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57B4A94F"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0BADE92D" w14:textId="77777777" w:rsidTr="00EB3312">
        <w:trPr>
          <w:cantSplit/>
          <w:trHeight w:val="620"/>
        </w:trPr>
        <w:tc>
          <w:tcPr>
            <w:tcW w:w="1610" w:type="dxa"/>
            <w:vMerge/>
            <w:vAlign w:val="center"/>
            <w:hideMark/>
          </w:tcPr>
          <w:p w14:paraId="457C167F"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4477EE10"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47F4B32E"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118ABD9C" w14:textId="77777777" w:rsidR="008C1901" w:rsidRPr="00E51F1F" w:rsidRDefault="008C1901" w:rsidP="008C1901">
            <w:pPr>
              <w:spacing w:after="0" w:line="240" w:lineRule="auto"/>
              <w:ind w:left="0" w:firstLine="0"/>
              <w:rPr>
                <w:rFonts w:eastAsia="Times New Roman"/>
                <w:sz w:val="22"/>
              </w:rPr>
            </w:pPr>
          </w:p>
        </w:tc>
      </w:tr>
      <w:tr w:rsidR="008C1901" w:rsidRPr="00E51F1F" w14:paraId="644B4B1F" w14:textId="77777777" w:rsidTr="00EB3312">
        <w:trPr>
          <w:cantSplit/>
          <w:trHeight w:val="620"/>
        </w:trPr>
        <w:tc>
          <w:tcPr>
            <w:tcW w:w="6650" w:type="dxa"/>
            <w:gridSpan w:val="2"/>
            <w:shd w:val="clear" w:color="auto" w:fill="F7D034"/>
            <w:vAlign w:val="center"/>
            <w:hideMark/>
          </w:tcPr>
          <w:p w14:paraId="29D709DD"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TREATMENT OF FRACTURES – SIMPLE </w:t>
            </w:r>
          </w:p>
        </w:tc>
        <w:tc>
          <w:tcPr>
            <w:tcW w:w="4140" w:type="dxa"/>
            <w:shd w:val="clear" w:color="auto" w:fill="F7D034"/>
            <w:vAlign w:val="center"/>
            <w:hideMark/>
          </w:tcPr>
          <w:p w14:paraId="39A224B3"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w:t>
            </w:r>
          </w:p>
        </w:tc>
        <w:tc>
          <w:tcPr>
            <w:tcW w:w="3600" w:type="dxa"/>
            <w:shd w:val="clear" w:color="auto" w:fill="F7D034"/>
            <w:vAlign w:val="center"/>
            <w:hideMark/>
          </w:tcPr>
          <w:p w14:paraId="1C66B076"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w:t>
            </w:r>
          </w:p>
        </w:tc>
      </w:tr>
      <w:tr w:rsidR="008C1901" w:rsidRPr="00E51F1F" w14:paraId="151ACA52" w14:textId="77777777" w:rsidTr="00EB3312">
        <w:trPr>
          <w:cantSplit/>
          <w:trHeight w:val="620"/>
        </w:trPr>
        <w:tc>
          <w:tcPr>
            <w:tcW w:w="1610" w:type="dxa"/>
            <w:shd w:val="clear" w:color="auto" w:fill="auto"/>
            <w:vAlign w:val="center"/>
            <w:hideMark/>
          </w:tcPr>
          <w:p w14:paraId="378DD38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D7610 </w:t>
            </w:r>
          </w:p>
        </w:tc>
        <w:tc>
          <w:tcPr>
            <w:tcW w:w="5040" w:type="dxa"/>
            <w:shd w:val="clear" w:color="auto" w:fill="auto"/>
            <w:vAlign w:val="center"/>
            <w:hideMark/>
          </w:tcPr>
          <w:p w14:paraId="56F8D821"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Maxilla – open reduction (teeth immobilized, if present) </w:t>
            </w:r>
          </w:p>
        </w:tc>
        <w:tc>
          <w:tcPr>
            <w:tcW w:w="4140" w:type="dxa"/>
            <w:shd w:val="clear" w:color="auto" w:fill="auto"/>
            <w:vAlign w:val="center"/>
            <w:hideMark/>
          </w:tcPr>
          <w:p w14:paraId="749CA5B6" w14:textId="3EE99BF6" w:rsidR="0028718C" w:rsidRPr="00E51F1F" w:rsidRDefault="0028718C"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23884E05" w14:textId="22AEBFDA"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3F25DC1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79CDF3D8" w14:textId="77777777" w:rsidTr="00EB3312">
        <w:trPr>
          <w:cantSplit/>
          <w:trHeight w:val="620"/>
        </w:trPr>
        <w:tc>
          <w:tcPr>
            <w:tcW w:w="1610" w:type="dxa"/>
            <w:vMerge w:val="restart"/>
            <w:shd w:val="clear" w:color="auto" w:fill="auto"/>
            <w:vAlign w:val="center"/>
            <w:hideMark/>
          </w:tcPr>
          <w:p w14:paraId="3FD064F6"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D7620 </w:t>
            </w:r>
          </w:p>
        </w:tc>
        <w:tc>
          <w:tcPr>
            <w:tcW w:w="5040" w:type="dxa"/>
            <w:vMerge w:val="restart"/>
            <w:shd w:val="clear" w:color="auto" w:fill="auto"/>
            <w:vAlign w:val="center"/>
            <w:hideMark/>
          </w:tcPr>
          <w:p w14:paraId="38BDFB8C"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Maxilla – closed reduction (teeth immobilized, if present) </w:t>
            </w:r>
          </w:p>
        </w:tc>
        <w:tc>
          <w:tcPr>
            <w:tcW w:w="4140" w:type="dxa"/>
            <w:vMerge w:val="restart"/>
            <w:shd w:val="clear" w:color="auto" w:fill="auto"/>
            <w:vAlign w:val="center"/>
            <w:hideMark/>
          </w:tcPr>
          <w:p w14:paraId="28D6DB06" w14:textId="54A8871D" w:rsidR="0028718C" w:rsidRPr="00E51F1F" w:rsidRDefault="0028718C"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6B67FCF4" w14:textId="2502E32A" w:rsidR="008C1901" w:rsidRPr="00E51F1F" w:rsidRDefault="008C1901" w:rsidP="008C1901">
            <w:pPr>
              <w:spacing w:after="0" w:line="240" w:lineRule="auto"/>
              <w:ind w:left="0" w:firstLine="0"/>
              <w:rPr>
                <w:rFonts w:eastAsia="Times New Roman"/>
                <w:sz w:val="22"/>
              </w:rPr>
            </w:pPr>
          </w:p>
        </w:tc>
        <w:tc>
          <w:tcPr>
            <w:tcW w:w="3600" w:type="dxa"/>
            <w:vMerge w:val="restart"/>
            <w:shd w:val="clear" w:color="auto" w:fill="auto"/>
            <w:vAlign w:val="center"/>
            <w:hideMark/>
          </w:tcPr>
          <w:p w14:paraId="0F60075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2B7F35AD" w14:textId="77777777" w:rsidTr="00EB3312">
        <w:trPr>
          <w:cantSplit/>
          <w:trHeight w:val="620"/>
        </w:trPr>
        <w:tc>
          <w:tcPr>
            <w:tcW w:w="1610" w:type="dxa"/>
            <w:vMerge/>
            <w:vAlign w:val="center"/>
            <w:hideMark/>
          </w:tcPr>
          <w:p w14:paraId="6D10A1C6"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321B0FF5"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533FFA8D"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587BD72D" w14:textId="77777777" w:rsidR="008C1901" w:rsidRPr="00E51F1F" w:rsidRDefault="008C1901" w:rsidP="008C1901">
            <w:pPr>
              <w:spacing w:after="0" w:line="240" w:lineRule="auto"/>
              <w:ind w:left="0" w:firstLine="0"/>
              <w:rPr>
                <w:rFonts w:eastAsia="Times New Roman"/>
                <w:sz w:val="22"/>
              </w:rPr>
            </w:pPr>
          </w:p>
        </w:tc>
      </w:tr>
      <w:tr w:rsidR="008C1901" w:rsidRPr="00E51F1F" w14:paraId="1C796A32" w14:textId="77777777" w:rsidTr="00EB3312">
        <w:trPr>
          <w:cantSplit/>
          <w:trHeight w:val="620"/>
        </w:trPr>
        <w:tc>
          <w:tcPr>
            <w:tcW w:w="1610" w:type="dxa"/>
            <w:vMerge w:val="restart"/>
            <w:shd w:val="clear" w:color="auto" w:fill="auto"/>
            <w:vAlign w:val="center"/>
            <w:hideMark/>
          </w:tcPr>
          <w:p w14:paraId="4A3B084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D7630 </w:t>
            </w:r>
          </w:p>
        </w:tc>
        <w:tc>
          <w:tcPr>
            <w:tcW w:w="5040" w:type="dxa"/>
            <w:vMerge w:val="restart"/>
            <w:shd w:val="clear" w:color="auto" w:fill="auto"/>
            <w:vAlign w:val="center"/>
            <w:hideMark/>
          </w:tcPr>
          <w:p w14:paraId="55B9BB93"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Mandible – open reduction (teeth immobilized, if present) </w:t>
            </w:r>
          </w:p>
        </w:tc>
        <w:tc>
          <w:tcPr>
            <w:tcW w:w="4140" w:type="dxa"/>
            <w:vMerge w:val="restart"/>
            <w:shd w:val="clear" w:color="auto" w:fill="auto"/>
            <w:vAlign w:val="center"/>
            <w:hideMark/>
          </w:tcPr>
          <w:p w14:paraId="1EA2966C" w14:textId="265ECA15" w:rsidR="0028718C" w:rsidRPr="00E51F1F" w:rsidRDefault="0028718C"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515DD530" w14:textId="7AD19B58" w:rsidR="008C1901" w:rsidRPr="00E51F1F" w:rsidRDefault="008C1901" w:rsidP="008C1901">
            <w:pPr>
              <w:spacing w:after="0" w:line="240" w:lineRule="auto"/>
              <w:ind w:left="0" w:firstLine="0"/>
              <w:rPr>
                <w:rFonts w:eastAsia="Times New Roman"/>
                <w:sz w:val="22"/>
              </w:rPr>
            </w:pPr>
          </w:p>
        </w:tc>
        <w:tc>
          <w:tcPr>
            <w:tcW w:w="3600" w:type="dxa"/>
            <w:vMerge w:val="restart"/>
            <w:shd w:val="clear" w:color="auto" w:fill="auto"/>
            <w:vAlign w:val="center"/>
            <w:hideMark/>
          </w:tcPr>
          <w:p w14:paraId="17C863AA"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61CBB08B" w14:textId="77777777" w:rsidTr="00EB3312">
        <w:trPr>
          <w:cantSplit/>
          <w:trHeight w:val="620"/>
        </w:trPr>
        <w:tc>
          <w:tcPr>
            <w:tcW w:w="1610" w:type="dxa"/>
            <w:vMerge/>
            <w:vAlign w:val="center"/>
            <w:hideMark/>
          </w:tcPr>
          <w:p w14:paraId="78EBC9D1"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08AA45F9"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074B1C6E"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678E5990" w14:textId="77777777" w:rsidR="008C1901" w:rsidRPr="00E51F1F" w:rsidRDefault="008C1901" w:rsidP="008C1901">
            <w:pPr>
              <w:spacing w:after="0" w:line="240" w:lineRule="auto"/>
              <w:ind w:left="0" w:firstLine="0"/>
              <w:rPr>
                <w:rFonts w:eastAsia="Times New Roman"/>
                <w:sz w:val="22"/>
              </w:rPr>
            </w:pPr>
          </w:p>
        </w:tc>
      </w:tr>
      <w:tr w:rsidR="008C1901" w:rsidRPr="00E51F1F" w14:paraId="12DCBECF" w14:textId="77777777" w:rsidTr="00EB3312">
        <w:trPr>
          <w:cantSplit/>
          <w:trHeight w:val="620"/>
        </w:trPr>
        <w:tc>
          <w:tcPr>
            <w:tcW w:w="1610" w:type="dxa"/>
            <w:vMerge w:val="restart"/>
            <w:shd w:val="clear" w:color="auto" w:fill="auto"/>
            <w:vAlign w:val="center"/>
            <w:hideMark/>
          </w:tcPr>
          <w:p w14:paraId="5E40AFB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D7640 </w:t>
            </w:r>
          </w:p>
        </w:tc>
        <w:tc>
          <w:tcPr>
            <w:tcW w:w="5040" w:type="dxa"/>
            <w:vMerge w:val="restart"/>
            <w:shd w:val="clear" w:color="auto" w:fill="auto"/>
            <w:vAlign w:val="center"/>
            <w:hideMark/>
          </w:tcPr>
          <w:p w14:paraId="72A1FCE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Mandible – closed reduction (teeth immobilized, if present) </w:t>
            </w:r>
          </w:p>
        </w:tc>
        <w:tc>
          <w:tcPr>
            <w:tcW w:w="4140" w:type="dxa"/>
            <w:vMerge w:val="restart"/>
            <w:shd w:val="clear" w:color="auto" w:fill="auto"/>
            <w:vAlign w:val="center"/>
            <w:hideMark/>
          </w:tcPr>
          <w:p w14:paraId="728CB8DE" w14:textId="51F20531" w:rsidR="0028718C" w:rsidRPr="00E51F1F" w:rsidRDefault="0028718C"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4B705308" w14:textId="56417E0C" w:rsidR="008C1901" w:rsidRPr="00E51F1F" w:rsidRDefault="008C1901" w:rsidP="008C1901">
            <w:pPr>
              <w:spacing w:after="0" w:line="240" w:lineRule="auto"/>
              <w:ind w:left="0" w:firstLine="0"/>
              <w:rPr>
                <w:rFonts w:eastAsia="Times New Roman"/>
                <w:sz w:val="22"/>
              </w:rPr>
            </w:pPr>
          </w:p>
        </w:tc>
        <w:tc>
          <w:tcPr>
            <w:tcW w:w="3600" w:type="dxa"/>
            <w:vMerge w:val="restart"/>
            <w:shd w:val="clear" w:color="auto" w:fill="auto"/>
            <w:vAlign w:val="center"/>
            <w:hideMark/>
          </w:tcPr>
          <w:p w14:paraId="2F2E3266"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7DA14F2E" w14:textId="77777777" w:rsidTr="00EB3312">
        <w:trPr>
          <w:cantSplit/>
          <w:trHeight w:val="620"/>
        </w:trPr>
        <w:tc>
          <w:tcPr>
            <w:tcW w:w="1610" w:type="dxa"/>
            <w:vMerge/>
            <w:vAlign w:val="center"/>
            <w:hideMark/>
          </w:tcPr>
          <w:p w14:paraId="3990D2AE"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03EF41FE"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0CC36C84"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4026C31E" w14:textId="77777777" w:rsidR="008C1901" w:rsidRPr="00E51F1F" w:rsidRDefault="008C1901" w:rsidP="008C1901">
            <w:pPr>
              <w:spacing w:after="0" w:line="240" w:lineRule="auto"/>
              <w:ind w:left="0" w:firstLine="0"/>
              <w:rPr>
                <w:rFonts w:eastAsia="Times New Roman"/>
                <w:sz w:val="22"/>
              </w:rPr>
            </w:pPr>
          </w:p>
        </w:tc>
      </w:tr>
      <w:tr w:rsidR="008C1901" w:rsidRPr="00E51F1F" w14:paraId="6102F910" w14:textId="77777777" w:rsidTr="00EB3312">
        <w:trPr>
          <w:cantSplit/>
          <w:trHeight w:val="620"/>
        </w:trPr>
        <w:tc>
          <w:tcPr>
            <w:tcW w:w="1610" w:type="dxa"/>
            <w:shd w:val="clear" w:color="auto" w:fill="auto"/>
            <w:vAlign w:val="center"/>
            <w:hideMark/>
          </w:tcPr>
          <w:p w14:paraId="3067A062"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D7650 </w:t>
            </w:r>
          </w:p>
        </w:tc>
        <w:tc>
          <w:tcPr>
            <w:tcW w:w="5040" w:type="dxa"/>
            <w:shd w:val="clear" w:color="auto" w:fill="auto"/>
            <w:vAlign w:val="center"/>
            <w:hideMark/>
          </w:tcPr>
          <w:p w14:paraId="12808F12"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Malar and/or zygomatic arch – open reduction </w:t>
            </w:r>
          </w:p>
        </w:tc>
        <w:tc>
          <w:tcPr>
            <w:tcW w:w="4140" w:type="dxa"/>
            <w:shd w:val="clear" w:color="auto" w:fill="auto"/>
            <w:vAlign w:val="center"/>
            <w:hideMark/>
          </w:tcPr>
          <w:p w14:paraId="7BFFB464" w14:textId="7FFB7AD5" w:rsidR="0028718C" w:rsidRPr="00E51F1F" w:rsidRDefault="0028718C"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68FD533E" w14:textId="298D6E99"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596F6A15"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0FBCAB07" w14:textId="77777777" w:rsidTr="00EB3312">
        <w:trPr>
          <w:cantSplit/>
          <w:trHeight w:val="620"/>
        </w:trPr>
        <w:tc>
          <w:tcPr>
            <w:tcW w:w="1610" w:type="dxa"/>
            <w:shd w:val="clear" w:color="auto" w:fill="auto"/>
            <w:vAlign w:val="center"/>
            <w:hideMark/>
          </w:tcPr>
          <w:p w14:paraId="4A19CF8D"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D7660 </w:t>
            </w:r>
          </w:p>
        </w:tc>
        <w:tc>
          <w:tcPr>
            <w:tcW w:w="5040" w:type="dxa"/>
            <w:shd w:val="clear" w:color="auto" w:fill="auto"/>
            <w:vAlign w:val="center"/>
            <w:hideMark/>
          </w:tcPr>
          <w:p w14:paraId="5B3C2DE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Malar and/or zygomatic arch – closed reduction </w:t>
            </w:r>
          </w:p>
        </w:tc>
        <w:tc>
          <w:tcPr>
            <w:tcW w:w="4140" w:type="dxa"/>
            <w:shd w:val="clear" w:color="auto" w:fill="auto"/>
            <w:vAlign w:val="center"/>
            <w:hideMark/>
          </w:tcPr>
          <w:p w14:paraId="7174546E" w14:textId="286DED08" w:rsidR="008F616E" w:rsidRPr="00E51F1F" w:rsidRDefault="008F616E"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2EBA2DBF" w14:textId="31D8AE10"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3779B3A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6324AD63" w14:textId="77777777" w:rsidTr="00EB3312">
        <w:trPr>
          <w:cantSplit/>
          <w:trHeight w:val="620"/>
        </w:trPr>
        <w:tc>
          <w:tcPr>
            <w:tcW w:w="1610" w:type="dxa"/>
            <w:vMerge w:val="restart"/>
            <w:shd w:val="clear" w:color="auto" w:fill="auto"/>
            <w:vAlign w:val="center"/>
            <w:hideMark/>
          </w:tcPr>
          <w:p w14:paraId="53F9D401"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lastRenderedPageBreak/>
              <w:t xml:space="preserve">D7670 </w:t>
            </w:r>
          </w:p>
        </w:tc>
        <w:tc>
          <w:tcPr>
            <w:tcW w:w="5040" w:type="dxa"/>
            <w:vMerge w:val="restart"/>
            <w:shd w:val="clear" w:color="auto" w:fill="auto"/>
            <w:vAlign w:val="center"/>
            <w:hideMark/>
          </w:tcPr>
          <w:p w14:paraId="3247078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Alveolus – closed reduction, may include stabilization of teeth </w:t>
            </w:r>
          </w:p>
        </w:tc>
        <w:tc>
          <w:tcPr>
            <w:tcW w:w="4140" w:type="dxa"/>
            <w:vMerge w:val="restart"/>
            <w:shd w:val="clear" w:color="auto" w:fill="auto"/>
            <w:vAlign w:val="center"/>
            <w:hideMark/>
          </w:tcPr>
          <w:p w14:paraId="7F5D330F" w14:textId="5FCFCF8D" w:rsidR="008F616E" w:rsidRPr="00E51F1F" w:rsidRDefault="008F616E"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69F78ADF" w14:textId="609A646B" w:rsidR="008C1901" w:rsidRPr="00E51F1F" w:rsidRDefault="008C1901" w:rsidP="008C1901">
            <w:pPr>
              <w:spacing w:after="0" w:line="240" w:lineRule="auto"/>
              <w:ind w:left="0" w:firstLine="0"/>
              <w:rPr>
                <w:rFonts w:eastAsia="Times New Roman"/>
                <w:sz w:val="22"/>
              </w:rPr>
            </w:pPr>
          </w:p>
        </w:tc>
        <w:tc>
          <w:tcPr>
            <w:tcW w:w="3600" w:type="dxa"/>
            <w:vMerge w:val="restart"/>
            <w:shd w:val="clear" w:color="auto" w:fill="auto"/>
            <w:vAlign w:val="center"/>
            <w:hideMark/>
          </w:tcPr>
          <w:p w14:paraId="589770E4"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4C74AC6F" w14:textId="77777777" w:rsidTr="00EB3312">
        <w:trPr>
          <w:cantSplit/>
          <w:trHeight w:val="620"/>
        </w:trPr>
        <w:tc>
          <w:tcPr>
            <w:tcW w:w="1610" w:type="dxa"/>
            <w:vMerge/>
            <w:vAlign w:val="center"/>
            <w:hideMark/>
          </w:tcPr>
          <w:p w14:paraId="111C8908"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0EC1B820"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38C14A4A"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6A4BC83B" w14:textId="77777777" w:rsidR="008C1901" w:rsidRPr="00E51F1F" w:rsidRDefault="008C1901" w:rsidP="008C1901">
            <w:pPr>
              <w:spacing w:after="0" w:line="240" w:lineRule="auto"/>
              <w:ind w:left="0" w:firstLine="0"/>
              <w:rPr>
                <w:rFonts w:eastAsia="Times New Roman"/>
                <w:sz w:val="22"/>
              </w:rPr>
            </w:pPr>
          </w:p>
        </w:tc>
      </w:tr>
      <w:tr w:rsidR="008C1901" w:rsidRPr="00E51F1F" w14:paraId="6075B9B9" w14:textId="77777777" w:rsidTr="00EB3312">
        <w:trPr>
          <w:cantSplit/>
          <w:trHeight w:val="620"/>
        </w:trPr>
        <w:tc>
          <w:tcPr>
            <w:tcW w:w="1610" w:type="dxa"/>
            <w:vMerge w:val="restart"/>
            <w:shd w:val="clear" w:color="auto" w:fill="auto"/>
            <w:vAlign w:val="center"/>
            <w:hideMark/>
          </w:tcPr>
          <w:p w14:paraId="330804E7"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D7671 </w:t>
            </w:r>
          </w:p>
        </w:tc>
        <w:tc>
          <w:tcPr>
            <w:tcW w:w="5040" w:type="dxa"/>
            <w:vMerge w:val="restart"/>
            <w:shd w:val="clear" w:color="auto" w:fill="auto"/>
            <w:vAlign w:val="center"/>
            <w:hideMark/>
          </w:tcPr>
          <w:p w14:paraId="55B0DEF1"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Alveolus – open reduction, may include stabilization of teeth </w:t>
            </w:r>
          </w:p>
        </w:tc>
        <w:tc>
          <w:tcPr>
            <w:tcW w:w="4140" w:type="dxa"/>
            <w:vMerge w:val="restart"/>
            <w:shd w:val="clear" w:color="auto" w:fill="auto"/>
            <w:vAlign w:val="center"/>
            <w:hideMark/>
          </w:tcPr>
          <w:p w14:paraId="0CDD3265" w14:textId="554886FF" w:rsidR="008F616E" w:rsidRPr="00E51F1F" w:rsidRDefault="008F616E"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7D65B942" w14:textId="1E0B3716" w:rsidR="008C1901" w:rsidRPr="00E51F1F" w:rsidRDefault="008C1901" w:rsidP="008C1901">
            <w:pPr>
              <w:spacing w:after="0" w:line="240" w:lineRule="auto"/>
              <w:ind w:left="0" w:firstLine="0"/>
              <w:rPr>
                <w:rFonts w:eastAsia="Times New Roman"/>
                <w:sz w:val="22"/>
              </w:rPr>
            </w:pPr>
          </w:p>
        </w:tc>
        <w:tc>
          <w:tcPr>
            <w:tcW w:w="3600" w:type="dxa"/>
            <w:vMerge w:val="restart"/>
            <w:shd w:val="clear" w:color="auto" w:fill="auto"/>
            <w:vAlign w:val="center"/>
            <w:hideMark/>
          </w:tcPr>
          <w:p w14:paraId="428126E4"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12CC8F05" w14:textId="77777777" w:rsidTr="00EB3312">
        <w:trPr>
          <w:cantSplit/>
          <w:trHeight w:val="408"/>
        </w:trPr>
        <w:tc>
          <w:tcPr>
            <w:tcW w:w="1610" w:type="dxa"/>
            <w:vMerge/>
            <w:vAlign w:val="center"/>
            <w:hideMark/>
          </w:tcPr>
          <w:p w14:paraId="1F62D28A"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2D33B3ED"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338A62FD"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5F046038" w14:textId="77777777" w:rsidR="008C1901" w:rsidRPr="00E51F1F" w:rsidRDefault="008C1901" w:rsidP="008C1901">
            <w:pPr>
              <w:spacing w:after="0" w:line="240" w:lineRule="auto"/>
              <w:ind w:left="0" w:firstLine="0"/>
              <w:rPr>
                <w:rFonts w:eastAsia="Times New Roman"/>
                <w:sz w:val="22"/>
              </w:rPr>
            </w:pPr>
          </w:p>
        </w:tc>
      </w:tr>
      <w:tr w:rsidR="008C1901" w:rsidRPr="00E51F1F" w14:paraId="5A9D5980" w14:textId="77777777" w:rsidTr="00EB3312">
        <w:trPr>
          <w:cantSplit/>
          <w:trHeight w:val="620"/>
        </w:trPr>
        <w:tc>
          <w:tcPr>
            <w:tcW w:w="1610" w:type="dxa"/>
            <w:vMerge w:val="restart"/>
            <w:shd w:val="clear" w:color="auto" w:fill="auto"/>
            <w:vAlign w:val="center"/>
            <w:hideMark/>
          </w:tcPr>
          <w:p w14:paraId="4C97670A"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D7680 </w:t>
            </w:r>
          </w:p>
        </w:tc>
        <w:tc>
          <w:tcPr>
            <w:tcW w:w="5040" w:type="dxa"/>
            <w:vMerge w:val="restart"/>
            <w:shd w:val="clear" w:color="auto" w:fill="auto"/>
            <w:vAlign w:val="center"/>
            <w:hideMark/>
          </w:tcPr>
          <w:p w14:paraId="6758DB9F"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Facial bones – complicated reduction with fixation and multiple surgical approaches </w:t>
            </w:r>
          </w:p>
        </w:tc>
        <w:tc>
          <w:tcPr>
            <w:tcW w:w="4140" w:type="dxa"/>
            <w:vMerge w:val="restart"/>
            <w:shd w:val="clear" w:color="auto" w:fill="auto"/>
            <w:vAlign w:val="center"/>
            <w:hideMark/>
          </w:tcPr>
          <w:p w14:paraId="256AA8F5" w14:textId="3F73F782" w:rsidR="008F616E" w:rsidRPr="00E51F1F" w:rsidRDefault="008F616E"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56EE5FAB" w14:textId="2F4D1525" w:rsidR="008C1901" w:rsidRPr="00E51F1F" w:rsidRDefault="008C1901" w:rsidP="008C1901">
            <w:pPr>
              <w:spacing w:after="0" w:line="240" w:lineRule="auto"/>
              <w:ind w:left="0" w:firstLine="0"/>
              <w:rPr>
                <w:rFonts w:eastAsia="Times New Roman"/>
                <w:sz w:val="22"/>
              </w:rPr>
            </w:pPr>
          </w:p>
        </w:tc>
        <w:tc>
          <w:tcPr>
            <w:tcW w:w="3600" w:type="dxa"/>
            <w:vMerge w:val="restart"/>
            <w:shd w:val="clear" w:color="auto" w:fill="auto"/>
            <w:vAlign w:val="center"/>
            <w:hideMark/>
          </w:tcPr>
          <w:p w14:paraId="11D8F51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68A6741F" w14:textId="77777777" w:rsidTr="00EB3312">
        <w:trPr>
          <w:cantSplit/>
          <w:trHeight w:val="620"/>
        </w:trPr>
        <w:tc>
          <w:tcPr>
            <w:tcW w:w="1610" w:type="dxa"/>
            <w:vMerge/>
            <w:vAlign w:val="center"/>
            <w:hideMark/>
          </w:tcPr>
          <w:p w14:paraId="617F771D"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720977C9"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70455B91"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2FD6CC21" w14:textId="77777777" w:rsidR="008C1901" w:rsidRPr="00E51F1F" w:rsidRDefault="008C1901" w:rsidP="008C1901">
            <w:pPr>
              <w:spacing w:after="0" w:line="240" w:lineRule="auto"/>
              <w:ind w:left="0" w:firstLine="0"/>
              <w:rPr>
                <w:rFonts w:eastAsia="Times New Roman"/>
                <w:sz w:val="22"/>
              </w:rPr>
            </w:pPr>
          </w:p>
        </w:tc>
      </w:tr>
      <w:tr w:rsidR="008C1901" w:rsidRPr="00E51F1F" w14:paraId="4F462FB6" w14:textId="77777777" w:rsidTr="00EB3312">
        <w:trPr>
          <w:cantSplit/>
          <w:trHeight w:val="620"/>
        </w:trPr>
        <w:tc>
          <w:tcPr>
            <w:tcW w:w="6650" w:type="dxa"/>
            <w:gridSpan w:val="2"/>
            <w:shd w:val="clear" w:color="auto" w:fill="F7D034"/>
            <w:vAlign w:val="center"/>
            <w:hideMark/>
          </w:tcPr>
          <w:p w14:paraId="54C1C4F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TREATMENT OF FRACTURES – COMPOUND </w:t>
            </w:r>
          </w:p>
        </w:tc>
        <w:tc>
          <w:tcPr>
            <w:tcW w:w="4140" w:type="dxa"/>
            <w:shd w:val="clear" w:color="auto" w:fill="F7D034"/>
            <w:vAlign w:val="center"/>
            <w:hideMark/>
          </w:tcPr>
          <w:p w14:paraId="28AE33AA"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w:t>
            </w:r>
          </w:p>
        </w:tc>
        <w:tc>
          <w:tcPr>
            <w:tcW w:w="3600" w:type="dxa"/>
            <w:shd w:val="clear" w:color="auto" w:fill="F7D034"/>
            <w:vAlign w:val="center"/>
            <w:hideMark/>
          </w:tcPr>
          <w:p w14:paraId="3E00C4D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w:t>
            </w:r>
          </w:p>
        </w:tc>
      </w:tr>
      <w:tr w:rsidR="008C1901" w:rsidRPr="00E51F1F" w14:paraId="11FA056E" w14:textId="77777777" w:rsidTr="00EB3312">
        <w:trPr>
          <w:cantSplit/>
          <w:trHeight w:val="620"/>
        </w:trPr>
        <w:tc>
          <w:tcPr>
            <w:tcW w:w="1610" w:type="dxa"/>
            <w:shd w:val="clear" w:color="auto" w:fill="auto"/>
            <w:vAlign w:val="center"/>
            <w:hideMark/>
          </w:tcPr>
          <w:p w14:paraId="52A12DC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D7710</w:t>
            </w:r>
          </w:p>
        </w:tc>
        <w:tc>
          <w:tcPr>
            <w:tcW w:w="5040" w:type="dxa"/>
            <w:shd w:val="clear" w:color="auto" w:fill="auto"/>
            <w:vAlign w:val="center"/>
            <w:hideMark/>
          </w:tcPr>
          <w:p w14:paraId="0C665B9A"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Maxilla – open reduction, stabilization of teeth </w:t>
            </w:r>
          </w:p>
        </w:tc>
        <w:tc>
          <w:tcPr>
            <w:tcW w:w="4140" w:type="dxa"/>
            <w:shd w:val="clear" w:color="auto" w:fill="auto"/>
            <w:vAlign w:val="center"/>
            <w:hideMark/>
          </w:tcPr>
          <w:p w14:paraId="6C20402A" w14:textId="76FBFA45" w:rsidR="008F616E" w:rsidRPr="00E51F1F" w:rsidRDefault="008F616E"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4DD4E5C8" w14:textId="3B30F13A"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7B800464"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1791A816" w14:textId="77777777" w:rsidTr="00EB3312">
        <w:trPr>
          <w:cantSplit/>
          <w:trHeight w:val="620"/>
        </w:trPr>
        <w:tc>
          <w:tcPr>
            <w:tcW w:w="1610" w:type="dxa"/>
            <w:shd w:val="clear" w:color="auto" w:fill="auto"/>
            <w:vAlign w:val="center"/>
            <w:hideMark/>
          </w:tcPr>
          <w:p w14:paraId="3FAF0755"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D7720 </w:t>
            </w:r>
          </w:p>
        </w:tc>
        <w:tc>
          <w:tcPr>
            <w:tcW w:w="5040" w:type="dxa"/>
            <w:shd w:val="clear" w:color="auto" w:fill="auto"/>
            <w:vAlign w:val="center"/>
            <w:hideMark/>
          </w:tcPr>
          <w:p w14:paraId="38B90E76"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Maxilla – closed reduction </w:t>
            </w:r>
          </w:p>
        </w:tc>
        <w:tc>
          <w:tcPr>
            <w:tcW w:w="4140" w:type="dxa"/>
            <w:shd w:val="clear" w:color="auto" w:fill="auto"/>
            <w:vAlign w:val="center"/>
            <w:hideMark/>
          </w:tcPr>
          <w:p w14:paraId="18FF933F" w14:textId="78FCED63" w:rsidR="008F616E" w:rsidRPr="00E51F1F" w:rsidRDefault="008F616E"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2E6CA2C1" w14:textId="5FA30E2B"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18AC9072"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0E476CBB" w14:textId="77777777" w:rsidTr="00EB3312">
        <w:trPr>
          <w:cantSplit/>
          <w:trHeight w:val="620"/>
        </w:trPr>
        <w:tc>
          <w:tcPr>
            <w:tcW w:w="1610" w:type="dxa"/>
            <w:shd w:val="clear" w:color="auto" w:fill="auto"/>
            <w:vAlign w:val="center"/>
            <w:hideMark/>
          </w:tcPr>
          <w:p w14:paraId="49EA2165"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D7730 </w:t>
            </w:r>
          </w:p>
        </w:tc>
        <w:tc>
          <w:tcPr>
            <w:tcW w:w="5040" w:type="dxa"/>
            <w:shd w:val="clear" w:color="auto" w:fill="auto"/>
            <w:vAlign w:val="center"/>
            <w:hideMark/>
          </w:tcPr>
          <w:p w14:paraId="360FEB85"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Mandible – open reduction </w:t>
            </w:r>
          </w:p>
        </w:tc>
        <w:tc>
          <w:tcPr>
            <w:tcW w:w="4140" w:type="dxa"/>
            <w:shd w:val="clear" w:color="auto" w:fill="auto"/>
            <w:vAlign w:val="center"/>
            <w:hideMark/>
          </w:tcPr>
          <w:p w14:paraId="196E6EED" w14:textId="35EDBCF8" w:rsidR="008F616E" w:rsidRPr="00E51F1F" w:rsidRDefault="008F616E"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1BCB2044" w14:textId="0D636822"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5AA1871A"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642FDD9F" w14:textId="77777777" w:rsidTr="00EB3312">
        <w:trPr>
          <w:cantSplit/>
          <w:trHeight w:val="620"/>
        </w:trPr>
        <w:tc>
          <w:tcPr>
            <w:tcW w:w="1610" w:type="dxa"/>
            <w:shd w:val="clear" w:color="auto" w:fill="auto"/>
            <w:vAlign w:val="center"/>
            <w:hideMark/>
          </w:tcPr>
          <w:p w14:paraId="6522F86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D7740 </w:t>
            </w:r>
          </w:p>
        </w:tc>
        <w:tc>
          <w:tcPr>
            <w:tcW w:w="5040" w:type="dxa"/>
            <w:shd w:val="clear" w:color="auto" w:fill="auto"/>
            <w:vAlign w:val="center"/>
            <w:hideMark/>
          </w:tcPr>
          <w:p w14:paraId="09A0A0A6"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Mandible – closed reduction </w:t>
            </w:r>
          </w:p>
        </w:tc>
        <w:tc>
          <w:tcPr>
            <w:tcW w:w="4140" w:type="dxa"/>
            <w:shd w:val="clear" w:color="auto" w:fill="auto"/>
            <w:vAlign w:val="center"/>
            <w:hideMark/>
          </w:tcPr>
          <w:p w14:paraId="0CA16773" w14:textId="1ACA0022" w:rsidR="008F616E" w:rsidRPr="00E51F1F" w:rsidRDefault="008F616E"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723FC53C" w14:textId="399E9208"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137E9333"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60792AE9" w14:textId="77777777" w:rsidTr="00EB3312">
        <w:trPr>
          <w:cantSplit/>
          <w:trHeight w:val="620"/>
        </w:trPr>
        <w:tc>
          <w:tcPr>
            <w:tcW w:w="1610" w:type="dxa"/>
            <w:shd w:val="clear" w:color="auto" w:fill="auto"/>
            <w:vAlign w:val="center"/>
            <w:hideMark/>
          </w:tcPr>
          <w:p w14:paraId="1B55FC0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D7750 </w:t>
            </w:r>
          </w:p>
        </w:tc>
        <w:tc>
          <w:tcPr>
            <w:tcW w:w="5040" w:type="dxa"/>
            <w:shd w:val="clear" w:color="auto" w:fill="auto"/>
            <w:vAlign w:val="center"/>
            <w:hideMark/>
          </w:tcPr>
          <w:p w14:paraId="4CB13A4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Malar and/or zygomatic arch – open reduction </w:t>
            </w:r>
          </w:p>
        </w:tc>
        <w:tc>
          <w:tcPr>
            <w:tcW w:w="4140" w:type="dxa"/>
            <w:shd w:val="clear" w:color="auto" w:fill="auto"/>
            <w:vAlign w:val="center"/>
            <w:hideMark/>
          </w:tcPr>
          <w:p w14:paraId="1F70E7AE" w14:textId="7FA2ED27" w:rsidR="008F616E" w:rsidRPr="00E51F1F" w:rsidRDefault="008F616E"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4616A5EA" w14:textId="135500CB"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6DE7EB34"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29AB2784" w14:textId="77777777" w:rsidTr="00EB3312">
        <w:trPr>
          <w:cantSplit/>
          <w:trHeight w:val="620"/>
        </w:trPr>
        <w:tc>
          <w:tcPr>
            <w:tcW w:w="1610" w:type="dxa"/>
            <w:shd w:val="clear" w:color="auto" w:fill="auto"/>
            <w:vAlign w:val="center"/>
            <w:hideMark/>
          </w:tcPr>
          <w:p w14:paraId="2370285A"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D7760 </w:t>
            </w:r>
          </w:p>
        </w:tc>
        <w:tc>
          <w:tcPr>
            <w:tcW w:w="5040" w:type="dxa"/>
            <w:shd w:val="clear" w:color="auto" w:fill="auto"/>
            <w:vAlign w:val="center"/>
            <w:hideMark/>
          </w:tcPr>
          <w:p w14:paraId="20C8DA44"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Malar and/or zygomatic arch – closed reduction </w:t>
            </w:r>
          </w:p>
        </w:tc>
        <w:tc>
          <w:tcPr>
            <w:tcW w:w="4140" w:type="dxa"/>
            <w:shd w:val="clear" w:color="auto" w:fill="auto"/>
            <w:vAlign w:val="center"/>
            <w:hideMark/>
          </w:tcPr>
          <w:p w14:paraId="1B55B8B5" w14:textId="030032A9" w:rsidR="008F616E" w:rsidRPr="00E51F1F" w:rsidRDefault="008F616E"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546A26D0" w14:textId="3F0C34F4"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075FD7AD"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1F9AE4BE" w14:textId="77777777" w:rsidTr="00EB3312">
        <w:trPr>
          <w:cantSplit/>
          <w:trHeight w:val="620"/>
        </w:trPr>
        <w:tc>
          <w:tcPr>
            <w:tcW w:w="1610" w:type="dxa"/>
            <w:shd w:val="clear" w:color="auto" w:fill="auto"/>
            <w:vAlign w:val="center"/>
            <w:hideMark/>
          </w:tcPr>
          <w:p w14:paraId="2617B02C"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lastRenderedPageBreak/>
              <w:t xml:space="preserve">D7770 </w:t>
            </w:r>
          </w:p>
        </w:tc>
        <w:tc>
          <w:tcPr>
            <w:tcW w:w="5040" w:type="dxa"/>
            <w:shd w:val="clear" w:color="auto" w:fill="auto"/>
            <w:vAlign w:val="center"/>
            <w:hideMark/>
          </w:tcPr>
          <w:p w14:paraId="75CE61D2"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Alveolus – open reduction stabilization of teeth </w:t>
            </w:r>
          </w:p>
        </w:tc>
        <w:tc>
          <w:tcPr>
            <w:tcW w:w="4140" w:type="dxa"/>
            <w:shd w:val="clear" w:color="auto" w:fill="auto"/>
            <w:vAlign w:val="center"/>
            <w:hideMark/>
          </w:tcPr>
          <w:p w14:paraId="0AF264D1" w14:textId="70F5FD4F" w:rsidR="008F616E" w:rsidRPr="00E51F1F" w:rsidRDefault="008F616E"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098BAD54" w14:textId="525839E0"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4E8522B1"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30295ED9" w14:textId="77777777" w:rsidTr="00EB3312">
        <w:trPr>
          <w:cantSplit/>
          <w:trHeight w:val="620"/>
        </w:trPr>
        <w:tc>
          <w:tcPr>
            <w:tcW w:w="1610" w:type="dxa"/>
            <w:shd w:val="clear" w:color="auto" w:fill="auto"/>
            <w:vAlign w:val="center"/>
            <w:hideMark/>
          </w:tcPr>
          <w:p w14:paraId="144619C1"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D7771 </w:t>
            </w:r>
          </w:p>
        </w:tc>
        <w:tc>
          <w:tcPr>
            <w:tcW w:w="5040" w:type="dxa"/>
            <w:shd w:val="clear" w:color="auto" w:fill="auto"/>
            <w:vAlign w:val="center"/>
            <w:hideMark/>
          </w:tcPr>
          <w:p w14:paraId="6056B496"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Alveolus – closed reduction, stabilization of teeth </w:t>
            </w:r>
          </w:p>
        </w:tc>
        <w:tc>
          <w:tcPr>
            <w:tcW w:w="4140" w:type="dxa"/>
            <w:shd w:val="clear" w:color="auto" w:fill="auto"/>
            <w:vAlign w:val="center"/>
            <w:hideMark/>
          </w:tcPr>
          <w:p w14:paraId="1EA0238C" w14:textId="77C314BC" w:rsidR="008F616E" w:rsidRPr="00E51F1F" w:rsidRDefault="008F616E"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795AD686" w14:textId="1DB119EC"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2CE4D26F"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23565EB2" w14:textId="77777777" w:rsidTr="00EB3312">
        <w:trPr>
          <w:cantSplit/>
          <w:trHeight w:val="620"/>
        </w:trPr>
        <w:tc>
          <w:tcPr>
            <w:tcW w:w="1610" w:type="dxa"/>
            <w:vMerge w:val="restart"/>
            <w:shd w:val="clear" w:color="auto" w:fill="auto"/>
            <w:vAlign w:val="center"/>
            <w:hideMark/>
          </w:tcPr>
          <w:p w14:paraId="3E2872B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D7780 </w:t>
            </w:r>
          </w:p>
        </w:tc>
        <w:tc>
          <w:tcPr>
            <w:tcW w:w="5040" w:type="dxa"/>
            <w:vMerge w:val="restart"/>
            <w:shd w:val="clear" w:color="auto" w:fill="auto"/>
            <w:vAlign w:val="center"/>
            <w:hideMark/>
          </w:tcPr>
          <w:p w14:paraId="30C4AB32"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Facial bones – complicated reduction with fixation and multiple surgical approaches </w:t>
            </w:r>
          </w:p>
        </w:tc>
        <w:tc>
          <w:tcPr>
            <w:tcW w:w="4140" w:type="dxa"/>
            <w:vMerge w:val="restart"/>
            <w:shd w:val="clear" w:color="auto" w:fill="auto"/>
            <w:vAlign w:val="center"/>
            <w:hideMark/>
          </w:tcPr>
          <w:p w14:paraId="16D8F38C" w14:textId="0A8C8E46" w:rsidR="008F616E" w:rsidRPr="00E51F1F" w:rsidRDefault="008F616E"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p w14:paraId="03E86E2A" w14:textId="2E3C3A84" w:rsidR="008C1901" w:rsidRPr="00E51F1F" w:rsidRDefault="008C1901" w:rsidP="008C1901">
            <w:pPr>
              <w:spacing w:after="0" w:line="240" w:lineRule="auto"/>
              <w:ind w:left="0" w:firstLine="0"/>
              <w:rPr>
                <w:rFonts w:eastAsia="Times New Roman"/>
                <w:sz w:val="22"/>
              </w:rPr>
            </w:pPr>
          </w:p>
        </w:tc>
        <w:tc>
          <w:tcPr>
            <w:tcW w:w="3600" w:type="dxa"/>
            <w:vMerge w:val="restart"/>
            <w:shd w:val="clear" w:color="auto" w:fill="auto"/>
            <w:vAlign w:val="center"/>
            <w:hideMark/>
          </w:tcPr>
          <w:p w14:paraId="06D7024D"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411B96E3" w14:textId="77777777" w:rsidTr="00EB3312">
        <w:trPr>
          <w:cantSplit/>
          <w:trHeight w:val="408"/>
        </w:trPr>
        <w:tc>
          <w:tcPr>
            <w:tcW w:w="1610" w:type="dxa"/>
            <w:vMerge/>
            <w:vAlign w:val="center"/>
            <w:hideMark/>
          </w:tcPr>
          <w:p w14:paraId="437B97F9"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77821178"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53E5213A"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183898FF" w14:textId="77777777" w:rsidR="008C1901" w:rsidRPr="00E51F1F" w:rsidRDefault="008C1901" w:rsidP="008C1901">
            <w:pPr>
              <w:spacing w:after="0" w:line="240" w:lineRule="auto"/>
              <w:ind w:left="0" w:firstLine="0"/>
              <w:rPr>
                <w:rFonts w:eastAsia="Times New Roman"/>
                <w:sz w:val="22"/>
              </w:rPr>
            </w:pPr>
          </w:p>
        </w:tc>
      </w:tr>
      <w:tr w:rsidR="008C1901" w:rsidRPr="00E51F1F" w14:paraId="51F27A61" w14:textId="77777777" w:rsidTr="00EB3312">
        <w:trPr>
          <w:cantSplit/>
          <w:trHeight w:val="620"/>
        </w:trPr>
        <w:tc>
          <w:tcPr>
            <w:tcW w:w="14390" w:type="dxa"/>
            <w:gridSpan w:val="4"/>
            <w:shd w:val="clear" w:color="auto" w:fill="F7D034"/>
            <w:vAlign w:val="center"/>
            <w:hideMark/>
          </w:tcPr>
          <w:p w14:paraId="5A785961"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REDUCTION OF DISLOCATION AND MANAGEMENT OF OTHER TEMPOROMANDIBULAR JOINT DYSFUNCTIONS: Procedures that are an integral part of the primary procedure should not be reported separately. </w:t>
            </w:r>
          </w:p>
        </w:tc>
      </w:tr>
      <w:tr w:rsidR="008C1901" w:rsidRPr="00E51F1F" w14:paraId="34959F5D" w14:textId="77777777" w:rsidTr="00EB3312">
        <w:trPr>
          <w:cantSplit/>
          <w:trHeight w:val="620"/>
        </w:trPr>
        <w:tc>
          <w:tcPr>
            <w:tcW w:w="1610" w:type="dxa"/>
            <w:shd w:val="clear" w:color="auto" w:fill="auto"/>
            <w:vAlign w:val="center"/>
            <w:hideMark/>
          </w:tcPr>
          <w:p w14:paraId="5E4DC137"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D7810 </w:t>
            </w:r>
          </w:p>
        </w:tc>
        <w:tc>
          <w:tcPr>
            <w:tcW w:w="5040" w:type="dxa"/>
            <w:shd w:val="clear" w:color="auto" w:fill="auto"/>
            <w:vAlign w:val="center"/>
            <w:hideMark/>
          </w:tcPr>
          <w:p w14:paraId="67FA3CFC"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Open reduction of dislocation </w:t>
            </w:r>
          </w:p>
        </w:tc>
        <w:tc>
          <w:tcPr>
            <w:tcW w:w="4140" w:type="dxa"/>
            <w:shd w:val="clear" w:color="auto" w:fill="auto"/>
            <w:vAlign w:val="center"/>
            <w:hideMark/>
          </w:tcPr>
          <w:p w14:paraId="06027FDE" w14:textId="3C8C57E9" w:rsidR="008C1901" w:rsidRPr="00E51F1F" w:rsidRDefault="00A44801" w:rsidP="0D44CF3E">
            <w:pPr>
              <w:spacing w:after="0" w:line="240" w:lineRule="auto"/>
              <w:ind w:left="0" w:firstLine="0"/>
              <w:rPr>
                <w:rFonts w:eastAsia="Times New Roman"/>
                <w:sz w:val="22"/>
              </w:rPr>
            </w:pPr>
            <w:r w:rsidRPr="0D44CF3E">
              <w:rPr>
                <w:rFonts w:eastAsia="Times New Roman"/>
                <w:sz w:val="22"/>
              </w:rPr>
              <w:t xml:space="preserve">Code </w:t>
            </w:r>
            <w:r w:rsidR="05713CDA" w:rsidRPr="0D44CF3E">
              <w:rPr>
                <w:rFonts w:eastAsia="Times New Roman"/>
                <w:sz w:val="22"/>
              </w:rPr>
              <w:t>denies</w:t>
            </w:r>
            <w:r w:rsidRPr="0D44CF3E">
              <w:rPr>
                <w:rFonts w:eastAsia="Times New Roman"/>
                <w:sz w:val="22"/>
              </w:rPr>
              <w:t xml:space="preserve"> - TMJ is not a covered benefit</w:t>
            </w:r>
          </w:p>
        </w:tc>
        <w:tc>
          <w:tcPr>
            <w:tcW w:w="3600" w:type="dxa"/>
            <w:shd w:val="clear" w:color="auto" w:fill="auto"/>
            <w:vAlign w:val="center"/>
            <w:hideMark/>
          </w:tcPr>
          <w:p w14:paraId="28F025D7"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348BD10C" w14:textId="77777777" w:rsidTr="00EB3312">
        <w:trPr>
          <w:cantSplit/>
          <w:trHeight w:val="620"/>
        </w:trPr>
        <w:tc>
          <w:tcPr>
            <w:tcW w:w="1610" w:type="dxa"/>
            <w:shd w:val="clear" w:color="auto" w:fill="auto"/>
            <w:vAlign w:val="center"/>
            <w:hideMark/>
          </w:tcPr>
          <w:p w14:paraId="6B0F903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D7820 </w:t>
            </w:r>
          </w:p>
        </w:tc>
        <w:tc>
          <w:tcPr>
            <w:tcW w:w="5040" w:type="dxa"/>
            <w:shd w:val="clear" w:color="auto" w:fill="auto"/>
            <w:vAlign w:val="center"/>
            <w:hideMark/>
          </w:tcPr>
          <w:p w14:paraId="4F1CA197"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Closed reduction of dislocation </w:t>
            </w:r>
          </w:p>
        </w:tc>
        <w:tc>
          <w:tcPr>
            <w:tcW w:w="4140" w:type="dxa"/>
            <w:shd w:val="clear" w:color="auto" w:fill="auto"/>
            <w:vAlign w:val="center"/>
            <w:hideMark/>
          </w:tcPr>
          <w:p w14:paraId="186FF167" w14:textId="41A85561" w:rsidR="008C1901" w:rsidRPr="00E51F1F" w:rsidRDefault="00A44801" w:rsidP="0D44CF3E">
            <w:pPr>
              <w:spacing w:after="0" w:line="240" w:lineRule="auto"/>
              <w:ind w:left="0" w:firstLine="0"/>
              <w:rPr>
                <w:rFonts w:eastAsia="Times New Roman"/>
                <w:sz w:val="22"/>
              </w:rPr>
            </w:pPr>
            <w:r w:rsidRPr="0D44CF3E">
              <w:rPr>
                <w:rFonts w:eastAsia="Times New Roman"/>
                <w:sz w:val="22"/>
              </w:rPr>
              <w:t xml:space="preserve">Code </w:t>
            </w:r>
            <w:r w:rsidR="05713CDA" w:rsidRPr="0D44CF3E">
              <w:rPr>
                <w:rFonts w:eastAsia="Times New Roman"/>
                <w:sz w:val="22"/>
              </w:rPr>
              <w:t>denies</w:t>
            </w:r>
            <w:r w:rsidRPr="0D44CF3E">
              <w:rPr>
                <w:rFonts w:eastAsia="Times New Roman"/>
                <w:sz w:val="22"/>
              </w:rPr>
              <w:t xml:space="preserve"> - TMJ is not a covered benefit</w:t>
            </w:r>
          </w:p>
        </w:tc>
        <w:tc>
          <w:tcPr>
            <w:tcW w:w="3600" w:type="dxa"/>
            <w:shd w:val="clear" w:color="auto" w:fill="auto"/>
            <w:vAlign w:val="center"/>
            <w:hideMark/>
          </w:tcPr>
          <w:p w14:paraId="198CC434"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69EDF75B" w14:textId="77777777" w:rsidTr="00EB3312">
        <w:trPr>
          <w:cantSplit/>
          <w:trHeight w:val="620"/>
        </w:trPr>
        <w:tc>
          <w:tcPr>
            <w:tcW w:w="1610" w:type="dxa"/>
            <w:shd w:val="clear" w:color="auto" w:fill="auto"/>
            <w:vAlign w:val="center"/>
            <w:hideMark/>
          </w:tcPr>
          <w:p w14:paraId="72DF7A05"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D7830 </w:t>
            </w:r>
          </w:p>
        </w:tc>
        <w:tc>
          <w:tcPr>
            <w:tcW w:w="5040" w:type="dxa"/>
            <w:shd w:val="clear" w:color="auto" w:fill="auto"/>
            <w:vAlign w:val="center"/>
            <w:hideMark/>
          </w:tcPr>
          <w:p w14:paraId="025908A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Manipulation under anesthesia </w:t>
            </w:r>
          </w:p>
        </w:tc>
        <w:tc>
          <w:tcPr>
            <w:tcW w:w="4140" w:type="dxa"/>
            <w:shd w:val="clear" w:color="auto" w:fill="auto"/>
            <w:vAlign w:val="center"/>
            <w:hideMark/>
          </w:tcPr>
          <w:p w14:paraId="2CADCBCE" w14:textId="128FDAD1" w:rsidR="008C1901" w:rsidRPr="00E51F1F" w:rsidRDefault="00A44801" w:rsidP="0D44CF3E">
            <w:pPr>
              <w:spacing w:after="0" w:line="240" w:lineRule="auto"/>
              <w:ind w:left="0" w:firstLine="0"/>
              <w:rPr>
                <w:rFonts w:eastAsia="Times New Roman"/>
                <w:sz w:val="22"/>
              </w:rPr>
            </w:pPr>
            <w:r w:rsidRPr="0D44CF3E">
              <w:rPr>
                <w:rFonts w:eastAsia="Times New Roman"/>
                <w:sz w:val="22"/>
              </w:rPr>
              <w:t xml:space="preserve">Code </w:t>
            </w:r>
            <w:r w:rsidR="05713CDA" w:rsidRPr="0D44CF3E">
              <w:rPr>
                <w:rFonts w:eastAsia="Times New Roman"/>
                <w:sz w:val="22"/>
              </w:rPr>
              <w:t>denies</w:t>
            </w:r>
            <w:r w:rsidRPr="0D44CF3E">
              <w:rPr>
                <w:rFonts w:eastAsia="Times New Roman"/>
                <w:sz w:val="22"/>
              </w:rPr>
              <w:t xml:space="preserve"> - TMJ is not a covered benefit</w:t>
            </w:r>
          </w:p>
        </w:tc>
        <w:tc>
          <w:tcPr>
            <w:tcW w:w="3600" w:type="dxa"/>
            <w:shd w:val="clear" w:color="auto" w:fill="auto"/>
            <w:vAlign w:val="center"/>
            <w:hideMark/>
          </w:tcPr>
          <w:p w14:paraId="22706F36"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4CAFF09D" w14:textId="77777777" w:rsidTr="00EB3312">
        <w:trPr>
          <w:cantSplit/>
          <w:trHeight w:val="620"/>
        </w:trPr>
        <w:tc>
          <w:tcPr>
            <w:tcW w:w="1610" w:type="dxa"/>
            <w:shd w:val="clear" w:color="auto" w:fill="auto"/>
            <w:vAlign w:val="center"/>
            <w:hideMark/>
          </w:tcPr>
          <w:p w14:paraId="69374F7F"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D7840 </w:t>
            </w:r>
          </w:p>
        </w:tc>
        <w:tc>
          <w:tcPr>
            <w:tcW w:w="5040" w:type="dxa"/>
            <w:shd w:val="clear" w:color="auto" w:fill="auto"/>
            <w:vAlign w:val="center"/>
            <w:hideMark/>
          </w:tcPr>
          <w:p w14:paraId="09F1BB7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Condylectomy </w:t>
            </w:r>
          </w:p>
        </w:tc>
        <w:tc>
          <w:tcPr>
            <w:tcW w:w="4140" w:type="dxa"/>
            <w:shd w:val="clear" w:color="auto" w:fill="auto"/>
            <w:vAlign w:val="center"/>
            <w:hideMark/>
          </w:tcPr>
          <w:p w14:paraId="19B28A05" w14:textId="3FDCFC54" w:rsidR="008C1901" w:rsidRPr="00E51F1F" w:rsidRDefault="00A44801" w:rsidP="0D44CF3E">
            <w:pPr>
              <w:spacing w:after="0" w:line="240" w:lineRule="auto"/>
              <w:ind w:left="0" w:firstLine="0"/>
              <w:rPr>
                <w:rFonts w:eastAsia="Times New Roman"/>
                <w:sz w:val="22"/>
              </w:rPr>
            </w:pPr>
            <w:r w:rsidRPr="0D44CF3E">
              <w:rPr>
                <w:rFonts w:eastAsia="Times New Roman"/>
                <w:sz w:val="22"/>
              </w:rPr>
              <w:t xml:space="preserve">Code </w:t>
            </w:r>
            <w:r w:rsidR="05713CDA" w:rsidRPr="0D44CF3E">
              <w:rPr>
                <w:rFonts w:eastAsia="Times New Roman"/>
                <w:sz w:val="22"/>
              </w:rPr>
              <w:t>denies</w:t>
            </w:r>
            <w:r w:rsidRPr="0D44CF3E">
              <w:rPr>
                <w:rFonts w:eastAsia="Times New Roman"/>
                <w:sz w:val="22"/>
              </w:rPr>
              <w:t xml:space="preserve"> - TMJ is not a covered benefit</w:t>
            </w:r>
          </w:p>
        </w:tc>
        <w:tc>
          <w:tcPr>
            <w:tcW w:w="3600" w:type="dxa"/>
            <w:shd w:val="clear" w:color="auto" w:fill="auto"/>
            <w:vAlign w:val="center"/>
            <w:hideMark/>
          </w:tcPr>
          <w:p w14:paraId="7165B2F6"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16D7C8B7" w14:textId="77777777" w:rsidTr="00EB3312">
        <w:trPr>
          <w:cantSplit/>
          <w:trHeight w:val="620"/>
        </w:trPr>
        <w:tc>
          <w:tcPr>
            <w:tcW w:w="1610" w:type="dxa"/>
            <w:shd w:val="clear" w:color="auto" w:fill="auto"/>
            <w:vAlign w:val="center"/>
            <w:hideMark/>
          </w:tcPr>
          <w:p w14:paraId="14AE8E1B"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D7850 </w:t>
            </w:r>
          </w:p>
        </w:tc>
        <w:tc>
          <w:tcPr>
            <w:tcW w:w="5040" w:type="dxa"/>
            <w:shd w:val="clear" w:color="auto" w:fill="auto"/>
            <w:vAlign w:val="center"/>
            <w:hideMark/>
          </w:tcPr>
          <w:p w14:paraId="078E57D6"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Surgical disectomy; with or without implant </w:t>
            </w:r>
          </w:p>
        </w:tc>
        <w:tc>
          <w:tcPr>
            <w:tcW w:w="4140" w:type="dxa"/>
            <w:shd w:val="clear" w:color="auto" w:fill="auto"/>
            <w:vAlign w:val="center"/>
          </w:tcPr>
          <w:p w14:paraId="7ACC5ECB" w14:textId="177F5364" w:rsidR="008C1901" w:rsidRPr="00E51F1F" w:rsidRDefault="00A44801" w:rsidP="0D44CF3E">
            <w:pPr>
              <w:spacing w:after="0" w:line="240" w:lineRule="auto"/>
              <w:ind w:left="0" w:firstLine="0"/>
              <w:rPr>
                <w:rFonts w:eastAsia="Times New Roman"/>
                <w:sz w:val="22"/>
              </w:rPr>
            </w:pPr>
            <w:r w:rsidRPr="0D44CF3E">
              <w:rPr>
                <w:rFonts w:eastAsia="Times New Roman"/>
                <w:sz w:val="22"/>
              </w:rPr>
              <w:t xml:space="preserve">Code </w:t>
            </w:r>
            <w:r w:rsidR="05713CDA" w:rsidRPr="0D44CF3E">
              <w:rPr>
                <w:rFonts w:eastAsia="Times New Roman"/>
                <w:sz w:val="22"/>
              </w:rPr>
              <w:t>denies</w:t>
            </w:r>
            <w:r w:rsidRPr="0D44CF3E">
              <w:rPr>
                <w:rFonts w:eastAsia="Times New Roman"/>
                <w:sz w:val="22"/>
              </w:rPr>
              <w:t xml:space="preserve"> - TMJ is not a covered benefit</w:t>
            </w:r>
          </w:p>
        </w:tc>
        <w:tc>
          <w:tcPr>
            <w:tcW w:w="3600" w:type="dxa"/>
            <w:shd w:val="clear" w:color="auto" w:fill="auto"/>
            <w:vAlign w:val="center"/>
            <w:hideMark/>
          </w:tcPr>
          <w:p w14:paraId="0D5D787A"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63320FE8" w14:textId="77777777" w:rsidTr="00EB3312">
        <w:trPr>
          <w:cantSplit/>
          <w:trHeight w:val="620"/>
        </w:trPr>
        <w:tc>
          <w:tcPr>
            <w:tcW w:w="1610" w:type="dxa"/>
            <w:shd w:val="clear" w:color="auto" w:fill="auto"/>
            <w:vAlign w:val="center"/>
            <w:hideMark/>
          </w:tcPr>
          <w:p w14:paraId="6F3BD24B"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D7852 </w:t>
            </w:r>
          </w:p>
        </w:tc>
        <w:tc>
          <w:tcPr>
            <w:tcW w:w="5040" w:type="dxa"/>
            <w:shd w:val="clear" w:color="auto" w:fill="auto"/>
            <w:vAlign w:val="center"/>
            <w:hideMark/>
          </w:tcPr>
          <w:p w14:paraId="64FF81D4"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Disc repair </w:t>
            </w:r>
          </w:p>
        </w:tc>
        <w:tc>
          <w:tcPr>
            <w:tcW w:w="4140" w:type="dxa"/>
            <w:shd w:val="clear" w:color="auto" w:fill="auto"/>
            <w:vAlign w:val="center"/>
          </w:tcPr>
          <w:p w14:paraId="39248226" w14:textId="2CA6F824" w:rsidR="008C1901" w:rsidRPr="00E51F1F" w:rsidRDefault="00A44801" w:rsidP="0D44CF3E">
            <w:pPr>
              <w:spacing w:after="0" w:line="240" w:lineRule="auto"/>
              <w:ind w:left="0" w:firstLine="0"/>
              <w:rPr>
                <w:rFonts w:eastAsia="Times New Roman"/>
                <w:sz w:val="22"/>
              </w:rPr>
            </w:pPr>
            <w:r w:rsidRPr="0D44CF3E">
              <w:rPr>
                <w:rFonts w:eastAsia="Times New Roman"/>
                <w:sz w:val="22"/>
              </w:rPr>
              <w:t xml:space="preserve">Code </w:t>
            </w:r>
            <w:r w:rsidR="05713CDA" w:rsidRPr="0D44CF3E">
              <w:rPr>
                <w:rFonts w:eastAsia="Times New Roman"/>
                <w:sz w:val="22"/>
              </w:rPr>
              <w:t>denies</w:t>
            </w:r>
            <w:r w:rsidRPr="0D44CF3E">
              <w:rPr>
                <w:rFonts w:eastAsia="Times New Roman"/>
                <w:sz w:val="22"/>
              </w:rPr>
              <w:t xml:space="preserve"> - TMJ is not a covered benefit</w:t>
            </w:r>
          </w:p>
        </w:tc>
        <w:tc>
          <w:tcPr>
            <w:tcW w:w="3600" w:type="dxa"/>
            <w:shd w:val="clear" w:color="auto" w:fill="auto"/>
            <w:vAlign w:val="center"/>
            <w:hideMark/>
          </w:tcPr>
          <w:p w14:paraId="48A1C75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7261A5FF" w14:textId="77777777" w:rsidTr="00EB3312">
        <w:trPr>
          <w:cantSplit/>
          <w:trHeight w:val="620"/>
        </w:trPr>
        <w:tc>
          <w:tcPr>
            <w:tcW w:w="1610" w:type="dxa"/>
            <w:shd w:val="clear" w:color="auto" w:fill="auto"/>
            <w:vAlign w:val="center"/>
            <w:hideMark/>
          </w:tcPr>
          <w:p w14:paraId="1299347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D7854 </w:t>
            </w:r>
          </w:p>
        </w:tc>
        <w:tc>
          <w:tcPr>
            <w:tcW w:w="5040" w:type="dxa"/>
            <w:shd w:val="clear" w:color="auto" w:fill="auto"/>
            <w:vAlign w:val="center"/>
            <w:hideMark/>
          </w:tcPr>
          <w:p w14:paraId="1A7F725C"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Synovectomy </w:t>
            </w:r>
          </w:p>
        </w:tc>
        <w:tc>
          <w:tcPr>
            <w:tcW w:w="4140" w:type="dxa"/>
            <w:shd w:val="clear" w:color="auto" w:fill="auto"/>
            <w:vAlign w:val="center"/>
          </w:tcPr>
          <w:p w14:paraId="2652E9D2" w14:textId="2B61BA1C" w:rsidR="008C1901" w:rsidRPr="00E51F1F" w:rsidRDefault="00A44801" w:rsidP="0D44CF3E">
            <w:pPr>
              <w:spacing w:after="0" w:line="240" w:lineRule="auto"/>
              <w:ind w:left="0" w:firstLine="0"/>
              <w:rPr>
                <w:rFonts w:eastAsia="Times New Roman"/>
                <w:sz w:val="22"/>
              </w:rPr>
            </w:pPr>
            <w:r w:rsidRPr="0D44CF3E">
              <w:rPr>
                <w:rFonts w:eastAsia="Times New Roman"/>
                <w:sz w:val="22"/>
              </w:rPr>
              <w:t xml:space="preserve">Code </w:t>
            </w:r>
            <w:r w:rsidR="05713CDA" w:rsidRPr="0D44CF3E">
              <w:rPr>
                <w:rFonts w:eastAsia="Times New Roman"/>
                <w:sz w:val="22"/>
              </w:rPr>
              <w:t>denies</w:t>
            </w:r>
            <w:r w:rsidRPr="0D44CF3E">
              <w:rPr>
                <w:rFonts w:eastAsia="Times New Roman"/>
                <w:sz w:val="22"/>
              </w:rPr>
              <w:t xml:space="preserve"> - TMJ is not a covered benefit</w:t>
            </w:r>
          </w:p>
        </w:tc>
        <w:tc>
          <w:tcPr>
            <w:tcW w:w="3600" w:type="dxa"/>
            <w:shd w:val="clear" w:color="auto" w:fill="auto"/>
            <w:vAlign w:val="center"/>
            <w:hideMark/>
          </w:tcPr>
          <w:p w14:paraId="55E0F22F"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6FD17842" w14:textId="77777777" w:rsidTr="00EB3312">
        <w:trPr>
          <w:cantSplit/>
          <w:trHeight w:val="620"/>
        </w:trPr>
        <w:tc>
          <w:tcPr>
            <w:tcW w:w="1610" w:type="dxa"/>
            <w:shd w:val="clear" w:color="auto" w:fill="auto"/>
            <w:vAlign w:val="center"/>
            <w:hideMark/>
          </w:tcPr>
          <w:p w14:paraId="272A29DD"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D7856 </w:t>
            </w:r>
          </w:p>
        </w:tc>
        <w:tc>
          <w:tcPr>
            <w:tcW w:w="5040" w:type="dxa"/>
            <w:shd w:val="clear" w:color="auto" w:fill="auto"/>
            <w:vAlign w:val="center"/>
            <w:hideMark/>
          </w:tcPr>
          <w:p w14:paraId="1794D17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Myotomy </w:t>
            </w:r>
          </w:p>
        </w:tc>
        <w:tc>
          <w:tcPr>
            <w:tcW w:w="4140" w:type="dxa"/>
            <w:shd w:val="clear" w:color="auto" w:fill="auto"/>
            <w:vAlign w:val="center"/>
          </w:tcPr>
          <w:p w14:paraId="43337A79" w14:textId="26441AA8" w:rsidR="008C1901" w:rsidRPr="00E51F1F" w:rsidRDefault="00A44801" w:rsidP="0D44CF3E">
            <w:pPr>
              <w:spacing w:after="0" w:line="240" w:lineRule="auto"/>
              <w:ind w:left="0" w:firstLine="0"/>
              <w:rPr>
                <w:rFonts w:eastAsia="Times New Roman"/>
                <w:sz w:val="22"/>
              </w:rPr>
            </w:pPr>
            <w:r w:rsidRPr="0D44CF3E">
              <w:rPr>
                <w:rFonts w:eastAsia="Times New Roman"/>
                <w:sz w:val="22"/>
              </w:rPr>
              <w:t xml:space="preserve">Code </w:t>
            </w:r>
            <w:r w:rsidR="05713CDA" w:rsidRPr="0D44CF3E">
              <w:rPr>
                <w:rFonts w:eastAsia="Times New Roman"/>
                <w:sz w:val="22"/>
              </w:rPr>
              <w:t>denies</w:t>
            </w:r>
            <w:r w:rsidRPr="0D44CF3E">
              <w:rPr>
                <w:rFonts w:eastAsia="Times New Roman"/>
                <w:sz w:val="22"/>
              </w:rPr>
              <w:t xml:space="preserve"> - TMJ is not a covered benefit</w:t>
            </w:r>
          </w:p>
        </w:tc>
        <w:tc>
          <w:tcPr>
            <w:tcW w:w="3600" w:type="dxa"/>
            <w:shd w:val="clear" w:color="auto" w:fill="auto"/>
            <w:vAlign w:val="center"/>
            <w:hideMark/>
          </w:tcPr>
          <w:p w14:paraId="28EE440F"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2B8ECEBE" w14:textId="77777777" w:rsidTr="00EB3312">
        <w:trPr>
          <w:cantSplit/>
          <w:trHeight w:val="620"/>
        </w:trPr>
        <w:tc>
          <w:tcPr>
            <w:tcW w:w="1610" w:type="dxa"/>
            <w:shd w:val="clear" w:color="auto" w:fill="auto"/>
            <w:vAlign w:val="center"/>
            <w:hideMark/>
          </w:tcPr>
          <w:p w14:paraId="51FF663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lastRenderedPageBreak/>
              <w:t xml:space="preserve">D7858 </w:t>
            </w:r>
          </w:p>
        </w:tc>
        <w:tc>
          <w:tcPr>
            <w:tcW w:w="5040" w:type="dxa"/>
            <w:shd w:val="clear" w:color="auto" w:fill="auto"/>
            <w:vAlign w:val="center"/>
            <w:hideMark/>
          </w:tcPr>
          <w:p w14:paraId="4E01886D"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Joint reconstruction </w:t>
            </w:r>
          </w:p>
        </w:tc>
        <w:tc>
          <w:tcPr>
            <w:tcW w:w="4140" w:type="dxa"/>
            <w:shd w:val="clear" w:color="auto" w:fill="auto"/>
            <w:vAlign w:val="center"/>
          </w:tcPr>
          <w:p w14:paraId="2BDB90C5" w14:textId="3FFE7B57" w:rsidR="008C1901" w:rsidRPr="00E51F1F" w:rsidRDefault="00A44801" w:rsidP="0D44CF3E">
            <w:pPr>
              <w:spacing w:after="0" w:line="240" w:lineRule="auto"/>
              <w:ind w:left="0" w:firstLine="0"/>
              <w:rPr>
                <w:rFonts w:eastAsia="Times New Roman"/>
                <w:sz w:val="22"/>
              </w:rPr>
            </w:pPr>
            <w:r w:rsidRPr="0D44CF3E">
              <w:rPr>
                <w:rFonts w:eastAsia="Times New Roman"/>
                <w:sz w:val="22"/>
              </w:rPr>
              <w:t xml:space="preserve">Code </w:t>
            </w:r>
            <w:r w:rsidR="05713CDA" w:rsidRPr="0D44CF3E">
              <w:rPr>
                <w:rFonts w:eastAsia="Times New Roman"/>
                <w:sz w:val="22"/>
              </w:rPr>
              <w:t>denies</w:t>
            </w:r>
            <w:r w:rsidRPr="0D44CF3E">
              <w:rPr>
                <w:rFonts w:eastAsia="Times New Roman"/>
                <w:sz w:val="22"/>
              </w:rPr>
              <w:t xml:space="preserve"> - TMJ is not a covered benefit</w:t>
            </w:r>
          </w:p>
        </w:tc>
        <w:tc>
          <w:tcPr>
            <w:tcW w:w="3600" w:type="dxa"/>
            <w:shd w:val="clear" w:color="auto" w:fill="auto"/>
            <w:vAlign w:val="center"/>
            <w:hideMark/>
          </w:tcPr>
          <w:p w14:paraId="214DA0DF"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08A7C70F" w14:textId="77777777" w:rsidTr="00EB3312">
        <w:trPr>
          <w:cantSplit/>
          <w:trHeight w:val="620"/>
        </w:trPr>
        <w:tc>
          <w:tcPr>
            <w:tcW w:w="1610" w:type="dxa"/>
            <w:shd w:val="clear" w:color="auto" w:fill="auto"/>
            <w:vAlign w:val="center"/>
            <w:hideMark/>
          </w:tcPr>
          <w:p w14:paraId="209E214C" w14:textId="77777777" w:rsidR="008C1901" w:rsidRPr="00E51F1F" w:rsidRDefault="008C1901" w:rsidP="008C1901">
            <w:pPr>
              <w:spacing w:after="0" w:line="240" w:lineRule="auto"/>
              <w:ind w:left="0" w:firstLine="0"/>
              <w:rPr>
                <w:rFonts w:eastAsia="Times New Roman"/>
                <w:color w:val="auto"/>
                <w:sz w:val="22"/>
              </w:rPr>
            </w:pPr>
            <w:r w:rsidRPr="00E51F1F">
              <w:rPr>
                <w:rFonts w:eastAsia="Times New Roman"/>
                <w:color w:val="auto"/>
                <w:sz w:val="22"/>
              </w:rPr>
              <w:t>D7860</w:t>
            </w:r>
          </w:p>
        </w:tc>
        <w:tc>
          <w:tcPr>
            <w:tcW w:w="5040" w:type="dxa"/>
            <w:shd w:val="clear" w:color="auto" w:fill="auto"/>
            <w:vAlign w:val="center"/>
            <w:hideMark/>
          </w:tcPr>
          <w:p w14:paraId="6D702504" w14:textId="77777777" w:rsidR="008C1901" w:rsidRPr="00E51F1F" w:rsidRDefault="008C1901" w:rsidP="008C1901">
            <w:pPr>
              <w:spacing w:after="0" w:line="240" w:lineRule="auto"/>
              <w:ind w:left="0" w:firstLine="0"/>
              <w:rPr>
                <w:rFonts w:eastAsia="Times New Roman"/>
                <w:color w:val="auto"/>
                <w:sz w:val="22"/>
              </w:rPr>
            </w:pPr>
            <w:r w:rsidRPr="00E51F1F">
              <w:rPr>
                <w:rFonts w:eastAsia="Times New Roman"/>
                <w:color w:val="auto"/>
                <w:sz w:val="22"/>
              </w:rPr>
              <w:t xml:space="preserve">Arthrotomy </w:t>
            </w:r>
          </w:p>
        </w:tc>
        <w:tc>
          <w:tcPr>
            <w:tcW w:w="4140" w:type="dxa"/>
            <w:shd w:val="clear" w:color="auto" w:fill="auto"/>
            <w:vAlign w:val="center"/>
          </w:tcPr>
          <w:p w14:paraId="02490471" w14:textId="21EE3F58" w:rsidR="008C1901" w:rsidRPr="00E51F1F" w:rsidRDefault="00A44801" w:rsidP="0D44CF3E">
            <w:pPr>
              <w:spacing w:after="0" w:line="240" w:lineRule="auto"/>
              <w:ind w:left="0" w:firstLine="0"/>
              <w:rPr>
                <w:rFonts w:eastAsia="Times New Roman"/>
                <w:sz w:val="22"/>
              </w:rPr>
            </w:pPr>
            <w:r w:rsidRPr="0D44CF3E">
              <w:rPr>
                <w:rFonts w:eastAsia="Times New Roman"/>
                <w:sz w:val="22"/>
              </w:rPr>
              <w:t xml:space="preserve">Code </w:t>
            </w:r>
            <w:r w:rsidR="05713CDA" w:rsidRPr="0D44CF3E">
              <w:rPr>
                <w:rFonts w:eastAsia="Times New Roman"/>
                <w:sz w:val="22"/>
              </w:rPr>
              <w:t>denies</w:t>
            </w:r>
            <w:r w:rsidRPr="0D44CF3E">
              <w:rPr>
                <w:rFonts w:eastAsia="Times New Roman"/>
                <w:sz w:val="22"/>
              </w:rPr>
              <w:t xml:space="preserve"> - TMJ is not a covered benefit</w:t>
            </w:r>
          </w:p>
        </w:tc>
        <w:tc>
          <w:tcPr>
            <w:tcW w:w="3600" w:type="dxa"/>
            <w:shd w:val="clear" w:color="auto" w:fill="auto"/>
            <w:vAlign w:val="center"/>
            <w:hideMark/>
          </w:tcPr>
          <w:p w14:paraId="463C0B7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7EF36CBD" w14:textId="77777777" w:rsidTr="00EB3312">
        <w:trPr>
          <w:cantSplit/>
          <w:trHeight w:val="620"/>
        </w:trPr>
        <w:tc>
          <w:tcPr>
            <w:tcW w:w="1610" w:type="dxa"/>
            <w:shd w:val="clear" w:color="auto" w:fill="auto"/>
            <w:vAlign w:val="center"/>
            <w:hideMark/>
          </w:tcPr>
          <w:p w14:paraId="278C3E87"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D7865 </w:t>
            </w:r>
          </w:p>
        </w:tc>
        <w:tc>
          <w:tcPr>
            <w:tcW w:w="5040" w:type="dxa"/>
            <w:shd w:val="clear" w:color="auto" w:fill="auto"/>
            <w:vAlign w:val="center"/>
            <w:hideMark/>
          </w:tcPr>
          <w:p w14:paraId="4A477DBC"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Arthroplasty </w:t>
            </w:r>
          </w:p>
        </w:tc>
        <w:tc>
          <w:tcPr>
            <w:tcW w:w="4140" w:type="dxa"/>
            <w:shd w:val="clear" w:color="auto" w:fill="auto"/>
            <w:vAlign w:val="center"/>
          </w:tcPr>
          <w:p w14:paraId="33AF7415" w14:textId="026E9F48" w:rsidR="008C1901" w:rsidRPr="00E51F1F" w:rsidRDefault="00A44801" w:rsidP="0D44CF3E">
            <w:pPr>
              <w:spacing w:after="0" w:line="240" w:lineRule="auto"/>
              <w:ind w:left="0" w:firstLine="0"/>
              <w:rPr>
                <w:rFonts w:eastAsia="Times New Roman"/>
                <w:sz w:val="22"/>
              </w:rPr>
            </w:pPr>
            <w:r w:rsidRPr="0D44CF3E">
              <w:rPr>
                <w:rFonts w:eastAsia="Times New Roman"/>
                <w:sz w:val="22"/>
              </w:rPr>
              <w:t xml:space="preserve">Code </w:t>
            </w:r>
            <w:r w:rsidR="05713CDA" w:rsidRPr="0D44CF3E">
              <w:rPr>
                <w:rFonts w:eastAsia="Times New Roman"/>
                <w:sz w:val="22"/>
              </w:rPr>
              <w:t>denies</w:t>
            </w:r>
            <w:r w:rsidRPr="0D44CF3E">
              <w:rPr>
                <w:rFonts w:eastAsia="Times New Roman"/>
                <w:sz w:val="22"/>
              </w:rPr>
              <w:t xml:space="preserve"> - TMJ is not a covered benefit</w:t>
            </w:r>
          </w:p>
        </w:tc>
        <w:tc>
          <w:tcPr>
            <w:tcW w:w="3600" w:type="dxa"/>
            <w:shd w:val="clear" w:color="auto" w:fill="auto"/>
            <w:vAlign w:val="center"/>
            <w:hideMark/>
          </w:tcPr>
          <w:p w14:paraId="6D051AD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094BF294" w14:textId="77777777" w:rsidTr="00EB3312">
        <w:trPr>
          <w:cantSplit/>
          <w:trHeight w:val="620"/>
        </w:trPr>
        <w:tc>
          <w:tcPr>
            <w:tcW w:w="1610" w:type="dxa"/>
            <w:shd w:val="clear" w:color="auto" w:fill="auto"/>
            <w:vAlign w:val="center"/>
            <w:hideMark/>
          </w:tcPr>
          <w:p w14:paraId="5B9F8592"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D7870 </w:t>
            </w:r>
          </w:p>
        </w:tc>
        <w:tc>
          <w:tcPr>
            <w:tcW w:w="5040" w:type="dxa"/>
            <w:shd w:val="clear" w:color="auto" w:fill="auto"/>
            <w:vAlign w:val="center"/>
            <w:hideMark/>
          </w:tcPr>
          <w:p w14:paraId="11D41612"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Arthrocentesis </w:t>
            </w:r>
          </w:p>
        </w:tc>
        <w:tc>
          <w:tcPr>
            <w:tcW w:w="4140" w:type="dxa"/>
            <w:shd w:val="clear" w:color="auto" w:fill="auto"/>
            <w:vAlign w:val="center"/>
          </w:tcPr>
          <w:p w14:paraId="105F76D3" w14:textId="07F32304" w:rsidR="008C1901" w:rsidRPr="00E51F1F" w:rsidRDefault="00A44801" w:rsidP="0D44CF3E">
            <w:pPr>
              <w:spacing w:after="0" w:line="240" w:lineRule="auto"/>
              <w:ind w:left="0" w:firstLine="0"/>
              <w:rPr>
                <w:rFonts w:eastAsia="Times New Roman"/>
                <w:sz w:val="22"/>
              </w:rPr>
            </w:pPr>
            <w:r w:rsidRPr="0D44CF3E">
              <w:rPr>
                <w:rFonts w:eastAsia="Times New Roman"/>
                <w:sz w:val="22"/>
              </w:rPr>
              <w:t xml:space="preserve">Code </w:t>
            </w:r>
            <w:r w:rsidR="05713CDA" w:rsidRPr="0D44CF3E">
              <w:rPr>
                <w:rFonts w:eastAsia="Times New Roman"/>
                <w:sz w:val="22"/>
              </w:rPr>
              <w:t>denies</w:t>
            </w:r>
            <w:r w:rsidRPr="0D44CF3E">
              <w:rPr>
                <w:rFonts w:eastAsia="Times New Roman"/>
                <w:sz w:val="22"/>
              </w:rPr>
              <w:t xml:space="preserve"> - TMJ is not a covered benefit</w:t>
            </w:r>
          </w:p>
        </w:tc>
        <w:tc>
          <w:tcPr>
            <w:tcW w:w="3600" w:type="dxa"/>
            <w:shd w:val="clear" w:color="auto" w:fill="auto"/>
            <w:vAlign w:val="center"/>
            <w:hideMark/>
          </w:tcPr>
          <w:p w14:paraId="395E3EAA"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742848DC" w14:textId="77777777" w:rsidTr="00EB3312">
        <w:trPr>
          <w:cantSplit/>
          <w:trHeight w:val="620"/>
        </w:trPr>
        <w:tc>
          <w:tcPr>
            <w:tcW w:w="1610" w:type="dxa"/>
            <w:shd w:val="clear" w:color="auto" w:fill="auto"/>
            <w:vAlign w:val="center"/>
            <w:hideMark/>
          </w:tcPr>
          <w:p w14:paraId="41A5BBA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D7871 </w:t>
            </w:r>
          </w:p>
        </w:tc>
        <w:tc>
          <w:tcPr>
            <w:tcW w:w="5040" w:type="dxa"/>
            <w:shd w:val="clear" w:color="auto" w:fill="auto"/>
            <w:vAlign w:val="center"/>
            <w:hideMark/>
          </w:tcPr>
          <w:p w14:paraId="0E1CF61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Non-anthroscopic lysis and lavage </w:t>
            </w:r>
          </w:p>
        </w:tc>
        <w:tc>
          <w:tcPr>
            <w:tcW w:w="4140" w:type="dxa"/>
            <w:shd w:val="clear" w:color="auto" w:fill="auto"/>
            <w:vAlign w:val="center"/>
          </w:tcPr>
          <w:p w14:paraId="0819DD4D" w14:textId="758FE33A" w:rsidR="008C1901" w:rsidRPr="00E51F1F" w:rsidRDefault="00A44801" w:rsidP="0D44CF3E">
            <w:pPr>
              <w:spacing w:after="0" w:line="240" w:lineRule="auto"/>
              <w:ind w:left="0" w:firstLine="0"/>
              <w:rPr>
                <w:rFonts w:eastAsia="Times New Roman"/>
                <w:sz w:val="22"/>
              </w:rPr>
            </w:pPr>
            <w:r w:rsidRPr="0D44CF3E">
              <w:rPr>
                <w:rFonts w:eastAsia="Times New Roman"/>
                <w:sz w:val="22"/>
              </w:rPr>
              <w:t xml:space="preserve">Code </w:t>
            </w:r>
            <w:r w:rsidR="05713CDA" w:rsidRPr="0D44CF3E">
              <w:rPr>
                <w:rFonts w:eastAsia="Times New Roman"/>
                <w:sz w:val="22"/>
              </w:rPr>
              <w:t>denies</w:t>
            </w:r>
            <w:r w:rsidRPr="0D44CF3E">
              <w:rPr>
                <w:rFonts w:eastAsia="Times New Roman"/>
                <w:sz w:val="22"/>
              </w:rPr>
              <w:t xml:space="preserve"> - TMJ is not a covered benefit</w:t>
            </w:r>
          </w:p>
        </w:tc>
        <w:tc>
          <w:tcPr>
            <w:tcW w:w="3600" w:type="dxa"/>
            <w:shd w:val="clear" w:color="auto" w:fill="auto"/>
            <w:vAlign w:val="center"/>
            <w:hideMark/>
          </w:tcPr>
          <w:p w14:paraId="634B79A2"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058C92A3" w14:textId="77777777" w:rsidTr="00EB3312">
        <w:trPr>
          <w:cantSplit/>
          <w:trHeight w:val="620"/>
        </w:trPr>
        <w:tc>
          <w:tcPr>
            <w:tcW w:w="1610" w:type="dxa"/>
            <w:shd w:val="clear" w:color="auto" w:fill="auto"/>
            <w:vAlign w:val="center"/>
            <w:hideMark/>
          </w:tcPr>
          <w:p w14:paraId="4880212C"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D7872 </w:t>
            </w:r>
          </w:p>
        </w:tc>
        <w:tc>
          <w:tcPr>
            <w:tcW w:w="5040" w:type="dxa"/>
            <w:shd w:val="clear" w:color="auto" w:fill="auto"/>
            <w:vAlign w:val="center"/>
            <w:hideMark/>
          </w:tcPr>
          <w:p w14:paraId="76857B8F"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Arthroscopy – diagnosis </w:t>
            </w:r>
          </w:p>
        </w:tc>
        <w:tc>
          <w:tcPr>
            <w:tcW w:w="4140" w:type="dxa"/>
            <w:shd w:val="clear" w:color="auto" w:fill="auto"/>
            <w:vAlign w:val="center"/>
          </w:tcPr>
          <w:p w14:paraId="79E21056" w14:textId="2C2CCC82" w:rsidR="008C1901" w:rsidRPr="00E51F1F" w:rsidRDefault="00A44801" w:rsidP="0D44CF3E">
            <w:pPr>
              <w:spacing w:after="0" w:line="240" w:lineRule="auto"/>
              <w:ind w:left="0" w:firstLine="0"/>
              <w:rPr>
                <w:rFonts w:eastAsia="Times New Roman"/>
                <w:sz w:val="22"/>
              </w:rPr>
            </w:pPr>
            <w:r w:rsidRPr="0D44CF3E">
              <w:rPr>
                <w:rFonts w:eastAsia="Times New Roman"/>
                <w:sz w:val="22"/>
              </w:rPr>
              <w:t xml:space="preserve">Code </w:t>
            </w:r>
            <w:r w:rsidR="05713CDA" w:rsidRPr="0D44CF3E">
              <w:rPr>
                <w:rFonts w:eastAsia="Times New Roman"/>
                <w:sz w:val="22"/>
              </w:rPr>
              <w:t>denies</w:t>
            </w:r>
            <w:r w:rsidRPr="0D44CF3E">
              <w:rPr>
                <w:rFonts w:eastAsia="Times New Roman"/>
                <w:sz w:val="22"/>
              </w:rPr>
              <w:t xml:space="preserve"> - TMJ is not a covered benefit</w:t>
            </w:r>
          </w:p>
        </w:tc>
        <w:tc>
          <w:tcPr>
            <w:tcW w:w="3600" w:type="dxa"/>
            <w:shd w:val="clear" w:color="auto" w:fill="auto"/>
            <w:vAlign w:val="center"/>
            <w:hideMark/>
          </w:tcPr>
          <w:p w14:paraId="7099A8F4"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1561E0B5" w14:textId="77777777" w:rsidTr="00EB3312">
        <w:trPr>
          <w:cantSplit/>
          <w:trHeight w:val="620"/>
        </w:trPr>
        <w:tc>
          <w:tcPr>
            <w:tcW w:w="1610" w:type="dxa"/>
            <w:shd w:val="clear" w:color="auto" w:fill="auto"/>
            <w:vAlign w:val="center"/>
            <w:hideMark/>
          </w:tcPr>
          <w:p w14:paraId="7CE23A33"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D7873 </w:t>
            </w:r>
          </w:p>
        </w:tc>
        <w:tc>
          <w:tcPr>
            <w:tcW w:w="5040" w:type="dxa"/>
            <w:shd w:val="clear" w:color="auto" w:fill="auto"/>
            <w:vAlign w:val="center"/>
            <w:hideMark/>
          </w:tcPr>
          <w:p w14:paraId="0DDF9F35"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Arthroscopy – surgical: lavage and lysis of adhesions </w:t>
            </w:r>
          </w:p>
        </w:tc>
        <w:tc>
          <w:tcPr>
            <w:tcW w:w="4140" w:type="dxa"/>
            <w:shd w:val="clear" w:color="auto" w:fill="auto"/>
            <w:vAlign w:val="center"/>
          </w:tcPr>
          <w:p w14:paraId="56EB5E4A" w14:textId="7582B5AA" w:rsidR="008C1901" w:rsidRPr="00E51F1F" w:rsidRDefault="00A44801" w:rsidP="0D44CF3E">
            <w:pPr>
              <w:spacing w:after="0" w:line="240" w:lineRule="auto"/>
              <w:ind w:left="0" w:firstLine="0"/>
              <w:rPr>
                <w:rFonts w:eastAsia="Times New Roman"/>
                <w:sz w:val="22"/>
              </w:rPr>
            </w:pPr>
            <w:r w:rsidRPr="0D44CF3E">
              <w:rPr>
                <w:rFonts w:eastAsia="Times New Roman"/>
                <w:sz w:val="22"/>
              </w:rPr>
              <w:t xml:space="preserve">Code </w:t>
            </w:r>
            <w:r w:rsidR="05713CDA" w:rsidRPr="0D44CF3E">
              <w:rPr>
                <w:rFonts w:eastAsia="Times New Roman"/>
                <w:sz w:val="22"/>
              </w:rPr>
              <w:t>denies</w:t>
            </w:r>
            <w:r w:rsidRPr="0D44CF3E">
              <w:rPr>
                <w:rFonts w:eastAsia="Times New Roman"/>
                <w:sz w:val="22"/>
              </w:rPr>
              <w:t xml:space="preserve"> - TMJ is not a covered benefit</w:t>
            </w:r>
          </w:p>
        </w:tc>
        <w:tc>
          <w:tcPr>
            <w:tcW w:w="3600" w:type="dxa"/>
            <w:shd w:val="clear" w:color="auto" w:fill="auto"/>
            <w:vAlign w:val="center"/>
            <w:hideMark/>
          </w:tcPr>
          <w:p w14:paraId="1E8D12E7"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22C15F29" w14:textId="77777777" w:rsidTr="00EB3312">
        <w:trPr>
          <w:cantSplit/>
          <w:trHeight w:val="620"/>
        </w:trPr>
        <w:tc>
          <w:tcPr>
            <w:tcW w:w="1610" w:type="dxa"/>
            <w:vMerge w:val="restart"/>
            <w:shd w:val="clear" w:color="auto" w:fill="auto"/>
            <w:vAlign w:val="center"/>
            <w:hideMark/>
          </w:tcPr>
          <w:p w14:paraId="66F63ADF"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D7874 </w:t>
            </w:r>
          </w:p>
        </w:tc>
        <w:tc>
          <w:tcPr>
            <w:tcW w:w="5040" w:type="dxa"/>
            <w:vMerge w:val="restart"/>
            <w:shd w:val="clear" w:color="auto" w:fill="auto"/>
            <w:vAlign w:val="center"/>
            <w:hideMark/>
          </w:tcPr>
          <w:p w14:paraId="0F3D62EB"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Arthroscopy – surgical: disc repositioning and stabilization </w:t>
            </w:r>
          </w:p>
        </w:tc>
        <w:tc>
          <w:tcPr>
            <w:tcW w:w="4140" w:type="dxa"/>
            <w:vMerge w:val="restart"/>
            <w:shd w:val="clear" w:color="auto" w:fill="auto"/>
            <w:vAlign w:val="center"/>
            <w:hideMark/>
          </w:tcPr>
          <w:p w14:paraId="4108860C" w14:textId="7F7AA6DD" w:rsidR="008C1901" w:rsidRPr="00E51F1F" w:rsidRDefault="00A44801" w:rsidP="0D44CF3E">
            <w:pPr>
              <w:spacing w:after="0" w:line="240" w:lineRule="auto"/>
              <w:ind w:left="0" w:firstLine="0"/>
              <w:rPr>
                <w:rFonts w:eastAsia="Times New Roman"/>
                <w:sz w:val="22"/>
              </w:rPr>
            </w:pPr>
            <w:r w:rsidRPr="0D44CF3E">
              <w:rPr>
                <w:rFonts w:eastAsia="Times New Roman"/>
                <w:sz w:val="22"/>
              </w:rPr>
              <w:t xml:space="preserve">Code </w:t>
            </w:r>
            <w:r w:rsidR="05713CDA" w:rsidRPr="0D44CF3E">
              <w:rPr>
                <w:rFonts w:eastAsia="Times New Roman"/>
                <w:sz w:val="22"/>
              </w:rPr>
              <w:t>denies</w:t>
            </w:r>
            <w:r w:rsidRPr="0D44CF3E">
              <w:rPr>
                <w:rFonts w:eastAsia="Times New Roman"/>
                <w:sz w:val="22"/>
              </w:rPr>
              <w:t xml:space="preserve"> - TMJ is not a covered benefit</w:t>
            </w:r>
          </w:p>
        </w:tc>
        <w:tc>
          <w:tcPr>
            <w:tcW w:w="3600" w:type="dxa"/>
            <w:vMerge w:val="restart"/>
            <w:shd w:val="clear" w:color="auto" w:fill="auto"/>
            <w:vAlign w:val="center"/>
            <w:hideMark/>
          </w:tcPr>
          <w:p w14:paraId="7F0B486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2872D54D" w14:textId="77777777" w:rsidTr="00EB3312">
        <w:trPr>
          <w:cantSplit/>
          <w:trHeight w:val="408"/>
        </w:trPr>
        <w:tc>
          <w:tcPr>
            <w:tcW w:w="1610" w:type="dxa"/>
            <w:vMerge/>
            <w:vAlign w:val="center"/>
            <w:hideMark/>
          </w:tcPr>
          <w:p w14:paraId="6F6C68B4"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2CF9C62A"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05340E01"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390A008C" w14:textId="77777777" w:rsidR="008C1901" w:rsidRPr="00E51F1F" w:rsidRDefault="008C1901" w:rsidP="008C1901">
            <w:pPr>
              <w:spacing w:after="0" w:line="240" w:lineRule="auto"/>
              <w:ind w:left="0" w:firstLine="0"/>
              <w:rPr>
                <w:rFonts w:eastAsia="Times New Roman"/>
                <w:sz w:val="22"/>
              </w:rPr>
            </w:pPr>
          </w:p>
        </w:tc>
      </w:tr>
      <w:tr w:rsidR="008C1901" w:rsidRPr="00E51F1F" w14:paraId="53532FA1" w14:textId="77777777" w:rsidTr="00EB3312">
        <w:trPr>
          <w:cantSplit/>
          <w:trHeight w:val="620"/>
        </w:trPr>
        <w:tc>
          <w:tcPr>
            <w:tcW w:w="1610" w:type="dxa"/>
            <w:shd w:val="clear" w:color="auto" w:fill="auto"/>
            <w:vAlign w:val="center"/>
            <w:hideMark/>
          </w:tcPr>
          <w:p w14:paraId="586DC004"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D7875 </w:t>
            </w:r>
          </w:p>
        </w:tc>
        <w:tc>
          <w:tcPr>
            <w:tcW w:w="5040" w:type="dxa"/>
            <w:shd w:val="clear" w:color="auto" w:fill="auto"/>
            <w:vAlign w:val="center"/>
            <w:hideMark/>
          </w:tcPr>
          <w:p w14:paraId="056C3984"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Arthroscopy – surgical: synovectomy </w:t>
            </w:r>
          </w:p>
        </w:tc>
        <w:tc>
          <w:tcPr>
            <w:tcW w:w="4140" w:type="dxa"/>
            <w:shd w:val="clear" w:color="auto" w:fill="auto"/>
            <w:vAlign w:val="center"/>
          </w:tcPr>
          <w:p w14:paraId="23E72B30" w14:textId="769056A8" w:rsidR="008C1901" w:rsidRPr="00E51F1F" w:rsidRDefault="00A44801" w:rsidP="0D44CF3E">
            <w:pPr>
              <w:spacing w:after="0" w:line="240" w:lineRule="auto"/>
              <w:ind w:left="0" w:firstLine="0"/>
              <w:rPr>
                <w:rFonts w:eastAsia="Times New Roman"/>
                <w:sz w:val="22"/>
              </w:rPr>
            </w:pPr>
            <w:r w:rsidRPr="0D44CF3E">
              <w:rPr>
                <w:rFonts w:eastAsia="Times New Roman"/>
                <w:sz w:val="22"/>
              </w:rPr>
              <w:t xml:space="preserve">Code </w:t>
            </w:r>
            <w:r w:rsidR="05713CDA" w:rsidRPr="0D44CF3E">
              <w:rPr>
                <w:rFonts w:eastAsia="Times New Roman"/>
                <w:sz w:val="22"/>
              </w:rPr>
              <w:t>denies</w:t>
            </w:r>
            <w:r w:rsidRPr="0D44CF3E">
              <w:rPr>
                <w:rFonts w:eastAsia="Times New Roman"/>
                <w:sz w:val="22"/>
              </w:rPr>
              <w:t xml:space="preserve"> - TMJ is not a covered benefit</w:t>
            </w:r>
          </w:p>
        </w:tc>
        <w:tc>
          <w:tcPr>
            <w:tcW w:w="3600" w:type="dxa"/>
            <w:shd w:val="clear" w:color="auto" w:fill="auto"/>
            <w:vAlign w:val="center"/>
            <w:hideMark/>
          </w:tcPr>
          <w:p w14:paraId="767086AF"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0CF7216A" w14:textId="77777777" w:rsidTr="00EB3312">
        <w:trPr>
          <w:cantSplit/>
          <w:trHeight w:val="620"/>
        </w:trPr>
        <w:tc>
          <w:tcPr>
            <w:tcW w:w="1610" w:type="dxa"/>
            <w:shd w:val="clear" w:color="auto" w:fill="auto"/>
            <w:vAlign w:val="center"/>
            <w:hideMark/>
          </w:tcPr>
          <w:p w14:paraId="3957168B"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D7876 </w:t>
            </w:r>
          </w:p>
        </w:tc>
        <w:tc>
          <w:tcPr>
            <w:tcW w:w="5040" w:type="dxa"/>
            <w:shd w:val="clear" w:color="auto" w:fill="auto"/>
            <w:vAlign w:val="center"/>
            <w:hideMark/>
          </w:tcPr>
          <w:p w14:paraId="5D08B147"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Arthroscopy – surgical: disectomy </w:t>
            </w:r>
          </w:p>
        </w:tc>
        <w:tc>
          <w:tcPr>
            <w:tcW w:w="4140" w:type="dxa"/>
            <w:shd w:val="clear" w:color="auto" w:fill="auto"/>
            <w:vAlign w:val="center"/>
          </w:tcPr>
          <w:p w14:paraId="3185E861" w14:textId="678501B6" w:rsidR="008C1901" w:rsidRPr="00E51F1F" w:rsidRDefault="00A44801" w:rsidP="0D44CF3E">
            <w:pPr>
              <w:spacing w:after="0" w:line="240" w:lineRule="auto"/>
              <w:ind w:left="0" w:firstLine="0"/>
              <w:rPr>
                <w:rFonts w:eastAsia="Times New Roman"/>
                <w:sz w:val="22"/>
              </w:rPr>
            </w:pPr>
            <w:r w:rsidRPr="0D44CF3E">
              <w:rPr>
                <w:rFonts w:eastAsia="Times New Roman"/>
                <w:sz w:val="22"/>
              </w:rPr>
              <w:t xml:space="preserve">Code </w:t>
            </w:r>
            <w:r w:rsidR="05713CDA" w:rsidRPr="0D44CF3E">
              <w:rPr>
                <w:rFonts w:eastAsia="Times New Roman"/>
                <w:sz w:val="22"/>
              </w:rPr>
              <w:t>denies</w:t>
            </w:r>
            <w:r w:rsidRPr="0D44CF3E">
              <w:rPr>
                <w:rFonts w:eastAsia="Times New Roman"/>
                <w:sz w:val="22"/>
              </w:rPr>
              <w:t xml:space="preserve"> - TMJ is not a covered benefit</w:t>
            </w:r>
          </w:p>
        </w:tc>
        <w:tc>
          <w:tcPr>
            <w:tcW w:w="3600" w:type="dxa"/>
            <w:shd w:val="clear" w:color="auto" w:fill="auto"/>
            <w:vAlign w:val="center"/>
            <w:hideMark/>
          </w:tcPr>
          <w:p w14:paraId="7930A72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10D3A8DE" w14:textId="77777777" w:rsidTr="00EB3312">
        <w:trPr>
          <w:cantSplit/>
          <w:trHeight w:val="620"/>
        </w:trPr>
        <w:tc>
          <w:tcPr>
            <w:tcW w:w="1610" w:type="dxa"/>
            <w:shd w:val="clear" w:color="auto" w:fill="auto"/>
            <w:vAlign w:val="center"/>
            <w:hideMark/>
          </w:tcPr>
          <w:p w14:paraId="7FC9A82F"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D7877 </w:t>
            </w:r>
          </w:p>
        </w:tc>
        <w:tc>
          <w:tcPr>
            <w:tcW w:w="5040" w:type="dxa"/>
            <w:shd w:val="clear" w:color="auto" w:fill="auto"/>
            <w:vAlign w:val="center"/>
            <w:hideMark/>
          </w:tcPr>
          <w:p w14:paraId="76461A9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Arthroscopy – surgical: debridement </w:t>
            </w:r>
          </w:p>
        </w:tc>
        <w:tc>
          <w:tcPr>
            <w:tcW w:w="4140" w:type="dxa"/>
            <w:shd w:val="clear" w:color="auto" w:fill="auto"/>
            <w:vAlign w:val="center"/>
          </w:tcPr>
          <w:p w14:paraId="7A780FDD" w14:textId="37085462" w:rsidR="008C1901" w:rsidRPr="00E51F1F" w:rsidRDefault="00A44801" w:rsidP="0D44CF3E">
            <w:pPr>
              <w:spacing w:after="0" w:line="240" w:lineRule="auto"/>
              <w:ind w:left="0" w:firstLine="0"/>
              <w:rPr>
                <w:rFonts w:eastAsia="Times New Roman"/>
                <w:sz w:val="22"/>
              </w:rPr>
            </w:pPr>
            <w:r w:rsidRPr="0D44CF3E">
              <w:rPr>
                <w:rFonts w:eastAsia="Times New Roman"/>
                <w:sz w:val="22"/>
              </w:rPr>
              <w:t xml:space="preserve">Code </w:t>
            </w:r>
            <w:r w:rsidR="05713CDA" w:rsidRPr="0D44CF3E">
              <w:rPr>
                <w:rFonts w:eastAsia="Times New Roman"/>
                <w:sz w:val="22"/>
              </w:rPr>
              <w:t>denies</w:t>
            </w:r>
            <w:r w:rsidRPr="0D44CF3E">
              <w:rPr>
                <w:rFonts w:eastAsia="Times New Roman"/>
                <w:sz w:val="22"/>
              </w:rPr>
              <w:t xml:space="preserve"> - TMJ is not a covered benefit</w:t>
            </w:r>
          </w:p>
        </w:tc>
        <w:tc>
          <w:tcPr>
            <w:tcW w:w="3600" w:type="dxa"/>
            <w:shd w:val="clear" w:color="auto" w:fill="auto"/>
            <w:vAlign w:val="center"/>
            <w:hideMark/>
          </w:tcPr>
          <w:p w14:paraId="6B0583D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1ADAC9EA" w14:textId="77777777" w:rsidTr="00EB3312">
        <w:trPr>
          <w:cantSplit/>
          <w:trHeight w:val="620"/>
        </w:trPr>
        <w:tc>
          <w:tcPr>
            <w:tcW w:w="1610" w:type="dxa"/>
            <w:shd w:val="clear" w:color="auto" w:fill="auto"/>
            <w:vAlign w:val="center"/>
            <w:hideMark/>
          </w:tcPr>
          <w:p w14:paraId="2301FFE7"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D7880 </w:t>
            </w:r>
          </w:p>
        </w:tc>
        <w:tc>
          <w:tcPr>
            <w:tcW w:w="5040" w:type="dxa"/>
            <w:shd w:val="clear" w:color="auto" w:fill="auto"/>
            <w:vAlign w:val="center"/>
            <w:hideMark/>
          </w:tcPr>
          <w:p w14:paraId="1EC2FDB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Occlusal orthotic device, by report </w:t>
            </w:r>
          </w:p>
        </w:tc>
        <w:tc>
          <w:tcPr>
            <w:tcW w:w="4140" w:type="dxa"/>
            <w:shd w:val="clear" w:color="auto" w:fill="auto"/>
            <w:vAlign w:val="center"/>
          </w:tcPr>
          <w:p w14:paraId="398B0854" w14:textId="69EB354C" w:rsidR="008C1901" w:rsidRPr="00E51F1F" w:rsidRDefault="00A44801" w:rsidP="0D44CF3E">
            <w:pPr>
              <w:spacing w:after="0" w:line="240" w:lineRule="auto"/>
              <w:ind w:left="0" w:firstLine="0"/>
              <w:rPr>
                <w:rFonts w:eastAsia="Times New Roman"/>
                <w:sz w:val="22"/>
              </w:rPr>
            </w:pPr>
            <w:r w:rsidRPr="0D44CF3E">
              <w:rPr>
                <w:rFonts w:eastAsia="Times New Roman"/>
                <w:sz w:val="22"/>
              </w:rPr>
              <w:t xml:space="preserve">Code </w:t>
            </w:r>
            <w:r w:rsidR="05713CDA" w:rsidRPr="0D44CF3E">
              <w:rPr>
                <w:rFonts w:eastAsia="Times New Roman"/>
                <w:sz w:val="22"/>
              </w:rPr>
              <w:t>denies</w:t>
            </w:r>
            <w:r w:rsidRPr="0D44CF3E">
              <w:rPr>
                <w:rFonts w:eastAsia="Times New Roman"/>
                <w:sz w:val="22"/>
              </w:rPr>
              <w:t xml:space="preserve"> - TMJ is not a covered benefit</w:t>
            </w:r>
          </w:p>
        </w:tc>
        <w:tc>
          <w:tcPr>
            <w:tcW w:w="3600" w:type="dxa"/>
            <w:shd w:val="clear" w:color="auto" w:fill="auto"/>
            <w:vAlign w:val="center"/>
            <w:hideMark/>
          </w:tcPr>
          <w:p w14:paraId="25CB4B9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474ECA4F" w14:textId="77777777" w:rsidTr="00EB3312">
        <w:trPr>
          <w:cantSplit/>
          <w:trHeight w:val="620"/>
        </w:trPr>
        <w:tc>
          <w:tcPr>
            <w:tcW w:w="1610" w:type="dxa"/>
            <w:shd w:val="clear" w:color="auto" w:fill="auto"/>
            <w:vAlign w:val="center"/>
            <w:hideMark/>
          </w:tcPr>
          <w:p w14:paraId="5680CAE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lastRenderedPageBreak/>
              <w:t xml:space="preserve">D7881 </w:t>
            </w:r>
          </w:p>
        </w:tc>
        <w:tc>
          <w:tcPr>
            <w:tcW w:w="5040" w:type="dxa"/>
            <w:shd w:val="clear" w:color="auto" w:fill="auto"/>
            <w:vAlign w:val="center"/>
            <w:hideMark/>
          </w:tcPr>
          <w:p w14:paraId="25F52044"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Occlusal orthotic device adjustment </w:t>
            </w:r>
          </w:p>
        </w:tc>
        <w:tc>
          <w:tcPr>
            <w:tcW w:w="4140" w:type="dxa"/>
            <w:shd w:val="clear" w:color="auto" w:fill="auto"/>
            <w:vAlign w:val="center"/>
          </w:tcPr>
          <w:p w14:paraId="47E39F74" w14:textId="5FD75729" w:rsidR="008C1901" w:rsidRPr="00E51F1F" w:rsidRDefault="00A44801" w:rsidP="0D44CF3E">
            <w:pPr>
              <w:spacing w:after="0" w:line="240" w:lineRule="auto"/>
              <w:ind w:left="0" w:firstLine="0"/>
              <w:rPr>
                <w:rFonts w:eastAsia="Times New Roman"/>
                <w:sz w:val="22"/>
              </w:rPr>
            </w:pPr>
            <w:r w:rsidRPr="0D44CF3E">
              <w:rPr>
                <w:rFonts w:eastAsia="Times New Roman"/>
                <w:sz w:val="22"/>
              </w:rPr>
              <w:t xml:space="preserve">Code </w:t>
            </w:r>
            <w:r w:rsidR="05713CDA" w:rsidRPr="0D44CF3E">
              <w:rPr>
                <w:rFonts w:eastAsia="Times New Roman"/>
                <w:sz w:val="22"/>
              </w:rPr>
              <w:t>denies</w:t>
            </w:r>
            <w:r w:rsidRPr="0D44CF3E">
              <w:rPr>
                <w:rFonts w:eastAsia="Times New Roman"/>
                <w:sz w:val="22"/>
              </w:rPr>
              <w:t xml:space="preserve"> - TMJ is not a covered benefit</w:t>
            </w:r>
          </w:p>
        </w:tc>
        <w:tc>
          <w:tcPr>
            <w:tcW w:w="3600" w:type="dxa"/>
            <w:shd w:val="clear" w:color="auto" w:fill="auto"/>
            <w:vAlign w:val="center"/>
            <w:hideMark/>
          </w:tcPr>
          <w:p w14:paraId="0268FB5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3C542877" w14:textId="77777777" w:rsidTr="00EB3312">
        <w:trPr>
          <w:cantSplit/>
          <w:trHeight w:val="620"/>
        </w:trPr>
        <w:tc>
          <w:tcPr>
            <w:tcW w:w="1610" w:type="dxa"/>
            <w:shd w:val="clear" w:color="auto" w:fill="auto"/>
            <w:vAlign w:val="center"/>
            <w:hideMark/>
          </w:tcPr>
          <w:p w14:paraId="34B40B92"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D7899 </w:t>
            </w:r>
          </w:p>
        </w:tc>
        <w:tc>
          <w:tcPr>
            <w:tcW w:w="5040" w:type="dxa"/>
            <w:shd w:val="clear" w:color="auto" w:fill="auto"/>
            <w:vAlign w:val="center"/>
            <w:hideMark/>
          </w:tcPr>
          <w:p w14:paraId="7A2CB5D4"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Unspecified TMD therapy, by report </w:t>
            </w:r>
          </w:p>
        </w:tc>
        <w:tc>
          <w:tcPr>
            <w:tcW w:w="4140" w:type="dxa"/>
            <w:shd w:val="clear" w:color="auto" w:fill="auto"/>
            <w:vAlign w:val="center"/>
          </w:tcPr>
          <w:p w14:paraId="20488565" w14:textId="0364F80A" w:rsidR="008C1901" w:rsidRPr="00E51F1F" w:rsidRDefault="00A44801" w:rsidP="0D44CF3E">
            <w:pPr>
              <w:spacing w:after="0" w:line="240" w:lineRule="auto"/>
              <w:ind w:left="0" w:firstLine="0"/>
              <w:rPr>
                <w:rFonts w:eastAsia="Times New Roman"/>
                <w:sz w:val="22"/>
              </w:rPr>
            </w:pPr>
            <w:r w:rsidRPr="0D44CF3E">
              <w:rPr>
                <w:rFonts w:eastAsia="Times New Roman"/>
                <w:sz w:val="22"/>
              </w:rPr>
              <w:t xml:space="preserve">Code </w:t>
            </w:r>
            <w:r w:rsidR="05713CDA" w:rsidRPr="0D44CF3E">
              <w:rPr>
                <w:rFonts w:eastAsia="Times New Roman"/>
                <w:sz w:val="22"/>
              </w:rPr>
              <w:t>denies</w:t>
            </w:r>
            <w:r w:rsidRPr="0D44CF3E">
              <w:rPr>
                <w:rFonts w:eastAsia="Times New Roman"/>
                <w:sz w:val="22"/>
              </w:rPr>
              <w:t xml:space="preserve"> - TMJ is not a covered benefit</w:t>
            </w:r>
          </w:p>
        </w:tc>
        <w:tc>
          <w:tcPr>
            <w:tcW w:w="3600" w:type="dxa"/>
            <w:shd w:val="clear" w:color="auto" w:fill="auto"/>
            <w:vAlign w:val="center"/>
            <w:hideMark/>
          </w:tcPr>
          <w:p w14:paraId="19324571"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3BA209D9" w14:textId="77777777" w:rsidTr="00EB3312">
        <w:trPr>
          <w:cantSplit/>
          <w:trHeight w:val="620"/>
        </w:trPr>
        <w:tc>
          <w:tcPr>
            <w:tcW w:w="10790" w:type="dxa"/>
            <w:gridSpan w:val="3"/>
            <w:shd w:val="clear" w:color="auto" w:fill="F7D034"/>
            <w:vAlign w:val="center"/>
            <w:hideMark/>
          </w:tcPr>
          <w:p w14:paraId="03A1295D"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REPAIR OF TRAUMATIC WOUNDS </w:t>
            </w:r>
          </w:p>
        </w:tc>
        <w:tc>
          <w:tcPr>
            <w:tcW w:w="3600" w:type="dxa"/>
            <w:shd w:val="clear" w:color="auto" w:fill="F7D034"/>
            <w:vAlign w:val="center"/>
            <w:hideMark/>
          </w:tcPr>
          <w:p w14:paraId="58BC76E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 </w:t>
            </w:r>
          </w:p>
        </w:tc>
      </w:tr>
      <w:tr w:rsidR="008C1901" w:rsidRPr="00E51F1F" w14:paraId="37B29D56" w14:textId="77777777" w:rsidTr="00EB3312">
        <w:trPr>
          <w:cantSplit/>
          <w:trHeight w:val="620"/>
        </w:trPr>
        <w:tc>
          <w:tcPr>
            <w:tcW w:w="1610" w:type="dxa"/>
            <w:shd w:val="clear" w:color="auto" w:fill="auto"/>
            <w:vAlign w:val="center"/>
            <w:hideMark/>
          </w:tcPr>
          <w:p w14:paraId="52608DD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D7910 </w:t>
            </w:r>
          </w:p>
        </w:tc>
        <w:tc>
          <w:tcPr>
            <w:tcW w:w="5040" w:type="dxa"/>
            <w:shd w:val="clear" w:color="auto" w:fill="auto"/>
            <w:vAlign w:val="center"/>
            <w:hideMark/>
          </w:tcPr>
          <w:p w14:paraId="5D2F54CA"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Suture of recent small wounds up to 5 cm </w:t>
            </w:r>
          </w:p>
        </w:tc>
        <w:tc>
          <w:tcPr>
            <w:tcW w:w="4140" w:type="dxa"/>
            <w:shd w:val="clear" w:color="auto" w:fill="auto"/>
            <w:vAlign w:val="center"/>
            <w:hideMark/>
          </w:tcPr>
          <w:p w14:paraId="7BD4ACBC" w14:textId="2813BDC9" w:rsidR="008C1901" w:rsidRPr="00E51F1F" w:rsidRDefault="4A576F2F"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28F3A2F5"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636D3439" w14:textId="77777777" w:rsidTr="00EB3312">
        <w:trPr>
          <w:cantSplit/>
          <w:trHeight w:val="620"/>
        </w:trPr>
        <w:tc>
          <w:tcPr>
            <w:tcW w:w="10790" w:type="dxa"/>
            <w:gridSpan w:val="3"/>
            <w:shd w:val="clear" w:color="auto" w:fill="F7D034"/>
            <w:vAlign w:val="center"/>
            <w:hideMark/>
          </w:tcPr>
          <w:p w14:paraId="5A4AC0FC"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COMPLICATED SUTURING – Reconstruction requiring delicate handling of tissues and wide undermining for meticulous closure </w:t>
            </w:r>
          </w:p>
        </w:tc>
        <w:tc>
          <w:tcPr>
            <w:tcW w:w="3600" w:type="dxa"/>
            <w:shd w:val="clear" w:color="auto" w:fill="F7D034"/>
            <w:vAlign w:val="center"/>
            <w:hideMark/>
          </w:tcPr>
          <w:p w14:paraId="00DA6E1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 </w:t>
            </w:r>
          </w:p>
        </w:tc>
      </w:tr>
      <w:tr w:rsidR="008C1901" w:rsidRPr="00E51F1F" w14:paraId="2BEC817E" w14:textId="77777777" w:rsidTr="00EB3312">
        <w:trPr>
          <w:cantSplit/>
          <w:trHeight w:val="620"/>
        </w:trPr>
        <w:tc>
          <w:tcPr>
            <w:tcW w:w="1610" w:type="dxa"/>
            <w:shd w:val="clear" w:color="auto" w:fill="auto"/>
            <w:vAlign w:val="center"/>
            <w:hideMark/>
          </w:tcPr>
          <w:p w14:paraId="6F794F36"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D7911 </w:t>
            </w:r>
          </w:p>
        </w:tc>
        <w:tc>
          <w:tcPr>
            <w:tcW w:w="5040" w:type="dxa"/>
            <w:shd w:val="clear" w:color="auto" w:fill="auto"/>
            <w:vAlign w:val="center"/>
            <w:hideMark/>
          </w:tcPr>
          <w:p w14:paraId="1BE0C906"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Complicated suture up to 5 cm </w:t>
            </w:r>
          </w:p>
        </w:tc>
        <w:tc>
          <w:tcPr>
            <w:tcW w:w="4140" w:type="dxa"/>
            <w:shd w:val="clear" w:color="auto" w:fill="auto"/>
            <w:vAlign w:val="center"/>
            <w:hideMark/>
          </w:tcPr>
          <w:p w14:paraId="198CAF24" w14:textId="08EEA2E2" w:rsidR="008C1901" w:rsidRPr="00E51F1F" w:rsidRDefault="4EBC0D8E"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4527C84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1C608F10" w14:textId="77777777" w:rsidTr="00EB3312">
        <w:trPr>
          <w:cantSplit/>
          <w:trHeight w:val="620"/>
        </w:trPr>
        <w:tc>
          <w:tcPr>
            <w:tcW w:w="1610" w:type="dxa"/>
            <w:shd w:val="clear" w:color="auto" w:fill="auto"/>
            <w:vAlign w:val="center"/>
            <w:hideMark/>
          </w:tcPr>
          <w:p w14:paraId="2B30830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D7912 </w:t>
            </w:r>
          </w:p>
        </w:tc>
        <w:tc>
          <w:tcPr>
            <w:tcW w:w="5040" w:type="dxa"/>
            <w:shd w:val="clear" w:color="auto" w:fill="auto"/>
            <w:vAlign w:val="center"/>
            <w:hideMark/>
          </w:tcPr>
          <w:p w14:paraId="7F1FB5F3"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Complicated suture &gt; 5 cm </w:t>
            </w:r>
          </w:p>
        </w:tc>
        <w:tc>
          <w:tcPr>
            <w:tcW w:w="4140" w:type="dxa"/>
            <w:shd w:val="clear" w:color="auto" w:fill="auto"/>
            <w:vAlign w:val="center"/>
            <w:hideMark/>
          </w:tcPr>
          <w:p w14:paraId="7E9428A1" w14:textId="40558F8C" w:rsidR="008C1901" w:rsidRPr="00E51F1F" w:rsidRDefault="4B0E0A6B"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14E7A45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052A0B8F" w14:textId="77777777" w:rsidTr="00EB3312">
        <w:trPr>
          <w:cantSplit/>
          <w:trHeight w:val="620"/>
        </w:trPr>
        <w:tc>
          <w:tcPr>
            <w:tcW w:w="10790" w:type="dxa"/>
            <w:gridSpan w:val="3"/>
            <w:shd w:val="clear" w:color="auto" w:fill="F7D034"/>
            <w:vAlign w:val="center"/>
            <w:hideMark/>
          </w:tcPr>
          <w:p w14:paraId="3F5D0D3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OTHER REPAIR PROCEDURES </w:t>
            </w:r>
          </w:p>
        </w:tc>
        <w:tc>
          <w:tcPr>
            <w:tcW w:w="3600" w:type="dxa"/>
            <w:shd w:val="clear" w:color="auto" w:fill="F7D034"/>
            <w:vAlign w:val="center"/>
            <w:hideMark/>
          </w:tcPr>
          <w:p w14:paraId="6FCFC30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 </w:t>
            </w:r>
          </w:p>
        </w:tc>
      </w:tr>
      <w:tr w:rsidR="008C1901" w:rsidRPr="00E51F1F" w14:paraId="3FE99AAB" w14:textId="77777777" w:rsidTr="00EB3312">
        <w:trPr>
          <w:cantSplit/>
          <w:trHeight w:val="620"/>
        </w:trPr>
        <w:tc>
          <w:tcPr>
            <w:tcW w:w="1610" w:type="dxa"/>
            <w:vMerge w:val="restart"/>
            <w:shd w:val="clear" w:color="auto" w:fill="auto"/>
            <w:vAlign w:val="center"/>
            <w:hideMark/>
          </w:tcPr>
          <w:p w14:paraId="390A156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D7920 </w:t>
            </w:r>
          </w:p>
        </w:tc>
        <w:tc>
          <w:tcPr>
            <w:tcW w:w="5040" w:type="dxa"/>
            <w:vMerge w:val="restart"/>
            <w:shd w:val="clear" w:color="auto" w:fill="auto"/>
            <w:vAlign w:val="center"/>
            <w:hideMark/>
          </w:tcPr>
          <w:p w14:paraId="52E43A4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Skin grafts (identify defect covered, location, and type of graft) </w:t>
            </w:r>
          </w:p>
        </w:tc>
        <w:tc>
          <w:tcPr>
            <w:tcW w:w="4140" w:type="dxa"/>
            <w:vMerge w:val="restart"/>
            <w:shd w:val="clear" w:color="auto" w:fill="auto"/>
            <w:vAlign w:val="center"/>
            <w:hideMark/>
          </w:tcPr>
          <w:p w14:paraId="74DD7B0D" w14:textId="0D6A9199" w:rsidR="009265A6" w:rsidRPr="00E51F1F" w:rsidRDefault="5DE07E50" w:rsidP="0D44CF3E">
            <w:pPr>
              <w:spacing w:after="0" w:line="240" w:lineRule="auto"/>
              <w:ind w:left="0" w:firstLine="0"/>
              <w:rPr>
                <w:rFonts w:eastAsia="Times New Roman"/>
                <w:sz w:val="22"/>
              </w:rPr>
            </w:pPr>
            <w:r w:rsidRPr="7BBFC375">
              <w:rPr>
                <w:sz w:val="22"/>
              </w:rPr>
              <w:t xml:space="preserve">Code </w:t>
            </w:r>
            <w:r w:rsidR="13BE5EFF" w:rsidRPr="7BBFC375">
              <w:rPr>
                <w:sz w:val="22"/>
              </w:rPr>
              <w:t>d</w:t>
            </w:r>
            <w:r w:rsidR="05713CDA" w:rsidRPr="7BBFC375">
              <w:rPr>
                <w:sz w:val="22"/>
              </w:rPr>
              <w:t>enies</w:t>
            </w:r>
            <w:r w:rsidRPr="7BBFC375">
              <w:rPr>
                <w:sz w:val="22"/>
              </w:rPr>
              <w:t xml:space="preserve"> - </w:t>
            </w:r>
            <w:r w:rsidR="2EA323E9" w:rsidRPr="7BBFC375">
              <w:rPr>
                <w:sz w:val="22"/>
              </w:rPr>
              <w:t>T</w:t>
            </w:r>
            <w:commentRangeStart w:id="40"/>
            <w:r w:rsidRPr="7BBFC375">
              <w:rPr>
                <w:sz w:val="22"/>
              </w:rPr>
              <w:t>his</w:t>
            </w:r>
            <w:commentRangeEnd w:id="40"/>
            <w:r w:rsidR="009265A6">
              <w:rPr>
                <w:rStyle w:val="CommentReference"/>
              </w:rPr>
              <w:commentReference w:id="40"/>
            </w:r>
            <w:r w:rsidRPr="7BBFC375">
              <w:rPr>
                <w:sz w:val="22"/>
              </w:rPr>
              <w:t xml:space="preserve"> service is considered medical in nature, please resubmit </w:t>
            </w:r>
          </w:p>
          <w:p w14:paraId="189CAD88" w14:textId="0D856E13" w:rsidR="008C1901" w:rsidRPr="00E51F1F" w:rsidRDefault="008C1901" w:rsidP="008C1901">
            <w:pPr>
              <w:spacing w:after="0" w:line="240" w:lineRule="auto"/>
              <w:ind w:left="0" w:firstLine="0"/>
              <w:rPr>
                <w:rFonts w:eastAsia="Times New Roman"/>
                <w:sz w:val="22"/>
              </w:rPr>
            </w:pPr>
          </w:p>
        </w:tc>
        <w:tc>
          <w:tcPr>
            <w:tcW w:w="3600" w:type="dxa"/>
            <w:vMerge w:val="restart"/>
            <w:shd w:val="clear" w:color="auto" w:fill="auto"/>
            <w:vAlign w:val="center"/>
            <w:hideMark/>
          </w:tcPr>
          <w:p w14:paraId="4DB9F7EC"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51E13BDA" w14:textId="77777777" w:rsidTr="00EB3312">
        <w:trPr>
          <w:cantSplit/>
          <w:trHeight w:val="620"/>
        </w:trPr>
        <w:tc>
          <w:tcPr>
            <w:tcW w:w="1610" w:type="dxa"/>
            <w:vMerge/>
            <w:vAlign w:val="center"/>
            <w:hideMark/>
          </w:tcPr>
          <w:p w14:paraId="7FDF6C42"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39490D86"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429896BC"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72DB87F4" w14:textId="77777777" w:rsidR="008C1901" w:rsidRPr="00E51F1F" w:rsidRDefault="008C1901" w:rsidP="008C1901">
            <w:pPr>
              <w:spacing w:after="0" w:line="240" w:lineRule="auto"/>
              <w:ind w:left="0" w:firstLine="0"/>
              <w:rPr>
                <w:rFonts w:eastAsia="Times New Roman"/>
                <w:sz w:val="22"/>
              </w:rPr>
            </w:pPr>
          </w:p>
        </w:tc>
      </w:tr>
      <w:tr w:rsidR="008C1901" w:rsidRPr="00E51F1F" w14:paraId="2CC3F0EE" w14:textId="77777777" w:rsidTr="00EB3312">
        <w:trPr>
          <w:cantSplit/>
          <w:trHeight w:val="620"/>
        </w:trPr>
        <w:tc>
          <w:tcPr>
            <w:tcW w:w="1610" w:type="dxa"/>
            <w:vMerge w:val="restart"/>
            <w:shd w:val="clear" w:color="auto" w:fill="auto"/>
            <w:vAlign w:val="center"/>
            <w:hideMark/>
          </w:tcPr>
          <w:p w14:paraId="48C20292" w14:textId="77777777" w:rsidR="008C1901" w:rsidRPr="00E51F1F" w:rsidRDefault="008C1901" w:rsidP="008C1901">
            <w:pPr>
              <w:spacing w:after="0" w:line="240" w:lineRule="auto"/>
              <w:ind w:left="0" w:firstLine="0"/>
              <w:rPr>
                <w:rFonts w:eastAsia="Times New Roman"/>
                <w:color w:val="auto"/>
                <w:sz w:val="22"/>
              </w:rPr>
            </w:pPr>
            <w:r w:rsidRPr="00E51F1F">
              <w:rPr>
                <w:rFonts w:eastAsia="Times New Roman"/>
                <w:color w:val="auto"/>
                <w:sz w:val="22"/>
              </w:rPr>
              <w:t>D7921</w:t>
            </w:r>
          </w:p>
        </w:tc>
        <w:tc>
          <w:tcPr>
            <w:tcW w:w="5040" w:type="dxa"/>
            <w:vMerge w:val="restart"/>
            <w:shd w:val="clear" w:color="auto" w:fill="auto"/>
            <w:vAlign w:val="center"/>
            <w:hideMark/>
          </w:tcPr>
          <w:p w14:paraId="55E975DA" w14:textId="77777777" w:rsidR="008C1901" w:rsidRPr="00E51F1F" w:rsidRDefault="008C1901" w:rsidP="008C1901">
            <w:pPr>
              <w:spacing w:after="0" w:line="240" w:lineRule="auto"/>
              <w:ind w:left="0" w:firstLine="0"/>
              <w:rPr>
                <w:rFonts w:eastAsia="Times New Roman"/>
                <w:color w:val="auto"/>
                <w:sz w:val="22"/>
              </w:rPr>
            </w:pPr>
            <w:r w:rsidRPr="00E51F1F">
              <w:rPr>
                <w:rFonts w:eastAsia="Times New Roman"/>
                <w:color w:val="auto"/>
                <w:sz w:val="22"/>
              </w:rPr>
              <w:t xml:space="preserve">Collection and application of autologous blood concentrate product </w:t>
            </w:r>
          </w:p>
        </w:tc>
        <w:tc>
          <w:tcPr>
            <w:tcW w:w="4140" w:type="dxa"/>
            <w:vMerge w:val="restart"/>
            <w:shd w:val="clear" w:color="auto" w:fill="auto"/>
            <w:vAlign w:val="center"/>
            <w:hideMark/>
          </w:tcPr>
          <w:p w14:paraId="61ABE746" w14:textId="722A4B89" w:rsidR="009265A6" w:rsidRPr="00E51F1F" w:rsidRDefault="5DE07E50" w:rsidP="0D44CF3E">
            <w:pPr>
              <w:spacing w:after="0" w:line="240" w:lineRule="auto"/>
              <w:ind w:left="0" w:firstLine="0"/>
              <w:rPr>
                <w:rFonts w:eastAsia="Times New Roman"/>
                <w:sz w:val="22"/>
              </w:rPr>
            </w:pPr>
            <w:r w:rsidRPr="7BBFC375">
              <w:rPr>
                <w:sz w:val="22"/>
              </w:rPr>
              <w:t xml:space="preserve">Code </w:t>
            </w:r>
            <w:r w:rsidR="05713CDA" w:rsidRPr="7BBFC375">
              <w:rPr>
                <w:sz w:val="22"/>
              </w:rPr>
              <w:t>denies</w:t>
            </w:r>
            <w:r w:rsidRPr="7BBFC375">
              <w:rPr>
                <w:sz w:val="22"/>
              </w:rPr>
              <w:t xml:space="preserve"> - </w:t>
            </w:r>
            <w:r w:rsidR="5D8B3633" w:rsidRPr="7BBFC375">
              <w:rPr>
                <w:sz w:val="22"/>
              </w:rPr>
              <w:t>T</w:t>
            </w:r>
            <w:r w:rsidRPr="7BBFC375">
              <w:rPr>
                <w:sz w:val="22"/>
              </w:rPr>
              <w:t xml:space="preserve">his service is considered medical in nature, please resubmit </w:t>
            </w:r>
          </w:p>
          <w:p w14:paraId="785B0BBA" w14:textId="52DC9782" w:rsidR="008C1901" w:rsidRPr="00E51F1F" w:rsidRDefault="008C1901" w:rsidP="008C1901">
            <w:pPr>
              <w:spacing w:after="0" w:line="240" w:lineRule="auto"/>
              <w:ind w:left="0" w:firstLine="0"/>
              <w:rPr>
                <w:rFonts w:eastAsia="Times New Roman"/>
                <w:sz w:val="22"/>
              </w:rPr>
            </w:pPr>
          </w:p>
        </w:tc>
        <w:tc>
          <w:tcPr>
            <w:tcW w:w="3600" w:type="dxa"/>
            <w:vMerge w:val="restart"/>
            <w:shd w:val="clear" w:color="auto" w:fill="auto"/>
            <w:vAlign w:val="center"/>
            <w:hideMark/>
          </w:tcPr>
          <w:p w14:paraId="57DDCF1D"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1B0DD345" w14:textId="77777777" w:rsidTr="00EB3312">
        <w:trPr>
          <w:cantSplit/>
          <w:trHeight w:val="620"/>
        </w:trPr>
        <w:tc>
          <w:tcPr>
            <w:tcW w:w="1610" w:type="dxa"/>
            <w:vMerge/>
            <w:vAlign w:val="center"/>
            <w:hideMark/>
          </w:tcPr>
          <w:p w14:paraId="73FE9F04" w14:textId="77777777" w:rsidR="008C1901" w:rsidRPr="00E51F1F" w:rsidRDefault="008C1901" w:rsidP="008C1901">
            <w:pPr>
              <w:spacing w:after="0" w:line="240" w:lineRule="auto"/>
              <w:ind w:left="0" w:firstLine="0"/>
              <w:rPr>
                <w:rFonts w:eastAsia="Times New Roman"/>
                <w:color w:val="auto"/>
                <w:sz w:val="22"/>
              </w:rPr>
            </w:pPr>
          </w:p>
        </w:tc>
        <w:tc>
          <w:tcPr>
            <w:tcW w:w="5040" w:type="dxa"/>
            <w:vMerge/>
            <w:vAlign w:val="center"/>
            <w:hideMark/>
          </w:tcPr>
          <w:p w14:paraId="0A276460" w14:textId="77777777" w:rsidR="008C1901" w:rsidRPr="00E51F1F" w:rsidRDefault="008C1901" w:rsidP="008C1901">
            <w:pPr>
              <w:spacing w:after="0" w:line="240" w:lineRule="auto"/>
              <w:ind w:left="0" w:firstLine="0"/>
              <w:rPr>
                <w:rFonts w:eastAsia="Times New Roman"/>
                <w:color w:val="auto"/>
                <w:sz w:val="22"/>
              </w:rPr>
            </w:pPr>
          </w:p>
        </w:tc>
        <w:tc>
          <w:tcPr>
            <w:tcW w:w="4140" w:type="dxa"/>
            <w:vMerge/>
            <w:vAlign w:val="center"/>
            <w:hideMark/>
          </w:tcPr>
          <w:p w14:paraId="24427D89"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25D6AF43" w14:textId="77777777" w:rsidR="008C1901" w:rsidRPr="00E51F1F" w:rsidRDefault="008C1901" w:rsidP="008C1901">
            <w:pPr>
              <w:spacing w:after="0" w:line="240" w:lineRule="auto"/>
              <w:ind w:left="0" w:firstLine="0"/>
              <w:rPr>
                <w:rFonts w:eastAsia="Times New Roman"/>
                <w:sz w:val="22"/>
              </w:rPr>
            </w:pPr>
          </w:p>
        </w:tc>
      </w:tr>
      <w:tr w:rsidR="008C1901" w:rsidRPr="00E51F1F" w14:paraId="1374CCCF" w14:textId="77777777" w:rsidTr="00EB3312">
        <w:trPr>
          <w:cantSplit/>
          <w:trHeight w:val="620"/>
        </w:trPr>
        <w:tc>
          <w:tcPr>
            <w:tcW w:w="1610" w:type="dxa"/>
            <w:shd w:val="clear" w:color="auto" w:fill="auto"/>
            <w:vAlign w:val="center"/>
            <w:hideMark/>
          </w:tcPr>
          <w:p w14:paraId="7C6EB6A2"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lastRenderedPageBreak/>
              <w:t xml:space="preserve">D7922 </w:t>
            </w:r>
          </w:p>
        </w:tc>
        <w:tc>
          <w:tcPr>
            <w:tcW w:w="5040" w:type="dxa"/>
            <w:shd w:val="clear" w:color="auto" w:fill="auto"/>
            <w:vAlign w:val="center"/>
            <w:hideMark/>
          </w:tcPr>
          <w:p w14:paraId="3E616A6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Placement of intra-socket biological dressing to aid in hemostasis or clot stabilization, per site </w:t>
            </w:r>
          </w:p>
        </w:tc>
        <w:tc>
          <w:tcPr>
            <w:tcW w:w="4140" w:type="dxa"/>
            <w:shd w:val="clear" w:color="auto" w:fill="auto"/>
            <w:vAlign w:val="center"/>
            <w:hideMark/>
          </w:tcPr>
          <w:p w14:paraId="50892DED" w14:textId="3C528CE5" w:rsidR="009265A6" w:rsidRPr="00E51F1F" w:rsidRDefault="009265A6" w:rsidP="0D44CF3E">
            <w:pPr>
              <w:spacing w:after="0" w:line="240" w:lineRule="auto"/>
              <w:ind w:left="0" w:firstLine="0"/>
              <w:rPr>
                <w:rFonts w:eastAsia="Times New Roman"/>
                <w:color w:val="auto"/>
                <w:sz w:val="22"/>
              </w:rPr>
            </w:pPr>
            <w:r w:rsidRPr="0D44CF3E">
              <w:rPr>
                <w:sz w:val="22"/>
              </w:rPr>
              <w:t xml:space="preserve">Code </w:t>
            </w:r>
            <w:r w:rsidR="05713CDA" w:rsidRPr="0D44CF3E">
              <w:rPr>
                <w:sz w:val="22"/>
              </w:rPr>
              <w:t>denies</w:t>
            </w:r>
            <w:r w:rsidRPr="0D44CF3E">
              <w:rPr>
                <w:sz w:val="22"/>
              </w:rPr>
              <w:t xml:space="preserve"> - The oral </w:t>
            </w:r>
            <w:r w:rsidR="009B71EF" w:rsidRPr="0D44CF3E">
              <w:rPr>
                <w:sz w:val="22"/>
              </w:rPr>
              <w:t>surgery</w:t>
            </w:r>
            <w:r w:rsidRPr="0D44CF3E">
              <w:rPr>
                <w:sz w:val="22"/>
              </w:rPr>
              <w:t xml:space="preserve"> service is not a covered benefit </w:t>
            </w:r>
          </w:p>
          <w:p w14:paraId="3A3AB2BA" w14:textId="73AD3070"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78E758D7"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484D0C8E" w14:textId="77777777" w:rsidTr="00EB3312">
        <w:trPr>
          <w:cantSplit/>
          <w:trHeight w:val="620"/>
        </w:trPr>
        <w:tc>
          <w:tcPr>
            <w:tcW w:w="1610" w:type="dxa"/>
            <w:shd w:val="clear" w:color="auto" w:fill="auto"/>
            <w:vAlign w:val="center"/>
            <w:hideMark/>
          </w:tcPr>
          <w:p w14:paraId="02E1E7F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D7940 </w:t>
            </w:r>
          </w:p>
        </w:tc>
        <w:tc>
          <w:tcPr>
            <w:tcW w:w="5040" w:type="dxa"/>
            <w:shd w:val="clear" w:color="auto" w:fill="auto"/>
            <w:vAlign w:val="center"/>
            <w:hideMark/>
          </w:tcPr>
          <w:p w14:paraId="2F8B814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Osteoplasty – for orthognathic deformities </w:t>
            </w:r>
          </w:p>
        </w:tc>
        <w:tc>
          <w:tcPr>
            <w:tcW w:w="4140" w:type="dxa"/>
            <w:shd w:val="clear" w:color="auto" w:fill="auto"/>
            <w:vAlign w:val="center"/>
            <w:hideMark/>
          </w:tcPr>
          <w:p w14:paraId="70A30535" w14:textId="2151EF91" w:rsidR="009265A6" w:rsidRPr="00E51F1F" w:rsidRDefault="5DE07E50" w:rsidP="0D44CF3E">
            <w:pPr>
              <w:spacing w:after="0" w:line="240" w:lineRule="auto"/>
              <w:ind w:left="0" w:firstLine="0"/>
              <w:rPr>
                <w:rFonts w:eastAsia="Times New Roman"/>
                <w:sz w:val="22"/>
              </w:rPr>
            </w:pPr>
            <w:r w:rsidRPr="7BBFC375">
              <w:rPr>
                <w:sz w:val="22"/>
              </w:rPr>
              <w:t xml:space="preserve">Code </w:t>
            </w:r>
            <w:r w:rsidR="05713CDA" w:rsidRPr="7BBFC375">
              <w:rPr>
                <w:sz w:val="22"/>
              </w:rPr>
              <w:t>denies</w:t>
            </w:r>
            <w:r w:rsidRPr="7BBFC375">
              <w:rPr>
                <w:sz w:val="22"/>
              </w:rPr>
              <w:t xml:space="preserve"> - </w:t>
            </w:r>
            <w:r w:rsidR="236BDF62" w:rsidRPr="7BBFC375">
              <w:rPr>
                <w:sz w:val="22"/>
              </w:rPr>
              <w:t>T</w:t>
            </w:r>
            <w:r w:rsidRPr="7BBFC375">
              <w:rPr>
                <w:sz w:val="22"/>
              </w:rPr>
              <w:t xml:space="preserve">his service is considered medical in nature, please resubmit </w:t>
            </w:r>
          </w:p>
          <w:p w14:paraId="15EB8F9D" w14:textId="56282D33"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08F1261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4FC2CDA4" w14:textId="77777777" w:rsidTr="00EB3312">
        <w:trPr>
          <w:cantSplit/>
          <w:trHeight w:val="620"/>
        </w:trPr>
        <w:tc>
          <w:tcPr>
            <w:tcW w:w="1610" w:type="dxa"/>
            <w:shd w:val="clear" w:color="auto" w:fill="auto"/>
            <w:vAlign w:val="center"/>
            <w:hideMark/>
          </w:tcPr>
          <w:p w14:paraId="4EE77316"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D7941 </w:t>
            </w:r>
          </w:p>
        </w:tc>
        <w:tc>
          <w:tcPr>
            <w:tcW w:w="5040" w:type="dxa"/>
            <w:shd w:val="clear" w:color="auto" w:fill="auto"/>
            <w:vAlign w:val="center"/>
            <w:hideMark/>
          </w:tcPr>
          <w:p w14:paraId="2036E21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Osteotomy – mandibular rami </w:t>
            </w:r>
          </w:p>
        </w:tc>
        <w:tc>
          <w:tcPr>
            <w:tcW w:w="4140" w:type="dxa"/>
            <w:shd w:val="clear" w:color="auto" w:fill="auto"/>
            <w:vAlign w:val="center"/>
            <w:hideMark/>
          </w:tcPr>
          <w:p w14:paraId="1D965331" w14:textId="4BEF8180" w:rsidR="009265A6" w:rsidRPr="00E51F1F" w:rsidRDefault="5DE07E50" w:rsidP="0D44CF3E">
            <w:pPr>
              <w:spacing w:after="0" w:line="240" w:lineRule="auto"/>
              <w:ind w:left="0" w:firstLine="0"/>
              <w:rPr>
                <w:rFonts w:eastAsia="Times New Roman"/>
                <w:sz w:val="22"/>
              </w:rPr>
            </w:pPr>
            <w:r w:rsidRPr="7BBFC375">
              <w:rPr>
                <w:sz w:val="22"/>
              </w:rPr>
              <w:t xml:space="preserve">Code </w:t>
            </w:r>
            <w:r w:rsidR="05713CDA" w:rsidRPr="7BBFC375">
              <w:rPr>
                <w:sz w:val="22"/>
              </w:rPr>
              <w:t>denies</w:t>
            </w:r>
            <w:r w:rsidRPr="7BBFC375">
              <w:rPr>
                <w:sz w:val="22"/>
              </w:rPr>
              <w:t xml:space="preserve"> - </w:t>
            </w:r>
            <w:r w:rsidR="0F017426" w:rsidRPr="7BBFC375">
              <w:rPr>
                <w:sz w:val="22"/>
              </w:rPr>
              <w:t>T</w:t>
            </w:r>
            <w:r w:rsidRPr="7BBFC375">
              <w:rPr>
                <w:sz w:val="22"/>
              </w:rPr>
              <w:t xml:space="preserve">his service is considered medical in nature, please resubmit </w:t>
            </w:r>
          </w:p>
          <w:p w14:paraId="748D6B8B" w14:textId="5E5AE8C0"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70639ABF"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3488B96B" w14:textId="77777777" w:rsidTr="00EB3312">
        <w:trPr>
          <w:cantSplit/>
          <w:trHeight w:val="620"/>
        </w:trPr>
        <w:tc>
          <w:tcPr>
            <w:tcW w:w="1610" w:type="dxa"/>
            <w:vMerge w:val="restart"/>
            <w:shd w:val="clear" w:color="auto" w:fill="auto"/>
            <w:vAlign w:val="center"/>
            <w:hideMark/>
          </w:tcPr>
          <w:p w14:paraId="7F57F63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D7943 </w:t>
            </w:r>
          </w:p>
        </w:tc>
        <w:tc>
          <w:tcPr>
            <w:tcW w:w="5040" w:type="dxa"/>
            <w:vMerge w:val="restart"/>
            <w:shd w:val="clear" w:color="auto" w:fill="auto"/>
            <w:vAlign w:val="center"/>
            <w:hideMark/>
          </w:tcPr>
          <w:p w14:paraId="6C8DED41"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Osteotomy – mandibular rami with bone graft; includes obtaining the graft </w:t>
            </w:r>
          </w:p>
        </w:tc>
        <w:tc>
          <w:tcPr>
            <w:tcW w:w="4140" w:type="dxa"/>
            <w:vMerge w:val="restart"/>
            <w:shd w:val="clear" w:color="auto" w:fill="auto"/>
            <w:vAlign w:val="center"/>
            <w:hideMark/>
          </w:tcPr>
          <w:p w14:paraId="0E03CBEB" w14:textId="35C55943" w:rsidR="009265A6" w:rsidRPr="00E51F1F" w:rsidRDefault="5DE07E50" w:rsidP="0D44CF3E">
            <w:pPr>
              <w:spacing w:after="0" w:line="240" w:lineRule="auto"/>
              <w:ind w:left="0" w:firstLine="0"/>
              <w:rPr>
                <w:rFonts w:eastAsia="Times New Roman"/>
                <w:sz w:val="22"/>
              </w:rPr>
            </w:pPr>
            <w:r w:rsidRPr="7BBFC375">
              <w:rPr>
                <w:sz w:val="22"/>
              </w:rPr>
              <w:t xml:space="preserve">Code </w:t>
            </w:r>
            <w:r w:rsidR="05713CDA" w:rsidRPr="7BBFC375">
              <w:rPr>
                <w:sz w:val="22"/>
              </w:rPr>
              <w:t>denies</w:t>
            </w:r>
            <w:r w:rsidRPr="7BBFC375">
              <w:rPr>
                <w:sz w:val="22"/>
              </w:rPr>
              <w:t xml:space="preserve"> - </w:t>
            </w:r>
            <w:r w:rsidR="54A1AB41" w:rsidRPr="7BBFC375">
              <w:rPr>
                <w:sz w:val="22"/>
              </w:rPr>
              <w:t>T</w:t>
            </w:r>
            <w:r w:rsidRPr="7BBFC375">
              <w:rPr>
                <w:sz w:val="22"/>
              </w:rPr>
              <w:t xml:space="preserve">his service is considered medical in nature, please resubmit </w:t>
            </w:r>
          </w:p>
          <w:p w14:paraId="1BD3BCE5" w14:textId="609FE4D1" w:rsidR="008C1901" w:rsidRPr="00E51F1F" w:rsidRDefault="008C1901" w:rsidP="008C1901">
            <w:pPr>
              <w:spacing w:after="0" w:line="240" w:lineRule="auto"/>
              <w:ind w:left="0" w:firstLine="0"/>
              <w:rPr>
                <w:rFonts w:eastAsia="Times New Roman"/>
                <w:sz w:val="22"/>
              </w:rPr>
            </w:pPr>
          </w:p>
        </w:tc>
        <w:tc>
          <w:tcPr>
            <w:tcW w:w="3600" w:type="dxa"/>
            <w:vMerge w:val="restart"/>
            <w:shd w:val="clear" w:color="auto" w:fill="auto"/>
            <w:vAlign w:val="center"/>
            <w:hideMark/>
          </w:tcPr>
          <w:p w14:paraId="25024E6C"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7FB2941F" w14:textId="77777777" w:rsidTr="00EB3312">
        <w:trPr>
          <w:cantSplit/>
          <w:trHeight w:val="620"/>
        </w:trPr>
        <w:tc>
          <w:tcPr>
            <w:tcW w:w="1610" w:type="dxa"/>
            <w:vMerge/>
            <w:vAlign w:val="center"/>
            <w:hideMark/>
          </w:tcPr>
          <w:p w14:paraId="7C3E00DB"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71B3BA3B"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16FC6033"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6B033441" w14:textId="77777777" w:rsidR="008C1901" w:rsidRPr="00E51F1F" w:rsidRDefault="008C1901" w:rsidP="008C1901">
            <w:pPr>
              <w:spacing w:after="0" w:line="240" w:lineRule="auto"/>
              <w:ind w:left="0" w:firstLine="0"/>
              <w:rPr>
                <w:rFonts w:eastAsia="Times New Roman"/>
                <w:sz w:val="22"/>
              </w:rPr>
            </w:pPr>
          </w:p>
        </w:tc>
      </w:tr>
      <w:tr w:rsidR="008C1901" w:rsidRPr="00E51F1F" w14:paraId="35C6FB97" w14:textId="77777777" w:rsidTr="00EB3312">
        <w:trPr>
          <w:cantSplit/>
          <w:trHeight w:val="620"/>
        </w:trPr>
        <w:tc>
          <w:tcPr>
            <w:tcW w:w="1610" w:type="dxa"/>
            <w:vMerge w:val="restart"/>
            <w:shd w:val="clear" w:color="auto" w:fill="auto"/>
            <w:vAlign w:val="center"/>
            <w:hideMark/>
          </w:tcPr>
          <w:p w14:paraId="00E9718F"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D7944 </w:t>
            </w:r>
          </w:p>
        </w:tc>
        <w:tc>
          <w:tcPr>
            <w:tcW w:w="5040" w:type="dxa"/>
            <w:vMerge w:val="restart"/>
            <w:shd w:val="clear" w:color="auto" w:fill="auto"/>
            <w:vAlign w:val="center"/>
            <w:hideMark/>
          </w:tcPr>
          <w:p w14:paraId="16B63E03"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Osteotomy – segmented or sub-apical, per sextant or quadrant </w:t>
            </w:r>
          </w:p>
        </w:tc>
        <w:tc>
          <w:tcPr>
            <w:tcW w:w="4140" w:type="dxa"/>
            <w:vMerge w:val="restart"/>
            <w:shd w:val="clear" w:color="auto" w:fill="auto"/>
            <w:vAlign w:val="center"/>
            <w:hideMark/>
          </w:tcPr>
          <w:p w14:paraId="58810B32" w14:textId="6AC64AA7" w:rsidR="009265A6" w:rsidRPr="00E51F1F" w:rsidRDefault="5DE07E50" w:rsidP="0D44CF3E">
            <w:pPr>
              <w:spacing w:after="0" w:line="240" w:lineRule="auto"/>
              <w:ind w:left="0" w:firstLine="0"/>
              <w:rPr>
                <w:rFonts w:eastAsia="Times New Roman"/>
                <w:sz w:val="22"/>
              </w:rPr>
            </w:pPr>
            <w:r w:rsidRPr="7BBFC375">
              <w:rPr>
                <w:sz w:val="22"/>
              </w:rPr>
              <w:t xml:space="preserve">Code </w:t>
            </w:r>
            <w:r w:rsidR="05713CDA" w:rsidRPr="7BBFC375">
              <w:rPr>
                <w:sz w:val="22"/>
              </w:rPr>
              <w:t>denies</w:t>
            </w:r>
            <w:r w:rsidRPr="7BBFC375">
              <w:rPr>
                <w:sz w:val="22"/>
              </w:rPr>
              <w:t xml:space="preserve"> - </w:t>
            </w:r>
            <w:r w:rsidR="3F95DC0F" w:rsidRPr="7BBFC375">
              <w:rPr>
                <w:sz w:val="22"/>
              </w:rPr>
              <w:t>T</w:t>
            </w:r>
            <w:r w:rsidRPr="7BBFC375">
              <w:rPr>
                <w:sz w:val="22"/>
              </w:rPr>
              <w:t xml:space="preserve">his service is considered medical in nature, please resubmit </w:t>
            </w:r>
          </w:p>
          <w:p w14:paraId="6875C25E" w14:textId="711A024F" w:rsidR="008C1901" w:rsidRPr="00E51F1F" w:rsidRDefault="008C1901" w:rsidP="008C1901">
            <w:pPr>
              <w:spacing w:after="0" w:line="240" w:lineRule="auto"/>
              <w:ind w:left="0" w:firstLine="0"/>
              <w:rPr>
                <w:rFonts w:eastAsia="Times New Roman"/>
                <w:sz w:val="22"/>
              </w:rPr>
            </w:pPr>
          </w:p>
        </w:tc>
        <w:tc>
          <w:tcPr>
            <w:tcW w:w="3600" w:type="dxa"/>
            <w:vMerge w:val="restart"/>
            <w:shd w:val="clear" w:color="auto" w:fill="auto"/>
            <w:vAlign w:val="center"/>
            <w:hideMark/>
          </w:tcPr>
          <w:p w14:paraId="08AE8E3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7219BE3F" w14:textId="77777777" w:rsidTr="00EB3312">
        <w:trPr>
          <w:cantSplit/>
          <w:trHeight w:val="620"/>
        </w:trPr>
        <w:tc>
          <w:tcPr>
            <w:tcW w:w="1610" w:type="dxa"/>
            <w:vMerge/>
            <w:vAlign w:val="center"/>
            <w:hideMark/>
          </w:tcPr>
          <w:p w14:paraId="2DAEA487"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1FEA8C43"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0413A92E"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014DFE17" w14:textId="77777777" w:rsidR="008C1901" w:rsidRPr="00E51F1F" w:rsidRDefault="008C1901" w:rsidP="008C1901">
            <w:pPr>
              <w:spacing w:after="0" w:line="240" w:lineRule="auto"/>
              <w:ind w:left="0" w:firstLine="0"/>
              <w:rPr>
                <w:rFonts w:eastAsia="Times New Roman"/>
                <w:sz w:val="22"/>
              </w:rPr>
            </w:pPr>
          </w:p>
        </w:tc>
      </w:tr>
      <w:tr w:rsidR="008C1901" w:rsidRPr="00E51F1F" w14:paraId="7463CF02" w14:textId="77777777" w:rsidTr="00EB3312">
        <w:trPr>
          <w:cantSplit/>
          <w:trHeight w:val="620"/>
        </w:trPr>
        <w:tc>
          <w:tcPr>
            <w:tcW w:w="1610" w:type="dxa"/>
            <w:shd w:val="clear" w:color="auto" w:fill="auto"/>
            <w:vAlign w:val="center"/>
            <w:hideMark/>
          </w:tcPr>
          <w:p w14:paraId="60A47B7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D7945 </w:t>
            </w:r>
          </w:p>
        </w:tc>
        <w:tc>
          <w:tcPr>
            <w:tcW w:w="5040" w:type="dxa"/>
            <w:shd w:val="clear" w:color="auto" w:fill="auto"/>
            <w:vAlign w:val="center"/>
            <w:hideMark/>
          </w:tcPr>
          <w:p w14:paraId="2121A78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Osteotomy – body of mandible </w:t>
            </w:r>
          </w:p>
        </w:tc>
        <w:tc>
          <w:tcPr>
            <w:tcW w:w="4140" w:type="dxa"/>
            <w:shd w:val="clear" w:color="auto" w:fill="auto"/>
            <w:vAlign w:val="center"/>
            <w:hideMark/>
          </w:tcPr>
          <w:p w14:paraId="53BEFA26" w14:textId="5630C6F2" w:rsidR="009265A6" w:rsidRPr="00E51F1F" w:rsidRDefault="5DE07E50" w:rsidP="0D44CF3E">
            <w:pPr>
              <w:spacing w:after="0" w:line="240" w:lineRule="auto"/>
              <w:ind w:left="0" w:firstLine="0"/>
              <w:rPr>
                <w:rFonts w:eastAsia="Times New Roman"/>
                <w:sz w:val="22"/>
              </w:rPr>
            </w:pPr>
            <w:r w:rsidRPr="7BBFC375">
              <w:rPr>
                <w:sz w:val="22"/>
              </w:rPr>
              <w:t xml:space="preserve">Code </w:t>
            </w:r>
            <w:r w:rsidR="05713CDA" w:rsidRPr="7BBFC375">
              <w:rPr>
                <w:sz w:val="22"/>
              </w:rPr>
              <w:t>denies</w:t>
            </w:r>
            <w:r w:rsidRPr="7BBFC375">
              <w:rPr>
                <w:sz w:val="22"/>
              </w:rPr>
              <w:t xml:space="preserve"> - </w:t>
            </w:r>
            <w:r w:rsidR="3673E9CF" w:rsidRPr="7BBFC375">
              <w:rPr>
                <w:sz w:val="22"/>
              </w:rPr>
              <w:t>T</w:t>
            </w:r>
            <w:r w:rsidRPr="7BBFC375">
              <w:rPr>
                <w:sz w:val="22"/>
              </w:rPr>
              <w:t xml:space="preserve">his service is considered medical in nature, please resubmit </w:t>
            </w:r>
          </w:p>
          <w:p w14:paraId="2323AB79" w14:textId="0DD78F7B"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2A760FDC"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76205EF9" w14:textId="77777777" w:rsidTr="00EB3312">
        <w:trPr>
          <w:cantSplit/>
          <w:trHeight w:val="620"/>
        </w:trPr>
        <w:tc>
          <w:tcPr>
            <w:tcW w:w="1610" w:type="dxa"/>
            <w:shd w:val="clear" w:color="auto" w:fill="auto"/>
            <w:vAlign w:val="center"/>
            <w:hideMark/>
          </w:tcPr>
          <w:p w14:paraId="340963FB"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D7946 </w:t>
            </w:r>
          </w:p>
        </w:tc>
        <w:tc>
          <w:tcPr>
            <w:tcW w:w="5040" w:type="dxa"/>
            <w:shd w:val="clear" w:color="auto" w:fill="auto"/>
            <w:vAlign w:val="center"/>
            <w:hideMark/>
          </w:tcPr>
          <w:p w14:paraId="674D6F85"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LeFort I (maxilla – total) </w:t>
            </w:r>
          </w:p>
        </w:tc>
        <w:tc>
          <w:tcPr>
            <w:tcW w:w="4140" w:type="dxa"/>
            <w:shd w:val="clear" w:color="auto" w:fill="auto"/>
            <w:vAlign w:val="center"/>
            <w:hideMark/>
          </w:tcPr>
          <w:p w14:paraId="57DC0CC8" w14:textId="51DAD280" w:rsidR="009265A6" w:rsidRPr="00E51F1F" w:rsidRDefault="5DE07E50" w:rsidP="0D44CF3E">
            <w:pPr>
              <w:spacing w:after="0" w:line="240" w:lineRule="auto"/>
              <w:ind w:left="0" w:firstLine="0"/>
              <w:rPr>
                <w:rFonts w:eastAsia="Times New Roman"/>
                <w:sz w:val="22"/>
              </w:rPr>
            </w:pPr>
            <w:r w:rsidRPr="7BBFC375">
              <w:rPr>
                <w:sz w:val="22"/>
              </w:rPr>
              <w:t xml:space="preserve">Code </w:t>
            </w:r>
            <w:r w:rsidR="05713CDA" w:rsidRPr="7BBFC375">
              <w:rPr>
                <w:sz w:val="22"/>
              </w:rPr>
              <w:t>denies</w:t>
            </w:r>
            <w:r w:rsidRPr="7BBFC375">
              <w:rPr>
                <w:sz w:val="22"/>
              </w:rPr>
              <w:t xml:space="preserve"> - </w:t>
            </w:r>
            <w:r w:rsidR="7310D197" w:rsidRPr="7BBFC375">
              <w:rPr>
                <w:sz w:val="22"/>
              </w:rPr>
              <w:t>T</w:t>
            </w:r>
            <w:r w:rsidRPr="7BBFC375">
              <w:rPr>
                <w:sz w:val="22"/>
              </w:rPr>
              <w:t xml:space="preserve">his service is considered medical in nature, please resubmit </w:t>
            </w:r>
          </w:p>
          <w:p w14:paraId="20BC2B44" w14:textId="21A8220D"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6DD4A365"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75A9C028" w14:textId="77777777" w:rsidTr="00EB3312">
        <w:trPr>
          <w:cantSplit/>
          <w:trHeight w:val="620"/>
        </w:trPr>
        <w:tc>
          <w:tcPr>
            <w:tcW w:w="1610" w:type="dxa"/>
            <w:shd w:val="clear" w:color="auto" w:fill="auto"/>
            <w:vAlign w:val="center"/>
            <w:hideMark/>
          </w:tcPr>
          <w:p w14:paraId="52E872B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D7947 </w:t>
            </w:r>
          </w:p>
        </w:tc>
        <w:tc>
          <w:tcPr>
            <w:tcW w:w="5040" w:type="dxa"/>
            <w:shd w:val="clear" w:color="auto" w:fill="auto"/>
            <w:vAlign w:val="center"/>
            <w:hideMark/>
          </w:tcPr>
          <w:p w14:paraId="3A84AA12"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LeFort I (maxilla – segmented) </w:t>
            </w:r>
          </w:p>
        </w:tc>
        <w:tc>
          <w:tcPr>
            <w:tcW w:w="4140" w:type="dxa"/>
            <w:shd w:val="clear" w:color="auto" w:fill="auto"/>
            <w:vAlign w:val="center"/>
            <w:hideMark/>
          </w:tcPr>
          <w:p w14:paraId="3F78C64F" w14:textId="76EED4AB" w:rsidR="009265A6" w:rsidRPr="00E51F1F" w:rsidRDefault="5DE07E50" w:rsidP="0D44CF3E">
            <w:pPr>
              <w:spacing w:after="0" w:line="240" w:lineRule="auto"/>
              <w:ind w:left="0" w:firstLine="0"/>
              <w:rPr>
                <w:rFonts w:eastAsia="Times New Roman"/>
                <w:sz w:val="22"/>
              </w:rPr>
            </w:pPr>
            <w:r w:rsidRPr="7BBFC375">
              <w:rPr>
                <w:sz w:val="22"/>
              </w:rPr>
              <w:t xml:space="preserve">Code </w:t>
            </w:r>
            <w:r w:rsidR="05713CDA" w:rsidRPr="7BBFC375">
              <w:rPr>
                <w:sz w:val="22"/>
              </w:rPr>
              <w:t>denies</w:t>
            </w:r>
            <w:r w:rsidRPr="7BBFC375">
              <w:rPr>
                <w:sz w:val="22"/>
              </w:rPr>
              <w:t xml:space="preserve"> - </w:t>
            </w:r>
            <w:r w:rsidR="712604E0" w:rsidRPr="7BBFC375">
              <w:rPr>
                <w:sz w:val="22"/>
              </w:rPr>
              <w:t>T</w:t>
            </w:r>
            <w:r w:rsidRPr="7BBFC375">
              <w:rPr>
                <w:sz w:val="22"/>
              </w:rPr>
              <w:t xml:space="preserve">his service is considered medical in nature, please resubmit </w:t>
            </w:r>
          </w:p>
          <w:p w14:paraId="0E7D501B" w14:textId="4A2F0152"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7876CDEF"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1D45FFAC" w14:textId="77777777" w:rsidTr="00EB3312">
        <w:trPr>
          <w:cantSplit/>
          <w:trHeight w:val="620"/>
        </w:trPr>
        <w:tc>
          <w:tcPr>
            <w:tcW w:w="1610" w:type="dxa"/>
            <w:vMerge w:val="restart"/>
            <w:shd w:val="clear" w:color="auto" w:fill="auto"/>
            <w:vAlign w:val="center"/>
            <w:hideMark/>
          </w:tcPr>
          <w:p w14:paraId="0C3DAC61"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D7948 </w:t>
            </w:r>
          </w:p>
        </w:tc>
        <w:tc>
          <w:tcPr>
            <w:tcW w:w="5040" w:type="dxa"/>
            <w:vMerge w:val="restart"/>
            <w:shd w:val="clear" w:color="auto" w:fill="auto"/>
            <w:vAlign w:val="center"/>
            <w:hideMark/>
          </w:tcPr>
          <w:p w14:paraId="350ACF32"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LeFort II or LeFort III (osteoplasty of facial bones for midface hypoplasia or retrusion) – without bone graft </w:t>
            </w:r>
          </w:p>
        </w:tc>
        <w:tc>
          <w:tcPr>
            <w:tcW w:w="4140" w:type="dxa"/>
            <w:vMerge w:val="restart"/>
            <w:shd w:val="clear" w:color="auto" w:fill="auto"/>
            <w:vAlign w:val="center"/>
            <w:hideMark/>
          </w:tcPr>
          <w:p w14:paraId="66BEECD9" w14:textId="3E0EDAE0" w:rsidR="009265A6" w:rsidRPr="00E51F1F" w:rsidRDefault="5DE07E50" w:rsidP="0D44CF3E">
            <w:pPr>
              <w:spacing w:after="0" w:line="240" w:lineRule="auto"/>
              <w:ind w:left="0" w:firstLine="0"/>
              <w:rPr>
                <w:rFonts w:eastAsia="Times New Roman"/>
                <w:sz w:val="22"/>
              </w:rPr>
            </w:pPr>
            <w:r w:rsidRPr="7BBFC375">
              <w:rPr>
                <w:sz w:val="22"/>
              </w:rPr>
              <w:t xml:space="preserve">Code </w:t>
            </w:r>
            <w:r w:rsidR="05713CDA" w:rsidRPr="7BBFC375">
              <w:rPr>
                <w:sz w:val="22"/>
              </w:rPr>
              <w:t>denies</w:t>
            </w:r>
            <w:r w:rsidRPr="7BBFC375">
              <w:rPr>
                <w:sz w:val="22"/>
              </w:rPr>
              <w:t xml:space="preserve"> -</w:t>
            </w:r>
            <w:r w:rsidR="3959304D" w:rsidRPr="7BBFC375">
              <w:rPr>
                <w:sz w:val="22"/>
              </w:rPr>
              <w:t xml:space="preserve"> T</w:t>
            </w:r>
            <w:r w:rsidRPr="7BBFC375">
              <w:rPr>
                <w:sz w:val="22"/>
              </w:rPr>
              <w:t xml:space="preserve">his service is considered medical in nature, please resubmit </w:t>
            </w:r>
          </w:p>
          <w:p w14:paraId="7ABB6F5A" w14:textId="08529443" w:rsidR="008C1901" w:rsidRPr="00E51F1F" w:rsidRDefault="008C1901" w:rsidP="008C1901">
            <w:pPr>
              <w:spacing w:after="0" w:line="240" w:lineRule="auto"/>
              <w:ind w:left="0" w:firstLine="0"/>
              <w:rPr>
                <w:rFonts w:eastAsia="Times New Roman"/>
                <w:sz w:val="22"/>
              </w:rPr>
            </w:pPr>
          </w:p>
        </w:tc>
        <w:tc>
          <w:tcPr>
            <w:tcW w:w="3600" w:type="dxa"/>
            <w:vMerge w:val="restart"/>
            <w:shd w:val="clear" w:color="auto" w:fill="auto"/>
            <w:vAlign w:val="center"/>
            <w:hideMark/>
          </w:tcPr>
          <w:p w14:paraId="03ABC6C3"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0442BDAA" w14:textId="77777777" w:rsidTr="00EB3312">
        <w:trPr>
          <w:cantSplit/>
          <w:trHeight w:val="620"/>
        </w:trPr>
        <w:tc>
          <w:tcPr>
            <w:tcW w:w="1610" w:type="dxa"/>
            <w:vMerge/>
            <w:vAlign w:val="center"/>
            <w:hideMark/>
          </w:tcPr>
          <w:p w14:paraId="216E2C3F"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1AA440A9"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2A5149B8"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0B85E5C6" w14:textId="77777777" w:rsidR="008C1901" w:rsidRPr="00E51F1F" w:rsidRDefault="008C1901" w:rsidP="008C1901">
            <w:pPr>
              <w:spacing w:after="0" w:line="240" w:lineRule="auto"/>
              <w:ind w:left="0" w:firstLine="0"/>
              <w:rPr>
                <w:rFonts w:eastAsia="Times New Roman"/>
                <w:sz w:val="22"/>
              </w:rPr>
            </w:pPr>
          </w:p>
        </w:tc>
      </w:tr>
      <w:tr w:rsidR="008C1901" w:rsidRPr="00E51F1F" w14:paraId="4657B1A1" w14:textId="77777777" w:rsidTr="00EB3312">
        <w:trPr>
          <w:cantSplit/>
          <w:trHeight w:val="620"/>
        </w:trPr>
        <w:tc>
          <w:tcPr>
            <w:tcW w:w="1610" w:type="dxa"/>
            <w:shd w:val="clear" w:color="auto" w:fill="auto"/>
            <w:vAlign w:val="center"/>
            <w:hideMark/>
          </w:tcPr>
          <w:p w14:paraId="0F72DBC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D7949 </w:t>
            </w:r>
          </w:p>
        </w:tc>
        <w:tc>
          <w:tcPr>
            <w:tcW w:w="5040" w:type="dxa"/>
            <w:shd w:val="clear" w:color="auto" w:fill="auto"/>
            <w:vAlign w:val="center"/>
            <w:hideMark/>
          </w:tcPr>
          <w:p w14:paraId="446643E6"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LeFort II or LeFort II – with bone graft </w:t>
            </w:r>
          </w:p>
        </w:tc>
        <w:tc>
          <w:tcPr>
            <w:tcW w:w="4140" w:type="dxa"/>
            <w:shd w:val="clear" w:color="auto" w:fill="auto"/>
            <w:vAlign w:val="center"/>
            <w:hideMark/>
          </w:tcPr>
          <w:p w14:paraId="1D22A3EB" w14:textId="5C297EE3" w:rsidR="009265A6" w:rsidRPr="00E51F1F" w:rsidRDefault="5DE07E50" w:rsidP="0D44CF3E">
            <w:pPr>
              <w:spacing w:after="0" w:line="240" w:lineRule="auto"/>
              <w:ind w:left="0" w:firstLine="0"/>
              <w:rPr>
                <w:rFonts w:eastAsia="Times New Roman"/>
                <w:sz w:val="22"/>
              </w:rPr>
            </w:pPr>
            <w:r w:rsidRPr="7BBFC375">
              <w:rPr>
                <w:sz w:val="22"/>
              </w:rPr>
              <w:t xml:space="preserve">Code </w:t>
            </w:r>
            <w:r w:rsidR="05713CDA" w:rsidRPr="7BBFC375">
              <w:rPr>
                <w:sz w:val="22"/>
              </w:rPr>
              <w:t>denies</w:t>
            </w:r>
            <w:r w:rsidRPr="7BBFC375">
              <w:rPr>
                <w:sz w:val="22"/>
              </w:rPr>
              <w:t xml:space="preserve"> - </w:t>
            </w:r>
            <w:r w:rsidR="5A68B2AD" w:rsidRPr="7BBFC375">
              <w:rPr>
                <w:sz w:val="22"/>
              </w:rPr>
              <w:t>T</w:t>
            </w:r>
            <w:r w:rsidRPr="7BBFC375">
              <w:rPr>
                <w:sz w:val="22"/>
              </w:rPr>
              <w:t xml:space="preserve">his service is considered medical in nature, please resubmit </w:t>
            </w:r>
          </w:p>
          <w:p w14:paraId="2247A9E5" w14:textId="630E9046"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324D79C7"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37A0E964" w14:textId="77777777" w:rsidTr="00EB3312">
        <w:trPr>
          <w:cantSplit/>
          <w:trHeight w:val="408"/>
        </w:trPr>
        <w:tc>
          <w:tcPr>
            <w:tcW w:w="1610" w:type="dxa"/>
            <w:vMerge w:val="restart"/>
            <w:shd w:val="clear" w:color="auto" w:fill="auto"/>
            <w:vAlign w:val="center"/>
            <w:hideMark/>
          </w:tcPr>
          <w:p w14:paraId="2D463F8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D7950 </w:t>
            </w:r>
          </w:p>
        </w:tc>
        <w:tc>
          <w:tcPr>
            <w:tcW w:w="5040" w:type="dxa"/>
            <w:vMerge w:val="restart"/>
            <w:shd w:val="clear" w:color="auto" w:fill="auto"/>
            <w:vAlign w:val="center"/>
            <w:hideMark/>
          </w:tcPr>
          <w:p w14:paraId="7B0040A2"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Osseous, osteoperiosteal, or cartilage graft of the mandible or maxilla, autogenous or nonautogenous, by report </w:t>
            </w:r>
          </w:p>
        </w:tc>
        <w:tc>
          <w:tcPr>
            <w:tcW w:w="4140" w:type="dxa"/>
            <w:vMerge w:val="restart"/>
            <w:shd w:val="clear" w:color="auto" w:fill="auto"/>
            <w:vAlign w:val="center"/>
            <w:hideMark/>
          </w:tcPr>
          <w:p w14:paraId="53BC8D32" w14:textId="7392532F" w:rsidR="008C1901" w:rsidRPr="00E51F1F" w:rsidRDefault="659160FE"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0381AB3B"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4C3AFB4B" w14:textId="77777777" w:rsidTr="00EB3312">
        <w:trPr>
          <w:cantSplit/>
          <w:trHeight w:val="620"/>
        </w:trPr>
        <w:tc>
          <w:tcPr>
            <w:tcW w:w="1610" w:type="dxa"/>
            <w:vMerge/>
            <w:vAlign w:val="center"/>
            <w:hideMark/>
          </w:tcPr>
          <w:p w14:paraId="33267F97"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66F98AA9"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0E496830"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312EB768" w14:textId="77777777" w:rsidR="008C1901" w:rsidRPr="00E51F1F" w:rsidRDefault="008C1901" w:rsidP="008C1901">
            <w:pPr>
              <w:spacing w:after="0" w:line="240" w:lineRule="auto"/>
              <w:ind w:left="0" w:firstLine="0"/>
              <w:rPr>
                <w:rFonts w:eastAsia="Times New Roman"/>
                <w:sz w:val="22"/>
              </w:rPr>
            </w:pPr>
          </w:p>
        </w:tc>
      </w:tr>
      <w:tr w:rsidR="008C1901" w:rsidRPr="00E51F1F" w14:paraId="04729F4A" w14:textId="77777777" w:rsidTr="00EB3312">
        <w:trPr>
          <w:cantSplit/>
          <w:trHeight w:val="620"/>
        </w:trPr>
        <w:tc>
          <w:tcPr>
            <w:tcW w:w="1610" w:type="dxa"/>
            <w:vMerge w:val="restart"/>
            <w:shd w:val="clear" w:color="auto" w:fill="auto"/>
            <w:vAlign w:val="center"/>
            <w:hideMark/>
          </w:tcPr>
          <w:p w14:paraId="0DC7489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D7951 </w:t>
            </w:r>
          </w:p>
        </w:tc>
        <w:tc>
          <w:tcPr>
            <w:tcW w:w="5040" w:type="dxa"/>
            <w:vMerge w:val="restart"/>
            <w:shd w:val="clear" w:color="auto" w:fill="auto"/>
            <w:vAlign w:val="center"/>
            <w:hideMark/>
          </w:tcPr>
          <w:p w14:paraId="31376766"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Sinus augmentation with bone or bone substitutes via a lateral open approach </w:t>
            </w:r>
          </w:p>
        </w:tc>
        <w:tc>
          <w:tcPr>
            <w:tcW w:w="4140" w:type="dxa"/>
            <w:vMerge w:val="restart"/>
            <w:shd w:val="clear" w:color="auto" w:fill="auto"/>
            <w:vAlign w:val="center"/>
            <w:hideMark/>
          </w:tcPr>
          <w:p w14:paraId="76FCC758" w14:textId="2D26706B" w:rsidR="009265A6" w:rsidRPr="00E51F1F" w:rsidRDefault="009265A6"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 The Implant service is not covered benefit </w:t>
            </w:r>
          </w:p>
          <w:p w14:paraId="3586788A" w14:textId="65149BDE" w:rsidR="008C1901" w:rsidRPr="00E51F1F" w:rsidRDefault="008C1901" w:rsidP="008C1901">
            <w:pPr>
              <w:spacing w:after="0" w:line="240" w:lineRule="auto"/>
              <w:ind w:left="0" w:firstLine="0"/>
              <w:rPr>
                <w:rFonts w:eastAsia="Times New Roman"/>
                <w:sz w:val="22"/>
              </w:rPr>
            </w:pPr>
          </w:p>
        </w:tc>
        <w:tc>
          <w:tcPr>
            <w:tcW w:w="3600" w:type="dxa"/>
            <w:vMerge w:val="restart"/>
            <w:shd w:val="clear" w:color="auto" w:fill="auto"/>
            <w:vAlign w:val="center"/>
            <w:hideMark/>
          </w:tcPr>
          <w:p w14:paraId="02CB20BA"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1D982E48" w14:textId="77777777" w:rsidTr="00EB3312">
        <w:trPr>
          <w:cantSplit/>
          <w:trHeight w:val="408"/>
        </w:trPr>
        <w:tc>
          <w:tcPr>
            <w:tcW w:w="1610" w:type="dxa"/>
            <w:vMerge/>
            <w:vAlign w:val="center"/>
            <w:hideMark/>
          </w:tcPr>
          <w:p w14:paraId="3C559C7F"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3B6179F8"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25910406"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4754275B" w14:textId="77777777" w:rsidR="008C1901" w:rsidRPr="00E51F1F" w:rsidRDefault="008C1901" w:rsidP="008C1901">
            <w:pPr>
              <w:spacing w:after="0" w:line="240" w:lineRule="auto"/>
              <w:ind w:left="0" w:firstLine="0"/>
              <w:rPr>
                <w:rFonts w:eastAsia="Times New Roman"/>
                <w:sz w:val="22"/>
              </w:rPr>
            </w:pPr>
          </w:p>
        </w:tc>
      </w:tr>
      <w:tr w:rsidR="008C1901" w:rsidRPr="00E51F1F" w14:paraId="677B9638" w14:textId="77777777" w:rsidTr="00EB3312">
        <w:trPr>
          <w:cantSplit/>
          <w:trHeight w:val="620"/>
        </w:trPr>
        <w:tc>
          <w:tcPr>
            <w:tcW w:w="1610" w:type="dxa"/>
            <w:shd w:val="clear" w:color="auto" w:fill="auto"/>
            <w:vAlign w:val="center"/>
            <w:hideMark/>
          </w:tcPr>
          <w:p w14:paraId="7234356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D7952 </w:t>
            </w:r>
          </w:p>
        </w:tc>
        <w:tc>
          <w:tcPr>
            <w:tcW w:w="5040" w:type="dxa"/>
            <w:shd w:val="clear" w:color="auto" w:fill="auto"/>
            <w:vAlign w:val="center"/>
            <w:hideMark/>
          </w:tcPr>
          <w:p w14:paraId="57F2B36C"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Sinus augmentation via a vertical approach </w:t>
            </w:r>
          </w:p>
        </w:tc>
        <w:tc>
          <w:tcPr>
            <w:tcW w:w="4140" w:type="dxa"/>
            <w:shd w:val="clear" w:color="auto" w:fill="auto"/>
            <w:vAlign w:val="center"/>
            <w:hideMark/>
          </w:tcPr>
          <w:p w14:paraId="2123B716" w14:textId="3D153EBC" w:rsidR="009265A6" w:rsidRPr="00E51F1F" w:rsidRDefault="009265A6"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 The Implant service is not covered benefit </w:t>
            </w:r>
          </w:p>
          <w:p w14:paraId="14DA16D2" w14:textId="62AC83D0"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0DAA2EF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6EECD109" w14:textId="77777777" w:rsidTr="00EB3312">
        <w:trPr>
          <w:cantSplit/>
          <w:trHeight w:val="620"/>
        </w:trPr>
        <w:tc>
          <w:tcPr>
            <w:tcW w:w="1610" w:type="dxa"/>
            <w:shd w:val="clear" w:color="auto" w:fill="auto"/>
            <w:vAlign w:val="center"/>
            <w:hideMark/>
          </w:tcPr>
          <w:p w14:paraId="0B3ECA6C"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D7953 </w:t>
            </w:r>
          </w:p>
        </w:tc>
        <w:tc>
          <w:tcPr>
            <w:tcW w:w="5040" w:type="dxa"/>
            <w:shd w:val="clear" w:color="auto" w:fill="auto"/>
            <w:vAlign w:val="center"/>
            <w:hideMark/>
          </w:tcPr>
          <w:p w14:paraId="02E8502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Bone replacement graft for ridge preservation – per site </w:t>
            </w:r>
          </w:p>
        </w:tc>
        <w:tc>
          <w:tcPr>
            <w:tcW w:w="4140" w:type="dxa"/>
            <w:shd w:val="clear" w:color="auto" w:fill="auto"/>
            <w:vAlign w:val="center"/>
            <w:hideMark/>
          </w:tcPr>
          <w:p w14:paraId="25589801" w14:textId="6014E557" w:rsidR="008C1901" w:rsidRPr="00E51F1F" w:rsidRDefault="6BF7F762"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52CC270C"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0A40D1F5" w14:textId="77777777" w:rsidTr="00EB3312">
        <w:trPr>
          <w:cantSplit/>
          <w:trHeight w:val="620"/>
        </w:trPr>
        <w:tc>
          <w:tcPr>
            <w:tcW w:w="1610" w:type="dxa"/>
            <w:shd w:val="clear" w:color="auto" w:fill="auto"/>
            <w:vAlign w:val="center"/>
            <w:hideMark/>
          </w:tcPr>
          <w:p w14:paraId="0E1C32B2"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D7955 </w:t>
            </w:r>
          </w:p>
        </w:tc>
        <w:tc>
          <w:tcPr>
            <w:tcW w:w="5040" w:type="dxa"/>
            <w:shd w:val="clear" w:color="auto" w:fill="auto"/>
            <w:vAlign w:val="center"/>
            <w:hideMark/>
          </w:tcPr>
          <w:p w14:paraId="6AD183D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Repair of maxillofacial soft and/or hard tissue defect </w:t>
            </w:r>
          </w:p>
        </w:tc>
        <w:tc>
          <w:tcPr>
            <w:tcW w:w="4140" w:type="dxa"/>
            <w:shd w:val="clear" w:color="auto" w:fill="auto"/>
            <w:vAlign w:val="center"/>
            <w:hideMark/>
          </w:tcPr>
          <w:p w14:paraId="02BBE39E" w14:textId="5C88E4CE" w:rsidR="008C1901" w:rsidRPr="00E51F1F" w:rsidRDefault="5926364E"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7D17D87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40393675" w14:textId="77777777" w:rsidTr="00EB3312">
        <w:trPr>
          <w:cantSplit/>
          <w:trHeight w:val="620"/>
        </w:trPr>
        <w:tc>
          <w:tcPr>
            <w:tcW w:w="1610" w:type="dxa"/>
            <w:shd w:val="clear" w:color="auto" w:fill="auto"/>
            <w:vAlign w:val="center"/>
            <w:hideMark/>
          </w:tcPr>
          <w:p w14:paraId="73C34CC3" w14:textId="77777777" w:rsidR="008C1901" w:rsidRPr="00E51F1F" w:rsidRDefault="008C1901" w:rsidP="008C1901">
            <w:pPr>
              <w:spacing w:after="0" w:line="240" w:lineRule="auto"/>
              <w:ind w:left="0" w:firstLine="0"/>
              <w:rPr>
                <w:rFonts w:eastAsia="Times New Roman"/>
                <w:color w:val="auto"/>
                <w:sz w:val="22"/>
              </w:rPr>
            </w:pPr>
            <w:r w:rsidRPr="00E51F1F">
              <w:rPr>
                <w:rFonts w:eastAsia="Times New Roman"/>
                <w:color w:val="auto"/>
                <w:sz w:val="22"/>
              </w:rPr>
              <w:t>D7956</w:t>
            </w:r>
          </w:p>
        </w:tc>
        <w:tc>
          <w:tcPr>
            <w:tcW w:w="5040" w:type="dxa"/>
            <w:shd w:val="clear" w:color="auto" w:fill="auto"/>
            <w:vAlign w:val="center"/>
            <w:hideMark/>
          </w:tcPr>
          <w:p w14:paraId="2664CDDA" w14:textId="77777777" w:rsidR="008C1901" w:rsidRPr="00E51F1F" w:rsidRDefault="008C1901" w:rsidP="008C1901">
            <w:pPr>
              <w:spacing w:after="0" w:line="240" w:lineRule="auto"/>
              <w:ind w:left="0" w:firstLine="0"/>
              <w:rPr>
                <w:rFonts w:eastAsia="Times New Roman"/>
                <w:color w:val="auto"/>
                <w:sz w:val="22"/>
              </w:rPr>
            </w:pPr>
            <w:r w:rsidRPr="00E51F1F">
              <w:rPr>
                <w:rFonts w:eastAsia="Times New Roman"/>
                <w:color w:val="auto"/>
                <w:sz w:val="22"/>
              </w:rPr>
              <w:t>guided tissue regeneration, edentulous area – resorbable barrier, per site</w:t>
            </w:r>
          </w:p>
        </w:tc>
        <w:tc>
          <w:tcPr>
            <w:tcW w:w="4140" w:type="dxa"/>
            <w:shd w:val="clear" w:color="auto" w:fill="auto"/>
            <w:vAlign w:val="center"/>
            <w:hideMark/>
          </w:tcPr>
          <w:p w14:paraId="0439E52A" w14:textId="103065DC" w:rsidR="008C1901" w:rsidRPr="00E51F1F" w:rsidRDefault="00EB3312" w:rsidP="1000AE94">
            <w:pPr>
              <w:spacing w:after="0" w:line="240" w:lineRule="auto"/>
              <w:ind w:left="0"/>
            </w:pPr>
            <w:r w:rsidRPr="1000AE94">
              <w:rPr>
                <w:rFonts w:eastAsia="Times New Roman"/>
                <w:sz w:val="22"/>
              </w:rPr>
              <w:t>Limited to once per quadrant in a five-year period</w:t>
            </w:r>
          </w:p>
        </w:tc>
        <w:tc>
          <w:tcPr>
            <w:tcW w:w="3600" w:type="dxa"/>
            <w:shd w:val="clear" w:color="auto" w:fill="auto"/>
            <w:vAlign w:val="center"/>
            <w:hideMark/>
          </w:tcPr>
          <w:p w14:paraId="3C191BE1"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13399389" w14:textId="77777777" w:rsidTr="00EB3312">
        <w:trPr>
          <w:cantSplit/>
          <w:trHeight w:val="620"/>
        </w:trPr>
        <w:tc>
          <w:tcPr>
            <w:tcW w:w="1610" w:type="dxa"/>
            <w:shd w:val="clear" w:color="auto" w:fill="auto"/>
            <w:vAlign w:val="center"/>
            <w:hideMark/>
          </w:tcPr>
          <w:p w14:paraId="6DEB0489" w14:textId="77777777" w:rsidR="008C1901" w:rsidRPr="00E51F1F" w:rsidRDefault="008C1901" w:rsidP="008C1901">
            <w:pPr>
              <w:spacing w:after="0" w:line="240" w:lineRule="auto"/>
              <w:ind w:left="0" w:firstLine="0"/>
              <w:rPr>
                <w:rFonts w:eastAsia="Times New Roman"/>
                <w:color w:val="auto"/>
                <w:sz w:val="22"/>
              </w:rPr>
            </w:pPr>
            <w:r w:rsidRPr="00E51F1F">
              <w:rPr>
                <w:rFonts w:eastAsia="Times New Roman"/>
                <w:color w:val="auto"/>
                <w:sz w:val="22"/>
              </w:rPr>
              <w:t>D7957</w:t>
            </w:r>
          </w:p>
        </w:tc>
        <w:tc>
          <w:tcPr>
            <w:tcW w:w="5040" w:type="dxa"/>
            <w:shd w:val="clear" w:color="auto" w:fill="auto"/>
            <w:vAlign w:val="center"/>
            <w:hideMark/>
          </w:tcPr>
          <w:p w14:paraId="6C19FA65" w14:textId="77777777" w:rsidR="008C1901" w:rsidRPr="00E51F1F" w:rsidRDefault="008C1901" w:rsidP="008C1901">
            <w:pPr>
              <w:spacing w:after="0" w:line="240" w:lineRule="auto"/>
              <w:ind w:left="0" w:firstLine="0"/>
              <w:rPr>
                <w:rFonts w:eastAsia="Times New Roman"/>
                <w:color w:val="auto"/>
                <w:sz w:val="22"/>
              </w:rPr>
            </w:pPr>
            <w:r w:rsidRPr="00E51F1F">
              <w:rPr>
                <w:rFonts w:eastAsia="Times New Roman"/>
                <w:color w:val="auto"/>
                <w:sz w:val="22"/>
              </w:rPr>
              <w:t>guided tissue regeneration, edentulous area – non-resorbable barrier, per site</w:t>
            </w:r>
          </w:p>
        </w:tc>
        <w:tc>
          <w:tcPr>
            <w:tcW w:w="4140" w:type="dxa"/>
            <w:shd w:val="clear" w:color="auto" w:fill="auto"/>
            <w:vAlign w:val="center"/>
            <w:hideMark/>
          </w:tcPr>
          <w:p w14:paraId="3BA7F3FF" w14:textId="597E8A6F" w:rsidR="008C1901" w:rsidRPr="00E51F1F" w:rsidRDefault="00EB3312" w:rsidP="1000AE94">
            <w:pPr>
              <w:spacing w:after="0" w:line="240" w:lineRule="auto"/>
              <w:ind w:left="0"/>
              <w:rPr>
                <w:rFonts w:eastAsia="Times New Roman"/>
                <w:sz w:val="22"/>
              </w:rPr>
            </w:pPr>
            <w:r w:rsidRPr="1000AE94">
              <w:rPr>
                <w:rFonts w:eastAsia="Times New Roman"/>
                <w:sz w:val="22"/>
              </w:rPr>
              <w:t>Limited to once per quadrant in a five-year period</w:t>
            </w:r>
          </w:p>
        </w:tc>
        <w:tc>
          <w:tcPr>
            <w:tcW w:w="3600" w:type="dxa"/>
            <w:shd w:val="clear" w:color="auto" w:fill="auto"/>
            <w:vAlign w:val="center"/>
            <w:hideMark/>
          </w:tcPr>
          <w:p w14:paraId="3548487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212F3096" w14:textId="77777777" w:rsidTr="00EB3312">
        <w:trPr>
          <w:cantSplit/>
          <w:trHeight w:val="620"/>
        </w:trPr>
        <w:tc>
          <w:tcPr>
            <w:tcW w:w="1610" w:type="dxa"/>
            <w:shd w:val="clear" w:color="auto" w:fill="auto"/>
            <w:vAlign w:val="center"/>
            <w:hideMark/>
          </w:tcPr>
          <w:p w14:paraId="22DD986F"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D7961</w:t>
            </w:r>
          </w:p>
        </w:tc>
        <w:tc>
          <w:tcPr>
            <w:tcW w:w="5040" w:type="dxa"/>
            <w:shd w:val="clear" w:color="auto" w:fill="auto"/>
            <w:vAlign w:val="center"/>
            <w:hideMark/>
          </w:tcPr>
          <w:p w14:paraId="2A2D8D80" w14:textId="77777777" w:rsidR="008C1901" w:rsidRPr="00E51F1F" w:rsidRDefault="008C1901" w:rsidP="008C1901">
            <w:pPr>
              <w:spacing w:after="0" w:line="240" w:lineRule="auto"/>
              <w:ind w:left="0" w:firstLine="0"/>
              <w:rPr>
                <w:rFonts w:eastAsia="Times New Roman"/>
                <w:color w:val="auto"/>
                <w:sz w:val="22"/>
              </w:rPr>
            </w:pPr>
            <w:r w:rsidRPr="00E51F1F">
              <w:rPr>
                <w:rFonts w:eastAsia="Times New Roman"/>
                <w:color w:val="auto"/>
                <w:sz w:val="22"/>
              </w:rPr>
              <w:t>buccal / labial frenectomy (frenulectomy)</w:t>
            </w:r>
          </w:p>
        </w:tc>
        <w:tc>
          <w:tcPr>
            <w:tcW w:w="4140" w:type="dxa"/>
            <w:shd w:val="clear" w:color="auto" w:fill="auto"/>
            <w:vAlign w:val="center"/>
            <w:hideMark/>
          </w:tcPr>
          <w:p w14:paraId="309A43AA" w14:textId="1EF95A94" w:rsidR="008C1901" w:rsidRPr="00E51F1F" w:rsidRDefault="6942D132"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29229445"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Tooth identification; Detailed narrative </w:t>
            </w:r>
          </w:p>
        </w:tc>
      </w:tr>
      <w:tr w:rsidR="008C1901" w:rsidRPr="00E51F1F" w14:paraId="06D986C5" w14:textId="77777777" w:rsidTr="00EB3312">
        <w:trPr>
          <w:cantSplit/>
          <w:trHeight w:val="620"/>
        </w:trPr>
        <w:tc>
          <w:tcPr>
            <w:tcW w:w="1610" w:type="dxa"/>
            <w:shd w:val="clear" w:color="auto" w:fill="auto"/>
            <w:vAlign w:val="center"/>
            <w:hideMark/>
          </w:tcPr>
          <w:p w14:paraId="2A67BC2A"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lastRenderedPageBreak/>
              <w:t>D7962</w:t>
            </w:r>
          </w:p>
        </w:tc>
        <w:tc>
          <w:tcPr>
            <w:tcW w:w="5040" w:type="dxa"/>
            <w:shd w:val="clear" w:color="auto" w:fill="auto"/>
            <w:vAlign w:val="center"/>
            <w:hideMark/>
          </w:tcPr>
          <w:p w14:paraId="68AA70A5" w14:textId="77777777" w:rsidR="008C1901" w:rsidRPr="00E51F1F" w:rsidRDefault="008C1901" w:rsidP="008C1901">
            <w:pPr>
              <w:spacing w:after="0" w:line="240" w:lineRule="auto"/>
              <w:ind w:left="0" w:firstLine="0"/>
              <w:rPr>
                <w:rFonts w:eastAsia="Times New Roman"/>
                <w:color w:val="auto"/>
                <w:sz w:val="22"/>
              </w:rPr>
            </w:pPr>
            <w:r w:rsidRPr="00E51F1F">
              <w:rPr>
                <w:rFonts w:eastAsia="Times New Roman"/>
                <w:color w:val="auto"/>
                <w:sz w:val="22"/>
              </w:rPr>
              <w:t>lingual frenectomy (frenulectomy)</w:t>
            </w:r>
          </w:p>
        </w:tc>
        <w:tc>
          <w:tcPr>
            <w:tcW w:w="4140" w:type="dxa"/>
            <w:shd w:val="clear" w:color="auto" w:fill="auto"/>
            <w:vAlign w:val="center"/>
            <w:hideMark/>
          </w:tcPr>
          <w:p w14:paraId="6DB05E87" w14:textId="3E2D80A2" w:rsidR="008C1901" w:rsidRPr="00E51F1F" w:rsidRDefault="0A8209F6"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2227532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Tooth identification; Detailed narrative </w:t>
            </w:r>
          </w:p>
        </w:tc>
      </w:tr>
      <w:tr w:rsidR="008C1901" w:rsidRPr="00E51F1F" w14:paraId="7999FFF9" w14:textId="77777777" w:rsidTr="00EB3312">
        <w:trPr>
          <w:cantSplit/>
          <w:trHeight w:val="620"/>
        </w:trPr>
        <w:tc>
          <w:tcPr>
            <w:tcW w:w="1610" w:type="dxa"/>
            <w:vMerge w:val="restart"/>
            <w:shd w:val="clear" w:color="auto" w:fill="auto"/>
            <w:vAlign w:val="center"/>
            <w:hideMark/>
          </w:tcPr>
          <w:p w14:paraId="6213DD9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D7963 </w:t>
            </w:r>
          </w:p>
        </w:tc>
        <w:tc>
          <w:tcPr>
            <w:tcW w:w="5040" w:type="dxa"/>
            <w:vMerge w:val="restart"/>
            <w:shd w:val="clear" w:color="auto" w:fill="auto"/>
            <w:vAlign w:val="center"/>
            <w:hideMark/>
          </w:tcPr>
          <w:p w14:paraId="2F2932F7"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Frenuloplasty </w:t>
            </w:r>
          </w:p>
        </w:tc>
        <w:tc>
          <w:tcPr>
            <w:tcW w:w="4140" w:type="dxa"/>
            <w:vMerge w:val="restart"/>
            <w:shd w:val="clear" w:color="auto" w:fill="auto"/>
            <w:vAlign w:val="center"/>
            <w:hideMark/>
          </w:tcPr>
          <w:p w14:paraId="5A94F549" w14:textId="36819454" w:rsidR="008C1901" w:rsidRPr="00E51F1F" w:rsidRDefault="5712069F"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1F92DD45"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Tooth identification; Detailed narrative </w:t>
            </w:r>
          </w:p>
        </w:tc>
      </w:tr>
      <w:tr w:rsidR="008C1901" w:rsidRPr="00E51F1F" w14:paraId="4149AA55" w14:textId="77777777" w:rsidTr="00EB3312">
        <w:trPr>
          <w:cantSplit/>
          <w:trHeight w:val="408"/>
        </w:trPr>
        <w:tc>
          <w:tcPr>
            <w:tcW w:w="1610" w:type="dxa"/>
            <w:vMerge/>
            <w:vAlign w:val="center"/>
            <w:hideMark/>
          </w:tcPr>
          <w:p w14:paraId="23FDF4DC"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60A76A12"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119D1FB1"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53D57309" w14:textId="77777777" w:rsidR="008C1901" w:rsidRPr="00E51F1F" w:rsidRDefault="008C1901" w:rsidP="008C1901">
            <w:pPr>
              <w:spacing w:after="0" w:line="240" w:lineRule="auto"/>
              <w:ind w:left="0" w:firstLine="0"/>
              <w:rPr>
                <w:rFonts w:eastAsia="Times New Roman"/>
                <w:sz w:val="22"/>
              </w:rPr>
            </w:pPr>
          </w:p>
        </w:tc>
      </w:tr>
      <w:tr w:rsidR="008C1901" w:rsidRPr="00E51F1F" w14:paraId="639873DB" w14:textId="77777777" w:rsidTr="00EB3312">
        <w:trPr>
          <w:cantSplit/>
          <w:trHeight w:val="620"/>
        </w:trPr>
        <w:tc>
          <w:tcPr>
            <w:tcW w:w="1610" w:type="dxa"/>
            <w:vMerge w:val="restart"/>
            <w:shd w:val="clear" w:color="auto" w:fill="auto"/>
            <w:vAlign w:val="center"/>
            <w:hideMark/>
          </w:tcPr>
          <w:p w14:paraId="42186921"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D7970 </w:t>
            </w:r>
          </w:p>
        </w:tc>
        <w:tc>
          <w:tcPr>
            <w:tcW w:w="5040" w:type="dxa"/>
            <w:vMerge w:val="restart"/>
            <w:shd w:val="clear" w:color="auto" w:fill="auto"/>
            <w:vAlign w:val="center"/>
            <w:hideMark/>
          </w:tcPr>
          <w:p w14:paraId="3D85E032"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Excision of hyperplastic tissue – per arch </w:t>
            </w:r>
          </w:p>
        </w:tc>
        <w:tc>
          <w:tcPr>
            <w:tcW w:w="4140" w:type="dxa"/>
            <w:vMerge w:val="restart"/>
            <w:shd w:val="clear" w:color="auto" w:fill="auto"/>
            <w:vAlign w:val="center"/>
            <w:hideMark/>
          </w:tcPr>
          <w:p w14:paraId="53F6A366" w14:textId="00697A64" w:rsidR="008C1901" w:rsidRPr="00E51F1F" w:rsidRDefault="62767905"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37E7539A"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Arch identification; Operative report </w:t>
            </w:r>
          </w:p>
        </w:tc>
      </w:tr>
      <w:tr w:rsidR="008C1901" w:rsidRPr="00E51F1F" w14:paraId="478529E4" w14:textId="77777777" w:rsidTr="00EB3312">
        <w:trPr>
          <w:cantSplit/>
          <w:trHeight w:val="408"/>
        </w:trPr>
        <w:tc>
          <w:tcPr>
            <w:tcW w:w="1610" w:type="dxa"/>
            <w:vMerge/>
            <w:vAlign w:val="center"/>
            <w:hideMark/>
          </w:tcPr>
          <w:p w14:paraId="6AA1940A"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53B92AA9"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01A665DF"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679ED2A2" w14:textId="77777777" w:rsidR="008C1901" w:rsidRPr="00E51F1F" w:rsidRDefault="008C1901" w:rsidP="008C1901">
            <w:pPr>
              <w:spacing w:after="0" w:line="240" w:lineRule="auto"/>
              <w:ind w:left="0" w:firstLine="0"/>
              <w:rPr>
                <w:rFonts w:eastAsia="Times New Roman"/>
                <w:sz w:val="22"/>
              </w:rPr>
            </w:pPr>
          </w:p>
        </w:tc>
      </w:tr>
      <w:tr w:rsidR="008C1901" w:rsidRPr="00E51F1F" w14:paraId="6F886176" w14:textId="77777777" w:rsidTr="00EB3312">
        <w:trPr>
          <w:cantSplit/>
          <w:trHeight w:val="620"/>
        </w:trPr>
        <w:tc>
          <w:tcPr>
            <w:tcW w:w="1610" w:type="dxa"/>
            <w:shd w:val="clear" w:color="auto" w:fill="auto"/>
            <w:vAlign w:val="center"/>
            <w:hideMark/>
          </w:tcPr>
          <w:p w14:paraId="5AA4E5C5"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D7971 </w:t>
            </w:r>
          </w:p>
        </w:tc>
        <w:tc>
          <w:tcPr>
            <w:tcW w:w="5040" w:type="dxa"/>
            <w:shd w:val="clear" w:color="auto" w:fill="auto"/>
            <w:vAlign w:val="center"/>
            <w:hideMark/>
          </w:tcPr>
          <w:p w14:paraId="030F9D86"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Excision of pericoronal gingiva </w:t>
            </w:r>
          </w:p>
        </w:tc>
        <w:tc>
          <w:tcPr>
            <w:tcW w:w="4140" w:type="dxa"/>
            <w:shd w:val="clear" w:color="auto" w:fill="auto"/>
            <w:vAlign w:val="center"/>
            <w:hideMark/>
          </w:tcPr>
          <w:p w14:paraId="091AC0D3" w14:textId="5146D3B7" w:rsidR="008C1901" w:rsidRPr="00E51F1F" w:rsidRDefault="4E0FE69F"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62641966"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6234B749" w14:textId="77777777" w:rsidTr="00EB3312">
        <w:trPr>
          <w:cantSplit/>
          <w:trHeight w:val="620"/>
        </w:trPr>
        <w:tc>
          <w:tcPr>
            <w:tcW w:w="1610" w:type="dxa"/>
            <w:shd w:val="clear" w:color="auto" w:fill="auto"/>
            <w:vAlign w:val="center"/>
            <w:hideMark/>
          </w:tcPr>
          <w:p w14:paraId="5E0FDD2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D7972 </w:t>
            </w:r>
          </w:p>
        </w:tc>
        <w:tc>
          <w:tcPr>
            <w:tcW w:w="5040" w:type="dxa"/>
            <w:shd w:val="clear" w:color="auto" w:fill="auto"/>
            <w:vAlign w:val="center"/>
            <w:hideMark/>
          </w:tcPr>
          <w:p w14:paraId="21A439F3"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Surgical reduction of fibrous tuberosity </w:t>
            </w:r>
          </w:p>
        </w:tc>
        <w:tc>
          <w:tcPr>
            <w:tcW w:w="4140" w:type="dxa"/>
            <w:shd w:val="clear" w:color="auto" w:fill="auto"/>
            <w:vAlign w:val="center"/>
            <w:hideMark/>
          </w:tcPr>
          <w:p w14:paraId="344FE0C4" w14:textId="48B1C861" w:rsidR="008C1901" w:rsidRPr="00E51F1F" w:rsidRDefault="56CA1E49"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776E8F9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67D431D0" w14:textId="77777777" w:rsidTr="00EB3312">
        <w:trPr>
          <w:cantSplit/>
          <w:trHeight w:val="620"/>
        </w:trPr>
        <w:tc>
          <w:tcPr>
            <w:tcW w:w="1610" w:type="dxa"/>
            <w:shd w:val="clear" w:color="auto" w:fill="auto"/>
            <w:vAlign w:val="center"/>
            <w:hideMark/>
          </w:tcPr>
          <w:p w14:paraId="1B685745"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D7979</w:t>
            </w:r>
          </w:p>
        </w:tc>
        <w:tc>
          <w:tcPr>
            <w:tcW w:w="5040" w:type="dxa"/>
            <w:shd w:val="clear" w:color="auto" w:fill="auto"/>
            <w:vAlign w:val="center"/>
            <w:hideMark/>
          </w:tcPr>
          <w:p w14:paraId="0CE8AD3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Non-surgical sialolithotomy</w:t>
            </w:r>
          </w:p>
        </w:tc>
        <w:tc>
          <w:tcPr>
            <w:tcW w:w="4140" w:type="dxa"/>
            <w:shd w:val="clear" w:color="auto" w:fill="auto"/>
            <w:vAlign w:val="center"/>
            <w:hideMark/>
          </w:tcPr>
          <w:p w14:paraId="455D64A1" w14:textId="036E8CC6" w:rsidR="009265A6" w:rsidRPr="00E51F1F" w:rsidRDefault="5DE07E50" w:rsidP="0D44CF3E">
            <w:pPr>
              <w:spacing w:after="0" w:line="240" w:lineRule="auto"/>
              <w:ind w:left="0" w:firstLine="0"/>
              <w:rPr>
                <w:rFonts w:eastAsia="Times New Roman"/>
                <w:sz w:val="22"/>
              </w:rPr>
            </w:pPr>
            <w:r w:rsidRPr="7BBFC375">
              <w:rPr>
                <w:sz w:val="22"/>
              </w:rPr>
              <w:t xml:space="preserve">Code </w:t>
            </w:r>
            <w:r w:rsidR="05713CDA" w:rsidRPr="7BBFC375">
              <w:rPr>
                <w:sz w:val="22"/>
              </w:rPr>
              <w:t>denies</w:t>
            </w:r>
            <w:r w:rsidRPr="7BBFC375">
              <w:rPr>
                <w:sz w:val="22"/>
              </w:rPr>
              <w:t xml:space="preserve"> - </w:t>
            </w:r>
            <w:r w:rsidR="03C6A0F2" w:rsidRPr="7BBFC375">
              <w:rPr>
                <w:sz w:val="22"/>
              </w:rPr>
              <w:t>T</w:t>
            </w:r>
            <w:r w:rsidRPr="7BBFC375">
              <w:rPr>
                <w:sz w:val="22"/>
              </w:rPr>
              <w:t xml:space="preserve">his service is considered medical in nature, please resubmit </w:t>
            </w:r>
          </w:p>
          <w:p w14:paraId="5548C9FA" w14:textId="224D0863"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647956DB"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432F987A" w14:textId="77777777" w:rsidTr="00EB3312">
        <w:trPr>
          <w:cantSplit/>
          <w:trHeight w:val="620"/>
        </w:trPr>
        <w:tc>
          <w:tcPr>
            <w:tcW w:w="1610" w:type="dxa"/>
            <w:shd w:val="clear" w:color="auto" w:fill="auto"/>
            <w:vAlign w:val="center"/>
            <w:hideMark/>
          </w:tcPr>
          <w:p w14:paraId="5287F325"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D7980 </w:t>
            </w:r>
          </w:p>
        </w:tc>
        <w:tc>
          <w:tcPr>
            <w:tcW w:w="5040" w:type="dxa"/>
            <w:shd w:val="clear" w:color="auto" w:fill="auto"/>
            <w:vAlign w:val="center"/>
            <w:hideMark/>
          </w:tcPr>
          <w:p w14:paraId="4487B293"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Sialolithotomy </w:t>
            </w:r>
          </w:p>
        </w:tc>
        <w:tc>
          <w:tcPr>
            <w:tcW w:w="4140" w:type="dxa"/>
            <w:shd w:val="clear" w:color="auto" w:fill="auto"/>
            <w:vAlign w:val="center"/>
            <w:hideMark/>
          </w:tcPr>
          <w:p w14:paraId="33F70BC5" w14:textId="17AC9933" w:rsidR="009265A6" w:rsidRPr="00E51F1F" w:rsidRDefault="5DE07E50" w:rsidP="0D44CF3E">
            <w:pPr>
              <w:spacing w:after="0" w:line="240" w:lineRule="auto"/>
              <w:ind w:left="0" w:firstLine="0"/>
              <w:rPr>
                <w:rFonts w:eastAsia="Times New Roman"/>
                <w:sz w:val="22"/>
              </w:rPr>
            </w:pPr>
            <w:r w:rsidRPr="7BBFC375">
              <w:rPr>
                <w:sz w:val="22"/>
              </w:rPr>
              <w:t xml:space="preserve">Code </w:t>
            </w:r>
            <w:r w:rsidR="05713CDA" w:rsidRPr="7BBFC375">
              <w:rPr>
                <w:sz w:val="22"/>
              </w:rPr>
              <w:t>denies</w:t>
            </w:r>
            <w:r w:rsidRPr="7BBFC375">
              <w:rPr>
                <w:sz w:val="22"/>
              </w:rPr>
              <w:t xml:space="preserve"> - </w:t>
            </w:r>
            <w:r w:rsidR="76EC5503" w:rsidRPr="7BBFC375">
              <w:rPr>
                <w:sz w:val="22"/>
              </w:rPr>
              <w:t>T</w:t>
            </w:r>
            <w:r w:rsidRPr="7BBFC375">
              <w:rPr>
                <w:sz w:val="22"/>
              </w:rPr>
              <w:t xml:space="preserve">his service is considered medical in nature, please resubmit </w:t>
            </w:r>
          </w:p>
          <w:p w14:paraId="24DA8CF7" w14:textId="004775F1"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6F5EB83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606A80E2" w14:textId="77777777" w:rsidTr="00EB3312">
        <w:trPr>
          <w:cantSplit/>
          <w:trHeight w:val="620"/>
        </w:trPr>
        <w:tc>
          <w:tcPr>
            <w:tcW w:w="1610" w:type="dxa"/>
            <w:shd w:val="clear" w:color="auto" w:fill="auto"/>
            <w:vAlign w:val="center"/>
            <w:hideMark/>
          </w:tcPr>
          <w:p w14:paraId="13F947C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D7981 </w:t>
            </w:r>
          </w:p>
        </w:tc>
        <w:tc>
          <w:tcPr>
            <w:tcW w:w="5040" w:type="dxa"/>
            <w:shd w:val="clear" w:color="auto" w:fill="auto"/>
            <w:vAlign w:val="center"/>
            <w:hideMark/>
          </w:tcPr>
          <w:p w14:paraId="5D44684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Excision of salivary gland, by report </w:t>
            </w:r>
          </w:p>
        </w:tc>
        <w:tc>
          <w:tcPr>
            <w:tcW w:w="4140" w:type="dxa"/>
            <w:shd w:val="clear" w:color="auto" w:fill="auto"/>
            <w:vAlign w:val="center"/>
            <w:hideMark/>
          </w:tcPr>
          <w:p w14:paraId="0E466B04" w14:textId="65521D93" w:rsidR="009265A6" w:rsidRPr="00E51F1F" w:rsidRDefault="5DE07E50" w:rsidP="0D44CF3E">
            <w:pPr>
              <w:spacing w:after="0" w:line="240" w:lineRule="auto"/>
              <w:ind w:left="0" w:firstLine="0"/>
              <w:rPr>
                <w:rFonts w:eastAsia="Times New Roman"/>
                <w:sz w:val="22"/>
              </w:rPr>
            </w:pPr>
            <w:r w:rsidRPr="7BBFC375">
              <w:rPr>
                <w:sz w:val="22"/>
              </w:rPr>
              <w:t xml:space="preserve">Code </w:t>
            </w:r>
            <w:r w:rsidR="05713CDA" w:rsidRPr="7BBFC375">
              <w:rPr>
                <w:sz w:val="22"/>
              </w:rPr>
              <w:t>denies</w:t>
            </w:r>
            <w:r w:rsidRPr="7BBFC375">
              <w:rPr>
                <w:sz w:val="22"/>
              </w:rPr>
              <w:t xml:space="preserve"> - </w:t>
            </w:r>
            <w:r w:rsidR="6FBA5132" w:rsidRPr="7BBFC375">
              <w:rPr>
                <w:sz w:val="22"/>
              </w:rPr>
              <w:t>T</w:t>
            </w:r>
            <w:r w:rsidRPr="7BBFC375">
              <w:rPr>
                <w:sz w:val="22"/>
              </w:rPr>
              <w:t xml:space="preserve">his service is considered medical in nature, please resubmit </w:t>
            </w:r>
          </w:p>
          <w:p w14:paraId="246044DB" w14:textId="508445F6"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1C3E44BA"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785593BF" w14:textId="77777777" w:rsidTr="00EB3312">
        <w:trPr>
          <w:cantSplit/>
          <w:trHeight w:val="620"/>
        </w:trPr>
        <w:tc>
          <w:tcPr>
            <w:tcW w:w="1610" w:type="dxa"/>
            <w:shd w:val="clear" w:color="auto" w:fill="auto"/>
            <w:vAlign w:val="center"/>
            <w:hideMark/>
          </w:tcPr>
          <w:p w14:paraId="70DF406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D7982 </w:t>
            </w:r>
          </w:p>
        </w:tc>
        <w:tc>
          <w:tcPr>
            <w:tcW w:w="5040" w:type="dxa"/>
            <w:shd w:val="clear" w:color="auto" w:fill="auto"/>
            <w:vAlign w:val="center"/>
            <w:hideMark/>
          </w:tcPr>
          <w:p w14:paraId="3FB6BB9C"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Sialodochoplasty </w:t>
            </w:r>
          </w:p>
        </w:tc>
        <w:tc>
          <w:tcPr>
            <w:tcW w:w="4140" w:type="dxa"/>
            <w:shd w:val="clear" w:color="auto" w:fill="auto"/>
            <w:vAlign w:val="center"/>
            <w:hideMark/>
          </w:tcPr>
          <w:p w14:paraId="3E9C20FA" w14:textId="52A67349" w:rsidR="009265A6" w:rsidRPr="00E51F1F" w:rsidRDefault="5DE07E50" w:rsidP="0D44CF3E">
            <w:pPr>
              <w:spacing w:after="0" w:line="240" w:lineRule="auto"/>
              <w:ind w:left="0" w:firstLine="0"/>
              <w:rPr>
                <w:rFonts w:eastAsia="Times New Roman"/>
                <w:sz w:val="22"/>
              </w:rPr>
            </w:pPr>
            <w:r w:rsidRPr="7BBFC375">
              <w:rPr>
                <w:sz w:val="22"/>
              </w:rPr>
              <w:t xml:space="preserve">Code </w:t>
            </w:r>
            <w:r w:rsidR="05713CDA" w:rsidRPr="7BBFC375">
              <w:rPr>
                <w:sz w:val="22"/>
              </w:rPr>
              <w:t>denies</w:t>
            </w:r>
            <w:r w:rsidRPr="7BBFC375">
              <w:rPr>
                <w:sz w:val="22"/>
              </w:rPr>
              <w:t xml:space="preserve"> - </w:t>
            </w:r>
            <w:r w:rsidR="0BF57AE4" w:rsidRPr="7BBFC375">
              <w:rPr>
                <w:sz w:val="22"/>
              </w:rPr>
              <w:t>T</w:t>
            </w:r>
            <w:r w:rsidRPr="7BBFC375">
              <w:rPr>
                <w:sz w:val="22"/>
              </w:rPr>
              <w:t xml:space="preserve">his service is considered medical in nature, please resubmit </w:t>
            </w:r>
          </w:p>
          <w:p w14:paraId="604823D1" w14:textId="7D7CDD09"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4A92E217"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5DCE58A9" w14:textId="77777777" w:rsidTr="00EB3312">
        <w:trPr>
          <w:cantSplit/>
          <w:trHeight w:val="620"/>
        </w:trPr>
        <w:tc>
          <w:tcPr>
            <w:tcW w:w="1610" w:type="dxa"/>
            <w:shd w:val="clear" w:color="auto" w:fill="auto"/>
            <w:vAlign w:val="center"/>
            <w:hideMark/>
          </w:tcPr>
          <w:p w14:paraId="0611F79B"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D7983 </w:t>
            </w:r>
          </w:p>
        </w:tc>
        <w:tc>
          <w:tcPr>
            <w:tcW w:w="5040" w:type="dxa"/>
            <w:shd w:val="clear" w:color="auto" w:fill="auto"/>
            <w:vAlign w:val="center"/>
            <w:hideMark/>
          </w:tcPr>
          <w:p w14:paraId="7A54BA77"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Closure of salivary fistula </w:t>
            </w:r>
          </w:p>
        </w:tc>
        <w:tc>
          <w:tcPr>
            <w:tcW w:w="4140" w:type="dxa"/>
            <w:shd w:val="clear" w:color="auto" w:fill="auto"/>
            <w:vAlign w:val="center"/>
            <w:hideMark/>
          </w:tcPr>
          <w:p w14:paraId="2CD83E91" w14:textId="632B313B" w:rsidR="009265A6" w:rsidRPr="00E51F1F" w:rsidRDefault="5DE07E50" w:rsidP="0D44CF3E">
            <w:pPr>
              <w:spacing w:after="0" w:line="240" w:lineRule="auto"/>
              <w:ind w:left="0" w:firstLine="0"/>
              <w:rPr>
                <w:rFonts w:eastAsia="Times New Roman"/>
                <w:sz w:val="22"/>
              </w:rPr>
            </w:pPr>
            <w:r w:rsidRPr="7BBFC375">
              <w:rPr>
                <w:sz w:val="22"/>
              </w:rPr>
              <w:t xml:space="preserve">Code </w:t>
            </w:r>
            <w:r w:rsidR="05713CDA" w:rsidRPr="7BBFC375">
              <w:rPr>
                <w:sz w:val="22"/>
              </w:rPr>
              <w:t>denies</w:t>
            </w:r>
            <w:r w:rsidRPr="7BBFC375">
              <w:rPr>
                <w:sz w:val="22"/>
              </w:rPr>
              <w:t xml:space="preserve"> - </w:t>
            </w:r>
            <w:r w:rsidR="5C3DC1E2" w:rsidRPr="7BBFC375">
              <w:rPr>
                <w:sz w:val="22"/>
              </w:rPr>
              <w:t>T</w:t>
            </w:r>
            <w:r w:rsidRPr="7BBFC375">
              <w:rPr>
                <w:sz w:val="22"/>
              </w:rPr>
              <w:t xml:space="preserve">his service is considered medical in nature, please resubmit </w:t>
            </w:r>
          </w:p>
          <w:p w14:paraId="1F825A2C" w14:textId="3A38955C"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66CA1609"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68616C3A" w14:textId="77777777" w:rsidTr="00EB3312">
        <w:trPr>
          <w:cantSplit/>
          <w:trHeight w:val="620"/>
        </w:trPr>
        <w:tc>
          <w:tcPr>
            <w:tcW w:w="1610" w:type="dxa"/>
            <w:shd w:val="clear" w:color="auto" w:fill="auto"/>
            <w:vAlign w:val="center"/>
            <w:hideMark/>
          </w:tcPr>
          <w:p w14:paraId="502C217D"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lastRenderedPageBreak/>
              <w:t xml:space="preserve">D7990 </w:t>
            </w:r>
          </w:p>
        </w:tc>
        <w:tc>
          <w:tcPr>
            <w:tcW w:w="5040" w:type="dxa"/>
            <w:shd w:val="clear" w:color="auto" w:fill="auto"/>
            <w:vAlign w:val="center"/>
            <w:hideMark/>
          </w:tcPr>
          <w:p w14:paraId="480D86EF"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Emergency tracheotomy </w:t>
            </w:r>
          </w:p>
        </w:tc>
        <w:tc>
          <w:tcPr>
            <w:tcW w:w="4140" w:type="dxa"/>
            <w:shd w:val="clear" w:color="auto" w:fill="auto"/>
            <w:vAlign w:val="center"/>
            <w:hideMark/>
          </w:tcPr>
          <w:p w14:paraId="6BDDD930" w14:textId="150731C0" w:rsidR="009265A6" w:rsidRPr="00E51F1F" w:rsidRDefault="5DE07E50" w:rsidP="0D44CF3E">
            <w:pPr>
              <w:spacing w:after="0" w:line="240" w:lineRule="auto"/>
              <w:ind w:left="0" w:firstLine="0"/>
              <w:rPr>
                <w:rFonts w:eastAsia="Times New Roman"/>
                <w:sz w:val="22"/>
              </w:rPr>
            </w:pPr>
            <w:r w:rsidRPr="7BBFC375">
              <w:rPr>
                <w:sz w:val="22"/>
              </w:rPr>
              <w:t xml:space="preserve">Code </w:t>
            </w:r>
            <w:r w:rsidR="05713CDA" w:rsidRPr="7BBFC375">
              <w:rPr>
                <w:sz w:val="22"/>
              </w:rPr>
              <w:t>denies</w:t>
            </w:r>
            <w:r w:rsidRPr="7BBFC375">
              <w:rPr>
                <w:sz w:val="22"/>
              </w:rPr>
              <w:t xml:space="preserve"> - </w:t>
            </w:r>
            <w:r w:rsidR="0201C8C1" w:rsidRPr="7BBFC375">
              <w:rPr>
                <w:sz w:val="22"/>
              </w:rPr>
              <w:t>T</w:t>
            </w:r>
            <w:r w:rsidRPr="7BBFC375">
              <w:rPr>
                <w:sz w:val="22"/>
              </w:rPr>
              <w:t xml:space="preserve">his service is considered medical in nature, please resubmit </w:t>
            </w:r>
          </w:p>
          <w:p w14:paraId="49FE6673" w14:textId="27C6C443"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3FAD2BA2"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495627A4" w14:textId="77777777" w:rsidTr="00EB3312">
        <w:trPr>
          <w:cantSplit/>
          <w:trHeight w:val="620"/>
        </w:trPr>
        <w:tc>
          <w:tcPr>
            <w:tcW w:w="1610" w:type="dxa"/>
            <w:shd w:val="clear" w:color="auto" w:fill="auto"/>
            <w:vAlign w:val="center"/>
            <w:hideMark/>
          </w:tcPr>
          <w:p w14:paraId="7C81E361"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D7991 </w:t>
            </w:r>
          </w:p>
        </w:tc>
        <w:tc>
          <w:tcPr>
            <w:tcW w:w="5040" w:type="dxa"/>
            <w:shd w:val="clear" w:color="auto" w:fill="auto"/>
            <w:vAlign w:val="center"/>
            <w:hideMark/>
          </w:tcPr>
          <w:p w14:paraId="1DFCF92D"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Coronoidectomy </w:t>
            </w:r>
          </w:p>
        </w:tc>
        <w:tc>
          <w:tcPr>
            <w:tcW w:w="4140" w:type="dxa"/>
            <w:shd w:val="clear" w:color="auto" w:fill="auto"/>
            <w:vAlign w:val="center"/>
            <w:hideMark/>
          </w:tcPr>
          <w:p w14:paraId="4B186342" w14:textId="0AEEEAD4" w:rsidR="009265A6" w:rsidRPr="00E51F1F" w:rsidRDefault="5DE07E50" w:rsidP="0D44CF3E">
            <w:pPr>
              <w:spacing w:after="0" w:line="240" w:lineRule="auto"/>
              <w:ind w:left="0" w:firstLine="0"/>
              <w:rPr>
                <w:rFonts w:eastAsia="Times New Roman"/>
                <w:sz w:val="22"/>
              </w:rPr>
            </w:pPr>
            <w:r w:rsidRPr="7BBFC375">
              <w:rPr>
                <w:sz w:val="22"/>
              </w:rPr>
              <w:t xml:space="preserve">Code </w:t>
            </w:r>
            <w:r w:rsidR="05713CDA" w:rsidRPr="7BBFC375">
              <w:rPr>
                <w:sz w:val="22"/>
              </w:rPr>
              <w:t>denies</w:t>
            </w:r>
            <w:r w:rsidRPr="7BBFC375">
              <w:rPr>
                <w:sz w:val="22"/>
              </w:rPr>
              <w:t xml:space="preserve"> - </w:t>
            </w:r>
            <w:r w:rsidR="7AFEB8F3" w:rsidRPr="7BBFC375">
              <w:rPr>
                <w:sz w:val="22"/>
              </w:rPr>
              <w:t>T</w:t>
            </w:r>
            <w:r w:rsidRPr="7BBFC375">
              <w:rPr>
                <w:sz w:val="22"/>
              </w:rPr>
              <w:t xml:space="preserve">his service is considered medical in nature, please resubmit </w:t>
            </w:r>
          </w:p>
          <w:p w14:paraId="0CEFED6C" w14:textId="0F641004"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6B73F2F1"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43435BB2" w14:textId="77777777" w:rsidTr="00EB3312">
        <w:trPr>
          <w:cantSplit/>
          <w:trHeight w:val="620"/>
        </w:trPr>
        <w:tc>
          <w:tcPr>
            <w:tcW w:w="1610" w:type="dxa"/>
            <w:shd w:val="clear" w:color="auto" w:fill="auto"/>
            <w:vAlign w:val="center"/>
            <w:hideMark/>
          </w:tcPr>
          <w:p w14:paraId="093B8E4E"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D7994</w:t>
            </w:r>
          </w:p>
        </w:tc>
        <w:tc>
          <w:tcPr>
            <w:tcW w:w="5040" w:type="dxa"/>
            <w:shd w:val="clear" w:color="auto" w:fill="auto"/>
            <w:noWrap/>
            <w:vAlign w:val="center"/>
            <w:hideMark/>
          </w:tcPr>
          <w:p w14:paraId="4CCF0400" w14:textId="1BD77F16" w:rsidR="008C1901" w:rsidRPr="00E51F1F" w:rsidRDefault="6604D1A5" w:rsidP="3BC46F08">
            <w:pPr>
              <w:spacing w:after="0" w:line="240" w:lineRule="auto"/>
              <w:ind w:left="0" w:firstLine="0"/>
              <w:rPr>
                <w:rFonts w:eastAsia="Times New Roman"/>
                <w:color w:val="auto"/>
                <w:sz w:val="22"/>
              </w:rPr>
            </w:pPr>
            <w:r w:rsidRPr="3BC46F08">
              <w:rPr>
                <w:rFonts w:eastAsia="Times New Roman"/>
                <w:color w:val="auto"/>
                <w:sz w:val="22"/>
              </w:rPr>
              <w:t>S</w:t>
            </w:r>
            <w:r w:rsidR="5BE15FCC" w:rsidRPr="3BC46F08">
              <w:rPr>
                <w:rFonts w:eastAsia="Times New Roman"/>
                <w:color w:val="auto"/>
                <w:sz w:val="22"/>
              </w:rPr>
              <w:t xml:space="preserve">urgical placement: zygomatic implant </w:t>
            </w:r>
          </w:p>
        </w:tc>
        <w:tc>
          <w:tcPr>
            <w:tcW w:w="4140" w:type="dxa"/>
            <w:shd w:val="clear" w:color="auto" w:fill="auto"/>
            <w:vAlign w:val="center"/>
            <w:hideMark/>
          </w:tcPr>
          <w:p w14:paraId="52396873" w14:textId="0599842C" w:rsidR="009265A6" w:rsidRPr="00E51F1F" w:rsidRDefault="009265A6"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 The Implant service is not covered benefit </w:t>
            </w:r>
          </w:p>
          <w:p w14:paraId="3CD960A6" w14:textId="0CC71C7C" w:rsidR="008C1901" w:rsidRPr="00E51F1F" w:rsidRDefault="008C1901" w:rsidP="008C1901">
            <w:pPr>
              <w:spacing w:after="0" w:line="240" w:lineRule="auto"/>
              <w:ind w:left="0" w:firstLine="0"/>
              <w:rPr>
                <w:rFonts w:eastAsia="Times New Roman"/>
                <w:sz w:val="22"/>
              </w:rPr>
            </w:pPr>
          </w:p>
        </w:tc>
        <w:tc>
          <w:tcPr>
            <w:tcW w:w="3600" w:type="dxa"/>
            <w:shd w:val="clear" w:color="auto" w:fill="auto"/>
            <w:vAlign w:val="center"/>
            <w:hideMark/>
          </w:tcPr>
          <w:p w14:paraId="7A5D825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73D5BCE3" w14:textId="77777777" w:rsidTr="00EB3312">
        <w:trPr>
          <w:cantSplit/>
          <w:trHeight w:val="620"/>
        </w:trPr>
        <w:tc>
          <w:tcPr>
            <w:tcW w:w="1610" w:type="dxa"/>
            <w:vMerge w:val="restart"/>
            <w:shd w:val="clear" w:color="auto" w:fill="auto"/>
            <w:vAlign w:val="center"/>
            <w:hideMark/>
          </w:tcPr>
          <w:p w14:paraId="0A2185EC"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D7995 </w:t>
            </w:r>
          </w:p>
        </w:tc>
        <w:tc>
          <w:tcPr>
            <w:tcW w:w="5040" w:type="dxa"/>
            <w:vMerge w:val="restart"/>
            <w:shd w:val="clear" w:color="auto" w:fill="auto"/>
            <w:vAlign w:val="center"/>
            <w:hideMark/>
          </w:tcPr>
          <w:p w14:paraId="431B626F"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Synthetic graft, mandible or facial bones, by report </w:t>
            </w:r>
          </w:p>
        </w:tc>
        <w:tc>
          <w:tcPr>
            <w:tcW w:w="4140" w:type="dxa"/>
            <w:vMerge w:val="restart"/>
            <w:shd w:val="clear" w:color="auto" w:fill="auto"/>
            <w:vAlign w:val="center"/>
            <w:hideMark/>
          </w:tcPr>
          <w:p w14:paraId="0C9C22E8" w14:textId="5D56B2F3" w:rsidR="008C1901" w:rsidRPr="00E51F1F" w:rsidRDefault="0EE6F86E" w:rsidP="041618A4">
            <w:pPr>
              <w:spacing w:after="0" w:line="240" w:lineRule="auto"/>
              <w:ind w:left="0" w:firstLine="0"/>
              <w:rPr>
                <w:sz w:val="22"/>
              </w:rPr>
            </w:pPr>
            <w:r w:rsidRPr="041618A4">
              <w:rPr>
                <w:sz w:val="22"/>
              </w:rPr>
              <w:t>Limited against the annual limit</w:t>
            </w:r>
          </w:p>
        </w:tc>
        <w:tc>
          <w:tcPr>
            <w:tcW w:w="3600" w:type="dxa"/>
            <w:vMerge w:val="restart"/>
            <w:shd w:val="clear" w:color="auto" w:fill="auto"/>
            <w:vAlign w:val="center"/>
            <w:hideMark/>
          </w:tcPr>
          <w:p w14:paraId="5CF3C4F1" w14:textId="04717E67" w:rsidR="008C1901" w:rsidRPr="00E51F1F" w:rsidRDefault="008C1901" w:rsidP="008C1901">
            <w:pPr>
              <w:spacing w:after="0" w:line="240" w:lineRule="auto"/>
              <w:ind w:left="0" w:firstLine="0"/>
              <w:rPr>
                <w:rFonts w:eastAsia="Times New Roman"/>
                <w:sz w:val="22"/>
              </w:rPr>
            </w:pPr>
            <w:r w:rsidRPr="00E51F1F">
              <w:rPr>
                <w:rFonts w:eastAsia="Times New Roman"/>
                <w:sz w:val="22"/>
              </w:rPr>
              <w:t>Tooth identification</w:t>
            </w:r>
            <w:r w:rsidR="00D5111E" w:rsidRPr="00E51F1F">
              <w:rPr>
                <w:rFonts w:eastAsia="Times New Roman"/>
                <w:sz w:val="22"/>
              </w:rPr>
              <w:t>.</w:t>
            </w:r>
            <w:r w:rsidRPr="00E51F1F">
              <w:rPr>
                <w:rFonts w:eastAsia="Times New Roman"/>
                <w:sz w:val="22"/>
              </w:rPr>
              <w:t xml:space="preserve"> Quadrant identification </w:t>
            </w:r>
          </w:p>
        </w:tc>
      </w:tr>
      <w:tr w:rsidR="008C1901" w:rsidRPr="00E51F1F" w14:paraId="4765973E" w14:textId="77777777" w:rsidTr="00EB3312">
        <w:trPr>
          <w:cantSplit/>
          <w:trHeight w:val="620"/>
        </w:trPr>
        <w:tc>
          <w:tcPr>
            <w:tcW w:w="1610" w:type="dxa"/>
            <w:vMerge/>
            <w:vAlign w:val="center"/>
            <w:hideMark/>
          </w:tcPr>
          <w:p w14:paraId="69BC51B7"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7897C00E"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70AFCC79"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234433AC" w14:textId="77777777" w:rsidR="008C1901" w:rsidRPr="00E51F1F" w:rsidRDefault="008C1901" w:rsidP="008C1901">
            <w:pPr>
              <w:spacing w:after="0" w:line="240" w:lineRule="auto"/>
              <w:ind w:left="0" w:firstLine="0"/>
              <w:rPr>
                <w:rFonts w:eastAsia="Times New Roman"/>
                <w:sz w:val="22"/>
              </w:rPr>
            </w:pPr>
          </w:p>
        </w:tc>
      </w:tr>
      <w:tr w:rsidR="008C1901" w:rsidRPr="00E51F1F" w14:paraId="2A31DF55" w14:textId="77777777" w:rsidTr="00EB3312">
        <w:trPr>
          <w:cantSplit/>
          <w:trHeight w:val="620"/>
        </w:trPr>
        <w:tc>
          <w:tcPr>
            <w:tcW w:w="1610" w:type="dxa"/>
            <w:vMerge w:val="restart"/>
            <w:shd w:val="clear" w:color="auto" w:fill="auto"/>
            <w:vAlign w:val="center"/>
            <w:hideMark/>
          </w:tcPr>
          <w:p w14:paraId="1F6807E8"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D7996 </w:t>
            </w:r>
          </w:p>
        </w:tc>
        <w:tc>
          <w:tcPr>
            <w:tcW w:w="5040" w:type="dxa"/>
            <w:vMerge w:val="restart"/>
            <w:shd w:val="clear" w:color="auto" w:fill="auto"/>
            <w:vAlign w:val="center"/>
            <w:hideMark/>
          </w:tcPr>
          <w:p w14:paraId="750415B6"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Implant – mandible for augmentation purposes (excluding alveolar ridge), by report </w:t>
            </w:r>
          </w:p>
        </w:tc>
        <w:tc>
          <w:tcPr>
            <w:tcW w:w="4140" w:type="dxa"/>
            <w:vMerge w:val="restart"/>
            <w:shd w:val="clear" w:color="auto" w:fill="auto"/>
            <w:vAlign w:val="center"/>
            <w:hideMark/>
          </w:tcPr>
          <w:p w14:paraId="1D987734" w14:textId="637950E3" w:rsidR="009265A6" w:rsidRPr="00E51F1F" w:rsidRDefault="5DE07E50" w:rsidP="0D44CF3E">
            <w:pPr>
              <w:spacing w:after="0" w:line="240" w:lineRule="auto"/>
              <w:ind w:left="0" w:firstLine="0"/>
              <w:rPr>
                <w:rFonts w:eastAsia="Times New Roman"/>
                <w:sz w:val="22"/>
              </w:rPr>
            </w:pPr>
            <w:r w:rsidRPr="7BBFC375">
              <w:rPr>
                <w:sz w:val="22"/>
              </w:rPr>
              <w:t xml:space="preserve">Code </w:t>
            </w:r>
            <w:r w:rsidR="05713CDA" w:rsidRPr="7BBFC375">
              <w:rPr>
                <w:sz w:val="22"/>
              </w:rPr>
              <w:t>denies</w:t>
            </w:r>
            <w:r w:rsidRPr="7BBFC375">
              <w:rPr>
                <w:sz w:val="22"/>
              </w:rPr>
              <w:t xml:space="preserve"> - </w:t>
            </w:r>
            <w:r w:rsidR="215EF9FC" w:rsidRPr="7BBFC375">
              <w:rPr>
                <w:sz w:val="22"/>
              </w:rPr>
              <w:t>T</w:t>
            </w:r>
            <w:r w:rsidRPr="7BBFC375">
              <w:rPr>
                <w:sz w:val="22"/>
              </w:rPr>
              <w:t xml:space="preserve">he general service is not a covered benefit </w:t>
            </w:r>
          </w:p>
          <w:p w14:paraId="38C1DD6E" w14:textId="110ADB09" w:rsidR="008C1901" w:rsidRPr="00E51F1F" w:rsidRDefault="008C1901" w:rsidP="008C1901">
            <w:pPr>
              <w:spacing w:after="0" w:line="240" w:lineRule="auto"/>
              <w:ind w:left="0" w:firstLine="0"/>
              <w:rPr>
                <w:rFonts w:eastAsia="Times New Roman"/>
                <w:sz w:val="22"/>
              </w:rPr>
            </w:pPr>
          </w:p>
        </w:tc>
        <w:tc>
          <w:tcPr>
            <w:tcW w:w="3600" w:type="dxa"/>
            <w:vMerge w:val="restart"/>
            <w:shd w:val="clear" w:color="auto" w:fill="auto"/>
            <w:vAlign w:val="center"/>
            <w:hideMark/>
          </w:tcPr>
          <w:p w14:paraId="0058979C"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1DE49CCC" w14:textId="77777777" w:rsidTr="00EB3312">
        <w:trPr>
          <w:cantSplit/>
          <w:trHeight w:val="408"/>
        </w:trPr>
        <w:tc>
          <w:tcPr>
            <w:tcW w:w="1610" w:type="dxa"/>
            <w:vMerge/>
            <w:vAlign w:val="center"/>
            <w:hideMark/>
          </w:tcPr>
          <w:p w14:paraId="56517886"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0E8992CF"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4ED1D8C7"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6376325E" w14:textId="77777777" w:rsidR="008C1901" w:rsidRPr="00E51F1F" w:rsidRDefault="008C1901" w:rsidP="008C1901">
            <w:pPr>
              <w:spacing w:after="0" w:line="240" w:lineRule="auto"/>
              <w:ind w:left="0" w:firstLine="0"/>
              <w:rPr>
                <w:rFonts w:eastAsia="Times New Roman"/>
                <w:sz w:val="22"/>
              </w:rPr>
            </w:pPr>
          </w:p>
        </w:tc>
      </w:tr>
      <w:tr w:rsidR="008C1901" w:rsidRPr="00E51F1F" w14:paraId="6C98BB64" w14:textId="77777777" w:rsidTr="00EB3312">
        <w:trPr>
          <w:cantSplit/>
          <w:trHeight w:val="620"/>
        </w:trPr>
        <w:tc>
          <w:tcPr>
            <w:tcW w:w="1610" w:type="dxa"/>
            <w:vMerge w:val="restart"/>
            <w:shd w:val="clear" w:color="auto" w:fill="auto"/>
            <w:vAlign w:val="center"/>
            <w:hideMark/>
          </w:tcPr>
          <w:p w14:paraId="666006CA"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D7997 </w:t>
            </w:r>
          </w:p>
        </w:tc>
        <w:tc>
          <w:tcPr>
            <w:tcW w:w="5040" w:type="dxa"/>
            <w:vMerge w:val="restart"/>
            <w:shd w:val="clear" w:color="auto" w:fill="auto"/>
            <w:vAlign w:val="center"/>
            <w:hideMark/>
          </w:tcPr>
          <w:p w14:paraId="0CF15491"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Appliance removal (not by dentist who place appliance), includes removal of archbar </w:t>
            </w:r>
          </w:p>
        </w:tc>
        <w:tc>
          <w:tcPr>
            <w:tcW w:w="4140" w:type="dxa"/>
            <w:vMerge w:val="restart"/>
            <w:shd w:val="clear" w:color="auto" w:fill="auto"/>
            <w:vAlign w:val="center"/>
            <w:hideMark/>
          </w:tcPr>
          <w:p w14:paraId="30F9D141" w14:textId="21EB34F2" w:rsidR="009265A6" w:rsidRPr="00E51F1F" w:rsidRDefault="5DE07E50" w:rsidP="0D44CF3E">
            <w:pPr>
              <w:spacing w:after="0" w:line="240" w:lineRule="auto"/>
              <w:ind w:left="0" w:firstLine="0"/>
              <w:rPr>
                <w:rFonts w:eastAsia="Times New Roman"/>
                <w:sz w:val="22"/>
              </w:rPr>
            </w:pPr>
            <w:r w:rsidRPr="7BBFC375">
              <w:rPr>
                <w:sz w:val="22"/>
              </w:rPr>
              <w:t xml:space="preserve">Code </w:t>
            </w:r>
            <w:r w:rsidR="05713CDA" w:rsidRPr="7BBFC375">
              <w:rPr>
                <w:sz w:val="22"/>
              </w:rPr>
              <w:t>denies</w:t>
            </w:r>
            <w:r w:rsidRPr="7BBFC375">
              <w:rPr>
                <w:sz w:val="22"/>
              </w:rPr>
              <w:t xml:space="preserve"> - </w:t>
            </w:r>
            <w:r w:rsidR="65CFAB3F" w:rsidRPr="7BBFC375">
              <w:rPr>
                <w:sz w:val="22"/>
              </w:rPr>
              <w:t>T</w:t>
            </w:r>
            <w:r w:rsidRPr="7BBFC375">
              <w:rPr>
                <w:sz w:val="22"/>
              </w:rPr>
              <w:t xml:space="preserve">his service is considered medical in nature, please resubmit </w:t>
            </w:r>
          </w:p>
          <w:p w14:paraId="214608B5" w14:textId="6881A2C9" w:rsidR="008C1901" w:rsidRPr="00E51F1F" w:rsidRDefault="008C1901" w:rsidP="008C1901">
            <w:pPr>
              <w:spacing w:after="0" w:line="240" w:lineRule="auto"/>
              <w:ind w:left="0" w:firstLine="0"/>
              <w:rPr>
                <w:rFonts w:eastAsia="Times New Roman"/>
                <w:sz w:val="22"/>
              </w:rPr>
            </w:pPr>
          </w:p>
        </w:tc>
        <w:tc>
          <w:tcPr>
            <w:tcW w:w="3600" w:type="dxa"/>
            <w:vMerge w:val="restart"/>
            <w:shd w:val="clear" w:color="auto" w:fill="auto"/>
            <w:vAlign w:val="center"/>
            <w:hideMark/>
          </w:tcPr>
          <w:p w14:paraId="16C8CCEA"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526924D1" w14:textId="77777777" w:rsidTr="00EB3312">
        <w:trPr>
          <w:cantSplit/>
          <w:trHeight w:val="408"/>
        </w:trPr>
        <w:tc>
          <w:tcPr>
            <w:tcW w:w="1610" w:type="dxa"/>
            <w:vMerge/>
            <w:vAlign w:val="center"/>
            <w:hideMark/>
          </w:tcPr>
          <w:p w14:paraId="3A59EB9B"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26B071F3"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5A104C8B"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3E556576" w14:textId="77777777" w:rsidR="008C1901" w:rsidRPr="00E51F1F" w:rsidRDefault="008C1901" w:rsidP="008C1901">
            <w:pPr>
              <w:spacing w:after="0" w:line="240" w:lineRule="auto"/>
              <w:ind w:left="0" w:firstLine="0"/>
              <w:rPr>
                <w:rFonts w:eastAsia="Times New Roman"/>
                <w:sz w:val="22"/>
              </w:rPr>
            </w:pPr>
          </w:p>
        </w:tc>
      </w:tr>
      <w:tr w:rsidR="008C1901" w:rsidRPr="00E51F1F" w14:paraId="16104A3C" w14:textId="77777777" w:rsidTr="00EB3312">
        <w:trPr>
          <w:cantSplit/>
          <w:trHeight w:val="620"/>
        </w:trPr>
        <w:tc>
          <w:tcPr>
            <w:tcW w:w="1610" w:type="dxa"/>
            <w:vMerge w:val="restart"/>
            <w:shd w:val="clear" w:color="auto" w:fill="auto"/>
            <w:vAlign w:val="center"/>
            <w:hideMark/>
          </w:tcPr>
          <w:p w14:paraId="26B648C2"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D7998 </w:t>
            </w:r>
          </w:p>
        </w:tc>
        <w:tc>
          <w:tcPr>
            <w:tcW w:w="5040" w:type="dxa"/>
            <w:vMerge w:val="restart"/>
            <w:shd w:val="clear" w:color="auto" w:fill="auto"/>
            <w:vAlign w:val="center"/>
            <w:hideMark/>
          </w:tcPr>
          <w:p w14:paraId="3A12045B"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Intraoral placement of a fixation device not in conjunction with a fracture </w:t>
            </w:r>
          </w:p>
        </w:tc>
        <w:tc>
          <w:tcPr>
            <w:tcW w:w="4140" w:type="dxa"/>
            <w:vMerge w:val="restart"/>
            <w:shd w:val="clear" w:color="auto" w:fill="auto"/>
            <w:vAlign w:val="center"/>
            <w:hideMark/>
          </w:tcPr>
          <w:p w14:paraId="603DF4A4" w14:textId="52449C3C" w:rsidR="008C1901" w:rsidRPr="00E51F1F" w:rsidRDefault="15BC577C" w:rsidP="041618A4">
            <w:pPr>
              <w:spacing w:after="0" w:line="240" w:lineRule="auto"/>
              <w:ind w:left="0" w:firstLine="0"/>
              <w:rPr>
                <w:rFonts w:eastAsia="Times New Roman"/>
                <w:sz w:val="22"/>
              </w:rPr>
            </w:pPr>
            <w:r w:rsidRPr="041618A4">
              <w:rPr>
                <w:rFonts w:eastAsia="Times New Roman"/>
                <w:sz w:val="22"/>
              </w:rPr>
              <w:t>Code denies – TMJ is not a covered benefit</w:t>
            </w:r>
          </w:p>
        </w:tc>
        <w:tc>
          <w:tcPr>
            <w:tcW w:w="3600" w:type="dxa"/>
            <w:vMerge w:val="restart"/>
            <w:shd w:val="clear" w:color="auto" w:fill="auto"/>
            <w:vAlign w:val="center"/>
            <w:hideMark/>
          </w:tcPr>
          <w:p w14:paraId="43DF32C3"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r w:rsidR="008C1901" w:rsidRPr="00E51F1F" w14:paraId="30B574C1" w14:textId="77777777" w:rsidTr="00EB3312">
        <w:trPr>
          <w:cantSplit/>
          <w:trHeight w:val="620"/>
        </w:trPr>
        <w:tc>
          <w:tcPr>
            <w:tcW w:w="1610" w:type="dxa"/>
            <w:vMerge/>
            <w:vAlign w:val="center"/>
            <w:hideMark/>
          </w:tcPr>
          <w:p w14:paraId="09FC94ED" w14:textId="77777777" w:rsidR="008C1901" w:rsidRPr="00E51F1F" w:rsidRDefault="008C1901" w:rsidP="008C1901">
            <w:pPr>
              <w:spacing w:after="0" w:line="240" w:lineRule="auto"/>
              <w:ind w:left="0" w:firstLine="0"/>
              <w:rPr>
                <w:rFonts w:eastAsia="Times New Roman"/>
                <w:sz w:val="22"/>
              </w:rPr>
            </w:pPr>
          </w:p>
        </w:tc>
        <w:tc>
          <w:tcPr>
            <w:tcW w:w="5040" w:type="dxa"/>
            <w:vMerge/>
            <w:vAlign w:val="center"/>
            <w:hideMark/>
          </w:tcPr>
          <w:p w14:paraId="39E9F342" w14:textId="77777777" w:rsidR="008C1901" w:rsidRPr="00E51F1F" w:rsidRDefault="008C1901" w:rsidP="008C1901">
            <w:pPr>
              <w:spacing w:after="0" w:line="240" w:lineRule="auto"/>
              <w:ind w:left="0" w:firstLine="0"/>
              <w:rPr>
                <w:rFonts w:eastAsia="Times New Roman"/>
                <w:sz w:val="22"/>
              </w:rPr>
            </w:pPr>
          </w:p>
        </w:tc>
        <w:tc>
          <w:tcPr>
            <w:tcW w:w="4140" w:type="dxa"/>
            <w:vMerge/>
            <w:vAlign w:val="center"/>
            <w:hideMark/>
          </w:tcPr>
          <w:p w14:paraId="5F25F66E" w14:textId="77777777" w:rsidR="008C1901" w:rsidRPr="00E51F1F" w:rsidRDefault="008C1901" w:rsidP="008C1901">
            <w:pPr>
              <w:spacing w:after="0" w:line="240" w:lineRule="auto"/>
              <w:ind w:left="0" w:firstLine="0"/>
              <w:rPr>
                <w:rFonts w:eastAsia="Times New Roman"/>
                <w:sz w:val="22"/>
              </w:rPr>
            </w:pPr>
          </w:p>
        </w:tc>
        <w:tc>
          <w:tcPr>
            <w:tcW w:w="3600" w:type="dxa"/>
            <w:vMerge/>
            <w:vAlign w:val="center"/>
            <w:hideMark/>
          </w:tcPr>
          <w:p w14:paraId="4E6BB06D" w14:textId="77777777" w:rsidR="008C1901" w:rsidRPr="00E51F1F" w:rsidRDefault="008C1901" w:rsidP="008C1901">
            <w:pPr>
              <w:spacing w:after="0" w:line="240" w:lineRule="auto"/>
              <w:ind w:left="0" w:firstLine="0"/>
              <w:rPr>
                <w:rFonts w:eastAsia="Times New Roman"/>
                <w:sz w:val="22"/>
              </w:rPr>
            </w:pPr>
          </w:p>
        </w:tc>
      </w:tr>
      <w:tr w:rsidR="008C1901" w:rsidRPr="00E51F1F" w14:paraId="2C6C6B86" w14:textId="77777777" w:rsidTr="00EB3312">
        <w:trPr>
          <w:cantSplit/>
          <w:trHeight w:val="620"/>
        </w:trPr>
        <w:tc>
          <w:tcPr>
            <w:tcW w:w="1610" w:type="dxa"/>
            <w:shd w:val="clear" w:color="auto" w:fill="auto"/>
            <w:vAlign w:val="center"/>
            <w:hideMark/>
          </w:tcPr>
          <w:p w14:paraId="3C4CCD7B"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D7999 </w:t>
            </w:r>
          </w:p>
        </w:tc>
        <w:tc>
          <w:tcPr>
            <w:tcW w:w="5040" w:type="dxa"/>
            <w:shd w:val="clear" w:color="auto" w:fill="auto"/>
            <w:vAlign w:val="center"/>
            <w:hideMark/>
          </w:tcPr>
          <w:p w14:paraId="6973B874"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Unspecified oral surgery procedure, by report </w:t>
            </w:r>
          </w:p>
        </w:tc>
        <w:tc>
          <w:tcPr>
            <w:tcW w:w="4140" w:type="dxa"/>
            <w:shd w:val="clear" w:color="auto" w:fill="auto"/>
            <w:vAlign w:val="center"/>
            <w:hideMark/>
          </w:tcPr>
          <w:p w14:paraId="17783301" w14:textId="0046AE07" w:rsidR="008C1901" w:rsidRPr="00E51F1F" w:rsidRDefault="5A43A0EF" w:rsidP="041618A4">
            <w:pPr>
              <w:spacing w:after="0" w:line="240" w:lineRule="auto"/>
              <w:ind w:left="0" w:firstLine="0"/>
              <w:rPr>
                <w:sz w:val="22"/>
              </w:rPr>
            </w:pPr>
            <w:r w:rsidRPr="041618A4">
              <w:rPr>
                <w:sz w:val="22"/>
              </w:rPr>
              <w:t>Limited against the annual limit</w:t>
            </w:r>
          </w:p>
        </w:tc>
        <w:tc>
          <w:tcPr>
            <w:tcW w:w="3600" w:type="dxa"/>
            <w:shd w:val="clear" w:color="auto" w:fill="auto"/>
            <w:vAlign w:val="center"/>
            <w:hideMark/>
          </w:tcPr>
          <w:p w14:paraId="79496050" w14:textId="77777777" w:rsidR="008C1901" w:rsidRPr="00E51F1F" w:rsidRDefault="008C1901" w:rsidP="008C1901">
            <w:pPr>
              <w:spacing w:after="0" w:line="240" w:lineRule="auto"/>
              <w:ind w:left="0" w:firstLine="0"/>
              <w:rPr>
                <w:rFonts w:eastAsia="Times New Roman"/>
                <w:sz w:val="22"/>
              </w:rPr>
            </w:pPr>
            <w:r w:rsidRPr="00E51F1F">
              <w:rPr>
                <w:rFonts w:eastAsia="Times New Roman"/>
                <w:sz w:val="22"/>
              </w:rPr>
              <w:t xml:space="preserve">None </w:t>
            </w:r>
          </w:p>
        </w:tc>
      </w:tr>
    </w:tbl>
    <w:p w14:paraId="5A53406F" w14:textId="77777777" w:rsidR="007378DD" w:rsidRPr="00E51F1F" w:rsidRDefault="007378DD" w:rsidP="007378DD">
      <w:pPr>
        <w:rPr>
          <w:sz w:val="22"/>
        </w:rPr>
      </w:pPr>
    </w:p>
    <w:p w14:paraId="6C9D5121" w14:textId="77777777" w:rsidR="00FC45A2" w:rsidRPr="00E51F1F" w:rsidRDefault="00FC45A2" w:rsidP="00D41550">
      <w:pPr>
        <w:pStyle w:val="Heading1"/>
        <w:ind w:left="0"/>
        <w:rPr>
          <w:sz w:val="22"/>
        </w:rPr>
        <w:sectPr w:rsidR="00FC45A2" w:rsidRPr="00E51F1F" w:rsidSect="003B5EDE">
          <w:pgSz w:w="15840" w:h="12240" w:orient="landscape"/>
          <w:pgMar w:top="720" w:right="720" w:bottom="720" w:left="720" w:header="988" w:footer="720" w:gutter="0"/>
          <w:cols w:space="720"/>
          <w:titlePg/>
          <w:docGrid w:linePitch="272"/>
        </w:sectPr>
      </w:pPr>
    </w:p>
    <w:p w14:paraId="46DBB738" w14:textId="0C8BDCAB" w:rsidR="007378DD" w:rsidRPr="00E51F1F" w:rsidRDefault="007378DD" w:rsidP="00D41550">
      <w:pPr>
        <w:pStyle w:val="Heading1"/>
        <w:ind w:left="0"/>
        <w:rPr>
          <w:sz w:val="22"/>
        </w:rPr>
      </w:pPr>
      <w:bookmarkStart w:id="41" w:name="_Toc117166995"/>
      <w:r w:rsidRPr="00E51F1F">
        <w:rPr>
          <w:sz w:val="22"/>
        </w:rPr>
        <w:lastRenderedPageBreak/>
        <w:t>Orthodontic Services</w:t>
      </w:r>
      <w:bookmarkEnd w:id="41"/>
      <w:r w:rsidRPr="00E51F1F">
        <w:rPr>
          <w:sz w:val="22"/>
        </w:rPr>
        <w:t xml:space="preserve">   </w:t>
      </w:r>
    </w:p>
    <w:p w14:paraId="7610B176" w14:textId="77777777" w:rsidR="007378DD" w:rsidRPr="00E51F1F" w:rsidRDefault="007378DD" w:rsidP="007378DD">
      <w:pPr>
        <w:spacing w:after="0" w:line="259" w:lineRule="auto"/>
        <w:ind w:left="720" w:firstLine="0"/>
        <w:rPr>
          <w:sz w:val="22"/>
        </w:rPr>
      </w:pPr>
      <w:r w:rsidRPr="00E51F1F">
        <w:rPr>
          <w:b/>
          <w:color w:val="4F81BD"/>
          <w:sz w:val="22"/>
        </w:rPr>
        <w:t xml:space="preserve"> </w:t>
      </w:r>
      <w:r w:rsidRPr="00E51F1F">
        <w:rPr>
          <w:sz w:val="22"/>
        </w:rPr>
        <w:t xml:space="preserve"> </w:t>
      </w:r>
    </w:p>
    <w:p w14:paraId="7974FF10" w14:textId="77777777" w:rsidR="007378DD" w:rsidRPr="00E51F1F" w:rsidRDefault="007378DD" w:rsidP="00D41550">
      <w:pPr>
        <w:pStyle w:val="Heading2"/>
        <w:rPr>
          <w:sz w:val="22"/>
        </w:rPr>
      </w:pPr>
      <w:bookmarkStart w:id="42" w:name="_Toc117166996"/>
      <w:r w:rsidRPr="00E51F1F">
        <w:rPr>
          <w:sz w:val="22"/>
        </w:rPr>
        <w:t>Orthodontic Benefit Administration</w:t>
      </w:r>
      <w:bookmarkEnd w:id="42"/>
      <w:r w:rsidRPr="00E51F1F">
        <w:rPr>
          <w:sz w:val="22"/>
        </w:rPr>
        <w:t xml:space="preserve">  </w:t>
      </w:r>
    </w:p>
    <w:p w14:paraId="37392C94" w14:textId="77777777" w:rsidR="007378DD" w:rsidRPr="00E51F1F" w:rsidRDefault="007378DD" w:rsidP="00FC45A2">
      <w:pPr>
        <w:spacing w:after="0" w:line="259" w:lineRule="auto"/>
        <w:ind w:left="720"/>
        <w:rPr>
          <w:sz w:val="22"/>
        </w:rPr>
      </w:pPr>
      <w:r w:rsidRPr="00E51F1F">
        <w:rPr>
          <w:b/>
          <w:sz w:val="22"/>
        </w:rPr>
        <w:t xml:space="preserve">Limited Orthodontic Treatment </w:t>
      </w:r>
      <w:r w:rsidRPr="00E51F1F">
        <w:rPr>
          <w:sz w:val="22"/>
        </w:rPr>
        <w:t xml:space="preserve"> </w:t>
      </w:r>
    </w:p>
    <w:p w14:paraId="277009D3" w14:textId="77777777" w:rsidR="007378DD" w:rsidRPr="00E51F1F" w:rsidRDefault="007378DD" w:rsidP="00FC45A2">
      <w:pPr>
        <w:ind w:left="720"/>
        <w:rPr>
          <w:sz w:val="22"/>
        </w:rPr>
      </w:pPr>
      <w:r w:rsidRPr="00E51F1F">
        <w:rPr>
          <w:sz w:val="22"/>
        </w:rPr>
        <w:t xml:space="preserve">Use these codes for treatment with a limited objective, not involving the entire dentition. It may be directed at the only existing problem, or at only one aspect of a larger problem in which a decision is made to defer or forgo more comprehensive therapy.  </w:t>
      </w:r>
    </w:p>
    <w:p w14:paraId="1035B840" w14:textId="77777777" w:rsidR="007378DD" w:rsidRPr="00E51F1F" w:rsidRDefault="007378DD" w:rsidP="00FC45A2">
      <w:pPr>
        <w:spacing w:after="0" w:line="259" w:lineRule="auto"/>
        <w:ind w:left="720"/>
        <w:rPr>
          <w:sz w:val="22"/>
        </w:rPr>
      </w:pPr>
      <w:r w:rsidRPr="00E51F1F">
        <w:rPr>
          <w:b/>
          <w:sz w:val="22"/>
        </w:rPr>
        <w:t xml:space="preserve">Interceptive Orthodontic Treatment </w:t>
      </w:r>
      <w:r w:rsidRPr="00E51F1F">
        <w:rPr>
          <w:sz w:val="22"/>
        </w:rPr>
        <w:t xml:space="preserve"> </w:t>
      </w:r>
    </w:p>
    <w:p w14:paraId="77EA257F" w14:textId="77777777" w:rsidR="007378DD" w:rsidRPr="00E51F1F" w:rsidRDefault="007378DD" w:rsidP="00FC45A2">
      <w:pPr>
        <w:ind w:left="720"/>
        <w:rPr>
          <w:sz w:val="22"/>
        </w:rPr>
      </w:pPr>
      <w:r w:rsidRPr="00E51F1F">
        <w:rPr>
          <w:sz w:val="22"/>
        </w:rPr>
        <w:t xml:space="preserve">Use these codes for procedures to lessen the severity or future effects of a malformation and to eliminate its cause (e.g., the redirection of an ectopically erupted tooth, correction of isolated dental cross-bite, or recovery of recent minor space loss where overall space is adequate).  </w:t>
      </w:r>
    </w:p>
    <w:p w14:paraId="6CAD6674" w14:textId="77777777" w:rsidR="007378DD" w:rsidRPr="00E51F1F" w:rsidRDefault="007378DD" w:rsidP="00FC45A2">
      <w:pPr>
        <w:spacing w:after="0" w:line="259" w:lineRule="auto"/>
        <w:ind w:left="720"/>
        <w:rPr>
          <w:sz w:val="22"/>
        </w:rPr>
      </w:pPr>
      <w:r w:rsidRPr="00E51F1F">
        <w:rPr>
          <w:b/>
          <w:sz w:val="22"/>
        </w:rPr>
        <w:t xml:space="preserve">Comprehensive Orthodontic Treatment </w:t>
      </w:r>
      <w:r w:rsidRPr="00E51F1F">
        <w:rPr>
          <w:sz w:val="22"/>
        </w:rPr>
        <w:t xml:space="preserve"> </w:t>
      </w:r>
    </w:p>
    <w:p w14:paraId="6A39B0AE" w14:textId="77777777" w:rsidR="009E3552" w:rsidRPr="00E51F1F" w:rsidRDefault="007378DD" w:rsidP="00D41550">
      <w:pPr>
        <w:ind w:left="710"/>
        <w:rPr>
          <w:sz w:val="22"/>
        </w:rPr>
      </w:pPr>
      <w:r w:rsidRPr="00E51F1F">
        <w:rPr>
          <w:sz w:val="22"/>
        </w:rPr>
        <w:t>Use these codes when there are multiple phases of treatment provided at different stages of dentofacial development. For example, use of an activator is generally stage one of a two-stage treatment; in this situation, placement of fixed appliances will generally be stage two of a two-stage treatment. List both treatment phases as comprehensive treatment modified by the stage of dental development.</w:t>
      </w:r>
    </w:p>
    <w:p w14:paraId="423BE8F7" w14:textId="451701C6" w:rsidR="00B41C54" w:rsidRPr="00E51F1F" w:rsidRDefault="00B41C54" w:rsidP="007378DD">
      <w:pPr>
        <w:ind w:left="0" w:firstLine="0"/>
        <w:rPr>
          <w:sz w:val="22"/>
        </w:rPr>
      </w:pPr>
      <w:r w:rsidRPr="00E51F1F">
        <w:rPr>
          <w:sz w:val="22"/>
        </w:rPr>
        <w:t xml:space="preserve">  </w:t>
      </w:r>
      <w:r w:rsidRPr="00E51F1F">
        <w:rPr>
          <w:b/>
          <w:color w:val="4F81BD"/>
          <w:sz w:val="22"/>
        </w:rPr>
        <w:t xml:space="preserve"> </w:t>
      </w:r>
      <w:r w:rsidRPr="00E51F1F">
        <w:rPr>
          <w:sz w:val="22"/>
        </w:rPr>
        <w:t xml:space="preserve"> </w:t>
      </w:r>
    </w:p>
    <w:p w14:paraId="0F6518D6" w14:textId="77777777" w:rsidR="00B41C54" w:rsidRPr="00E51F1F" w:rsidRDefault="00B41C54" w:rsidP="00CB3EB8">
      <w:pPr>
        <w:pStyle w:val="Heading2"/>
        <w:ind w:left="50"/>
        <w:rPr>
          <w:sz w:val="22"/>
        </w:rPr>
      </w:pPr>
      <w:bookmarkStart w:id="43" w:name="_Toc117166997"/>
      <w:r w:rsidRPr="00E51F1F">
        <w:rPr>
          <w:sz w:val="22"/>
        </w:rPr>
        <w:t>How to Submit Claims - Please follow these guidelines when submitting claims for orthodontic treatment:</w:t>
      </w:r>
      <w:bookmarkEnd w:id="43"/>
      <w:r w:rsidRPr="00E51F1F">
        <w:rPr>
          <w:sz w:val="22"/>
        </w:rPr>
        <w:t xml:space="preserve">  </w:t>
      </w:r>
    </w:p>
    <w:p w14:paraId="347679B3" w14:textId="77777777" w:rsidR="00B41C54" w:rsidRPr="00E51F1F" w:rsidRDefault="00B41C54" w:rsidP="00FC45A2">
      <w:pPr>
        <w:ind w:left="720"/>
        <w:rPr>
          <w:sz w:val="22"/>
        </w:rPr>
      </w:pPr>
      <w:r w:rsidRPr="00E51F1F">
        <w:rPr>
          <w:b/>
          <w:sz w:val="22"/>
        </w:rPr>
        <w:t>Limited, Interceptive and Minor Treatment.</w:t>
      </w:r>
      <w:r w:rsidRPr="00E51F1F">
        <w:rPr>
          <w:sz w:val="22"/>
        </w:rPr>
        <w:t xml:space="preserve"> Submit a claim with the appropriate CDT procedure code, including the total treatment fee and the placement date of the appliance. We will make payment after receipt of initial claim for treatment.  </w:t>
      </w:r>
    </w:p>
    <w:p w14:paraId="37F0A61B" w14:textId="111B4DAD" w:rsidR="00FC45A2" w:rsidRPr="00E51F1F" w:rsidRDefault="00B41C54" w:rsidP="00FC45A2">
      <w:pPr>
        <w:ind w:left="720" w:firstLine="0"/>
        <w:rPr>
          <w:b/>
          <w:sz w:val="22"/>
        </w:rPr>
      </w:pPr>
      <w:r w:rsidRPr="00E51F1F">
        <w:rPr>
          <w:b/>
          <w:sz w:val="22"/>
        </w:rPr>
        <w:t>Comprehensive Treatment.</w:t>
      </w:r>
      <w:r w:rsidRPr="00E51F1F">
        <w:rPr>
          <w:sz w:val="22"/>
        </w:rPr>
        <w:t xml:space="preserve"> One installment equal to 25% of the lifetime maximum; pro-rated payments continue monthly until the treatment has ended or a new treatment plan including complete treatment plan information is submitted. For patients whose comprehensive treatment started after their orthodontic benefits became effective, submit the claim with the appropriate CDT procedure code, including the treatment charge and the date treatment began. Payment will be prorated by comparing the banding date to the effective date of coverage and remaining length of treatment. (Accumulation transfers will be considered if provided</w:t>
      </w:r>
      <w:r w:rsidR="00FC45A2" w:rsidRPr="00E51F1F">
        <w:rPr>
          <w:sz w:val="22"/>
        </w:rPr>
        <w:t xml:space="preserve"> by prior carrier.) If comprehensive treatment began before the patient’s orthodontic benefits became effective, submit the monthly visits and your monthly fee using the appropriate CDT procedure code. When submitting claims for the services included in orthodontic records, itemize the appropriate CDT procedure code for each service (e.g., radiographs, evaluation, study models) with your usual fee. If you have questions regarding a patient’s coverage, effective dates, or benefits, call the Dental Information Center at </w:t>
      </w:r>
      <w:r w:rsidR="00FC45A2" w:rsidRPr="00E51F1F">
        <w:rPr>
          <w:b/>
          <w:sz w:val="22"/>
        </w:rPr>
        <w:t>1-888-224-5213</w:t>
      </w:r>
    </w:p>
    <w:p w14:paraId="5F7FAA68" w14:textId="3FB93957" w:rsidR="00D7057E" w:rsidRDefault="00D7057E" w:rsidP="00FC45A2">
      <w:pPr>
        <w:ind w:left="720" w:firstLine="0"/>
        <w:rPr>
          <w:b/>
          <w:sz w:val="22"/>
        </w:rPr>
      </w:pPr>
    </w:p>
    <w:p w14:paraId="3FD9851D" w14:textId="16D48074" w:rsidR="00D7057E" w:rsidRDefault="00D7057E" w:rsidP="00FC45A2">
      <w:pPr>
        <w:ind w:left="720" w:firstLine="0"/>
        <w:rPr>
          <w:b/>
          <w:sz w:val="22"/>
        </w:rPr>
      </w:pPr>
    </w:p>
    <w:p w14:paraId="7150B096" w14:textId="3F937183" w:rsidR="00D7057E" w:rsidRDefault="00D7057E" w:rsidP="00FC45A2">
      <w:pPr>
        <w:ind w:left="720" w:firstLine="0"/>
        <w:rPr>
          <w:b/>
          <w:sz w:val="22"/>
        </w:rPr>
      </w:pPr>
    </w:p>
    <w:p w14:paraId="167694B8" w14:textId="5E34206C" w:rsidR="00D7057E" w:rsidRDefault="00D7057E" w:rsidP="00FC45A2">
      <w:pPr>
        <w:ind w:left="720" w:firstLine="0"/>
        <w:rPr>
          <w:b/>
          <w:sz w:val="22"/>
        </w:rPr>
      </w:pPr>
    </w:p>
    <w:p w14:paraId="10CCB750" w14:textId="77777777" w:rsidR="00D7057E" w:rsidRPr="00E51F1F" w:rsidRDefault="00D7057E" w:rsidP="00FC45A2">
      <w:pPr>
        <w:ind w:left="720" w:firstLine="0"/>
        <w:rPr>
          <w:b/>
          <w:sz w:val="22"/>
        </w:rPr>
      </w:pPr>
    </w:p>
    <w:p w14:paraId="42E5D1AE" w14:textId="77777777" w:rsidR="00FC45A2" w:rsidRPr="00E51F1F" w:rsidRDefault="00FC45A2" w:rsidP="00FC45A2">
      <w:pPr>
        <w:ind w:left="720" w:firstLine="0"/>
        <w:rPr>
          <w:b/>
          <w:sz w:val="22"/>
        </w:rPr>
      </w:pPr>
    </w:p>
    <w:tbl>
      <w:tblPr>
        <w:tblW w:w="14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5000"/>
        <w:gridCol w:w="4260"/>
        <w:gridCol w:w="3420"/>
      </w:tblGrid>
      <w:tr w:rsidR="007378DD" w:rsidRPr="00E51F1F" w14:paraId="2BE9DDE8" w14:textId="77777777" w:rsidTr="00D7057E">
        <w:trPr>
          <w:cantSplit/>
          <w:trHeight w:val="433"/>
        </w:trPr>
        <w:tc>
          <w:tcPr>
            <w:tcW w:w="1620" w:type="dxa"/>
            <w:vMerge w:val="restart"/>
            <w:shd w:val="clear" w:color="auto" w:fill="0095D3"/>
            <w:vAlign w:val="center"/>
            <w:hideMark/>
          </w:tcPr>
          <w:p w14:paraId="6CEA8712" w14:textId="77777777" w:rsidR="007378DD" w:rsidRPr="00E51F1F" w:rsidRDefault="007378DD" w:rsidP="007378DD">
            <w:pPr>
              <w:spacing w:after="0" w:line="240" w:lineRule="auto"/>
              <w:ind w:left="0" w:firstLine="0"/>
              <w:rPr>
                <w:rFonts w:eastAsia="Times New Roman"/>
                <w:b/>
                <w:bCs/>
                <w:color w:val="FFFFFF"/>
                <w:sz w:val="22"/>
              </w:rPr>
            </w:pPr>
            <w:r w:rsidRPr="00E51F1F">
              <w:rPr>
                <w:rFonts w:eastAsia="Times New Roman"/>
                <w:b/>
                <w:bCs/>
                <w:color w:val="FFFFFF"/>
                <w:sz w:val="22"/>
              </w:rPr>
              <w:lastRenderedPageBreak/>
              <w:t>CDT Code</w:t>
            </w:r>
          </w:p>
        </w:tc>
        <w:tc>
          <w:tcPr>
            <w:tcW w:w="5000" w:type="dxa"/>
            <w:vMerge w:val="restart"/>
            <w:shd w:val="clear" w:color="auto" w:fill="0095D3"/>
            <w:vAlign w:val="center"/>
            <w:hideMark/>
          </w:tcPr>
          <w:p w14:paraId="7C4CB93E" w14:textId="77777777" w:rsidR="007378DD" w:rsidRPr="00E51F1F" w:rsidRDefault="007378DD" w:rsidP="007378DD">
            <w:pPr>
              <w:spacing w:after="0" w:line="240" w:lineRule="auto"/>
              <w:ind w:left="0" w:firstLineChars="100" w:firstLine="221"/>
              <w:rPr>
                <w:rFonts w:eastAsia="Times New Roman"/>
                <w:b/>
                <w:bCs/>
                <w:color w:val="FFFFFF"/>
                <w:sz w:val="22"/>
              </w:rPr>
            </w:pPr>
            <w:r w:rsidRPr="00E51F1F">
              <w:rPr>
                <w:rFonts w:eastAsia="Times New Roman"/>
                <w:b/>
                <w:bCs/>
                <w:color w:val="FFFFFF"/>
                <w:sz w:val="22"/>
              </w:rPr>
              <w:t xml:space="preserve">Description of Service </w:t>
            </w:r>
          </w:p>
        </w:tc>
        <w:tc>
          <w:tcPr>
            <w:tcW w:w="4260" w:type="dxa"/>
            <w:vMerge w:val="restart"/>
            <w:shd w:val="clear" w:color="auto" w:fill="0095D3"/>
            <w:vAlign w:val="center"/>
            <w:hideMark/>
          </w:tcPr>
          <w:p w14:paraId="266B7B88" w14:textId="77777777" w:rsidR="007378DD" w:rsidRPr="00E51F1F" w:rsidRDefault="007378DD" w:rsidP="007378DD">
            <w:pPr>
              <w:spacing w:after="0" w:line="240" w:lineRule="auto"/>
              <w:ind w:left="0" w:firstLineChars="100" w:firstLine="221"/>
              <w:rPr>
                <w:rFonts w:eastAsia="Times New Roman"/>
                <w:b/>
                <w:bCs/>
                <w:color w:val="FFFFFF"/>
                <w:sz w:val="22"/>
              </w:rPr>
            </w:pPr>
            <w:r w:rsidRPr="00E51F1F">
              <w:rPr>
                <w:rFonts w:eastAsia="Times New Roman"/>
                <w:b/>
                <w:bCs/>
                <w:color w:val="FFFFFF"/>
                <w:sz w:val="22"/>
              </w:rPr>
              <w:t xml:space="preserve">Procedure Guidelines </w:t>
            </w:r>
          </w:p>
        </w:tc>
        <w:tc>
          <w:tcPr>
            <w:tcW w:w="3420" w:type="dxa"/>
            <w:vMerge w:val="restart"/>
            <w:shd w:val="clear" w:color="auto" w:fill="0095D3"/>
            <w:vAlign w:val="center"/>
            <w:hideMark/>
          </w:tcPr>
          <w:p w14:paraId="046EDB90" w14:textId="77777777" w:rsidR="007378DD" w:rsidRPr="00E51F1F" w:rsidRDefault="007378DD" w:rsidP="00DF1D60">
            <w:pPr>
              <w:spacing w:after="0" w:line="240" w:lineRule="auto"/>
              <w:ind w:left="0" w:firstLine="0"/>
              <w:rPr>
                <w:rFonts w:eastAsia="Times New Roman"/>
                <w:b/>
                <w:bCs/>
                <w:color w:val="FFFFFF"/>
                <w:sz w:val="22"/>
              </w:rPr>
            </w:pPr>
            <w:r w:rsidRPr="00E51F1F">
              <w:rPr>
                <w:rFonts w:eastAsia="Times New Roman"/>
                <w:b/>
                <w:bCs/>
                <w:color w:val="FFFFFF"/>
                <w:sz w:val="22"/>
              </w:rPr>
              <w:t>Submission Requirements: Participating Providers</w:t>
            </w:r>
          </w:p>
        </w:tc>
      </w:tr>
      <w:tr w:rsidR="007378DD" w:rsidRPr="00E51F1F" w14:paraId="63D2FA1F" w14:textId="77777777" w:rsidTr="00D7057E">
        <w:trPr>
          <w:cantSplit/>
          <w:trHeight w:val="433"/>
        </w:trPr>
        <w:tc>
          <w:tcPr>
            <w:tcW w:w="1620" w:type="dxa"/>
            <w:vMerge/>
            <w:vAlign w:val="center"/>
            <w:hideMark/>
          </w:tcPr>
          <w:p w14:paraId="45F2E8C5" w14:textId="77777777" w:rsidR="007378DD" w:rsidRPr="00E51F1F" w:rsidRDefault="007378DD" w:rsidP="007378DD">
            <w:pPr>
              <w:spacing w:after="0" w:line="240" w:lineRule="auto"/>
              <w:ind w:left="0" w:firstLine="0"/>
              <w:rPr>
                <w:rFonts w:eastAsia="Times New Roman"/>
                <w:b/>
                <w:bCs/>
                <w:color w:val="FFFFFF"/>
                <w:sz w:val="22"/>
              </w:rPr>
            </w:pPr>
          </w:p>
        </w:tc>
        <w:tc>
          <w:tcPr>
            <w:tcW w:w="5000" w:type="dxa"/>
            <w:vMerge/>
            <w:vAlign w:val="center"/>
            <w:hideMark/>
          </w:tcPr>
          <w:p w14:paraId="12D89F17" w14:textId="77777777" w:rsidR="007378DD" w:rsidRPr="00E51F1F" w:rsidRDefault="007378DD" w:rsidP="007378DD">
            <w:pPr>
              <w:spacing w:after="0" w:line="240" w:lineRule="auto"/>
              <w:ind w:left="0" w:firstLine="0"/>
              <w:rPr>
                <w:rFonts w:eastAsia="Times New Roman"/>
                <w:b/>
                <w:bCs/>
                <w:color w:val="FFFFFF"/>
                <w:sz w:val="22"/>
              </w:rPr>
            </w:pPr>
          </w:p>
        </w:tc>
        <w:tc>
          <w:tcPr>
            <w:tcW w:w="4260" w:type="dxa"/>
            <w:vMerge/>
            <w:vAlign w:val="center"/>
            <w:hideMark/>
          </w:tcPr>
          <w:p w14:paraId="1B5C00D0" w14:textId="77777777" w:rsidR="007378DD" w:rsidRPr="00E51F1F" w:rsidRDefault="007378DD" w:rsidP="007378DD">
            <w:pPr>
              <w:spacing w:after="0" w:line="240" w:lineRule="auto"/>
              <w:ind w:left="0" w:firstLine="0"/>
              <w:rPr>
                <w:rFonts w:eastAsia="Times New Roman"/>
                <w:b/>
                <w:bCs/>
                <w:color w:val="FFFFFF"/>
                <w:sz w:val="22"/>
              </w:rPr>
            </w:pPr>
          </w:p>
        </w:tc>
        <w:tc>
          <w:tcPr>
            <w:tcW w:w="3420" w:type="dxa"/>
            <w:vMerge/>
            <w:vAlign w:val="center"/>
            <w:hideMark/>
          </w:tcPr>
          <w:p w14:paraId="3397DBAB" w14:textId="77777777" w:rsidR="007378DD" w:rsidRPr="00E51F1F" w:rsidRDefault="007378DD" w:rsidP="007378DD">
            <w:pPr>
              <w:spacing w:after="0" w:line="240" w:lineRule="auto"/>
              <w:ind w:left="0" w:firstLine="0"/>
              <w:rPr>
                <w:rFonts w:eastAsia="Times New Roman"/>
                <w:b/>
                <w:bCs/>
                <w:color w:val="FFFFFF"/>
                <w:sz w:val="22"/>
              </w:rPr>
            </w:pPr>
          </w:p>
        </w:tc>
      </w:tr>
      <w:tr w:rsidR="007378DD" w:rsidRPr="00E51F1F" w14:paraId="1193067A" w14:textId="77777777" w:rsidTr="00D7057E">
        <w:trPr>
          <w:cantSplit/>
          <w:trHeight w:val="300"/>
        </w:trPr>
        <w:tc>
          <w:tcPr>
            <w:tcW w:w="6620" w:type="dxa"/>
            <w:gridSpan w:val="2"/>
            <w:shd w:val="clear" w:color="auto" w:fill="F7D034"/>
            <w:vAlign w:val="center"/>
            <w:hideMark/>
          </w:tcPr>
          <w:p w14:paraId="2FD270A6"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ORTHODONTICS </w:t>
            </w:r>
          </w:p>
        </w:tc>
        <w:tc>
          <w:tcPr>
            <w:tcW w:w="4260" w:type="dxa"/>
            <w:shd w:val="clear" w:color="auto" w:fill="F7D034"/>
            <w:vAlign w:val="center"/>
            <w:hideMark/>
          </w:tcPr>
          <w:p w14:paraId="37384DAC"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 </w:t>
            </w:r>
          </w:p>
        </w:tc>
        <w:tc>
          <w:tcPr>
            <w:tcW w:w="3420" w:type="dxa"/>
            <w:shd w:val="clear" w:color="auto" w:fill="F7D034"/>
            <w:vAlign w:val="center"/>
            <w:hideMark/>
          </w:tcPr>
          <w:p w14:paraId="06089043"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 </w:t>
            </w:r>
          </w:p>
        </w:tc>
      </w:tr>
      <w:tr w:rsidR="007378DD" w:rsidRPr="00E51F1F" w14:paraId="5E8D9EBC" w14:textId="77777777" w:rsidTr="00D7057E">
        <w:trPr>
          <w:cantSplit/>
          <w:trHeight w:val="300"/>
        </w:trPr>
        <w:tc>
          <w:tcPr>
            <w:tcW w:w="1620" w:type="dxa"/>
            <w:shd w:val="clear" w:color="auto" w:fill="auto"/>
            <w:vAlign w:val="center"/>
            <w:hideMark/>
          </w:tcPr>
          <w:p w14:paraId="506C2945"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D8010 </w:t>
            </w:r>
          </w:p>
        </w:tc>
        <w:tc>
          <w:tcPr>
            <w:tcW w:w="5000" w:type="dxa"/>
            <w:shd w:val="clear" w:color="auto" w:fill="auto"/>
            <w:vAlign w:val="center"/>
            <w:hideMark/>
          </w:tcPr>
          <w:p w14:paraId="607829AF"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Limited orthodontic treatment of primary dentition </w:t>
            </w:r>
          </w:p>
        </w:tc>
        <w:tc>
          <w:tcPr>
            <w:tcW w:w="4260" w:type="dxa"/>
            <w:shd w:val="clear" w:color="auto" w:fill="auto"/>
            <w:vAlign w:val="center"/>
            <w:hideMark/>
          </w:tcPr>
          <w:p w14:paraId="46B2B231" w14:textId="68C91FBD" w:rsidR="00D554FD" w:rsidRPr="00E51F1F" w:rsidRDefault="00D554FD" w:rsidP="0D44CF3E">
            <w:pPr>
              <w:spacing w:after="0" w:line="240" w:lineRule="auto"/>
              <w:ind w:left="0" w:firstLine="0"/>
              <w:rPr>
                <w:rFonts w:eastAsia="Times New Roman"/>
                <w:color w:val="auto"/>
                <w:sz w:val="22"/>
              </w:rPr>
            </w:pPr>
            <w:r w:rsidRPr="0D44CF3E">
              <w:rPr>
                <w:sz w:val="22"/>
              </w:rPr>
              <w:t xml:space="preserve">Code </w:t>
            </w:r>
            <w:r w:rsidR="05713CDA" w:rsidRPr="0D44CF3E">
              <w:rPr>
                <w:sz w:val="22"/>
              </w:rPr>
              <w:t>denies</w:t>
            </w:r>
            <w:r w:rsidRPr="0D44CF3E">
              <w:rPr>
                <w:sz w:val="22"/>
              </w:rPr>
              <w:t xml:space="preserve"> - Ortho is not a covered benefit </w:t>
            </w:r>
          </w:p>
          <w:p w14:paraId="7CE414CF" w14:textId="2AD4F164" w:rsidR="007378DD" w:rsidRPr="00E51F1F" w:rsidRDefault="007378DD" w:rsidP="007378DD">
            <w:pPr>
              <w:spacing w:after="0" w:line="240" w:lineRule="auto"/>
              <w:ind w:left="0" w:firstLine="0"/>
              <w:rPr>
                <w:rFonts w:eastAsia="Times New Roman"/>
                <w:sz w:val="22"/>
              </w:rPr>
            </w:pPr>
          </w:p>
        </w:tc>
        <w:tc>
          <w:tcPr>
            <w:tcW w:w="3420" w:type="dxa"/>
            <w:shd w:val="clear" w:color="auto" w:fill="auto"/>
            <w:vAlign w:val="center"/>
            <w:hideMark/>
          </w:tcPr>
          <w:p w14:paraId="54FF3B2A"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None </w:t>
            </w:r>
          </w:p>
        </w:tc>
      </w:tr>
      <w:tr w:rsidR="007378DD" w:rsidRPr="00E51F1F" w14:paraId="782DF2C0" w14:textId="77777777" w:rsidTr="00D7057E">
        <w:trPr>
          <w:cantSplit/>
          <w:trHeight w:val="300"/>
        </w:trPr>
        <w:tc>
          <w:tcPr>
            <w:tcW w:w="1620" w:type="dxa"/>
            <w:shd w:val="clear" w:color="auto" w:fill="auto"/>
            <w:vAlign w:val="center"/>
            <w:hideMark/>
          </w:tcPr>
          <w:p w14:paraId="7A0F8263"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D8020 </w:t>
            </w:r>
          </w:p>
        </w:tc>
        <w:tc>
          <w:tcPr>
            <w:tcW w:w="5000" w:type="dxa"/>
            <w:shd w:val="clear" w:color="auto" w:fill="auto"/>
            <w:vAlign w:val="center"/>
            <w:hideMark/>
          </w:tcPr>
          <w:p w14:paraId="400A05FA"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Limited orthodontic treatment of transitional dentition </w:t>
            </w:r>
          </w:p>
        </w:tc>
        <w:tc>
          <w:tcPr>
            <w:tcW w:w="4260" w:type="dxa"/>
            <w:shd w:val="clear" w:color="auto" w:fill="auto"/>
            <w:vAlign w:val="center"/>
            <w:hideMark/>
          </w:tcPr>
          <w:p w14:paraId="1A3E9B25" w14:textId="065CF87D" w:rsidR="00D554FD" w:rsidRPr="00E51F1F" w:rsidRDefault="00D554FD" w:rsidP="0D44CF3E">
            <w:pPr>
              <w:spacing w:after="0" w:line="240" w:lineRule="auto"/>
              <w:ind w:left="0" w:firstLine="0"/>
              <w:rPr>
                <w:rFonts w:eastAsia="Times New Roman"/>
                <w:color w:val="auto"/>
                <w:sz w:val="22"/>
              </w:rPr>
            </w:pPr>
            <w:r w:rsidRPr="0D44CF3E">
              <w:rPr>
                <w:sz w:val="22"/>
              </w:rPr>
              <w:t xml:space="preserve">Code </w:t>
            </w:r>
            <w:r w:rsidR="05713CDA" w:rsidRPr="0D44CF3E">
              <w:rPr>
                <w:sz w:val="22"/>
              </w:rPr>
              <w:t>denies</w:t>
            </w:r>
            <w:r w:rsidRPr="0D44CF3E">
              <w:rPr>
                <w:sz w:val="22"/>
              </w:rPr>
              <w:t xml:space="preserve"> - Ortho is not a covered benefit </w:t>
            </w:r>
          </w:p>
          <w:p w14:paraId="5B9424F4" w14:textId="463D6378" w:rsidR="007378DD" w:rsidRPr="00E51F1F" w:rsidRDefault="007378DD" w:rsidP="007378DD">
            <w:pPr>
              <w:spacing w:after="0" w:line="240" w:lineRule="auto"/>
              <w:ind w:left="0" w:firstLine="0"/>
              <w:rPr>
                <w:rFonts w:eastAsia="Times New Roman"/>
                <w:sz w:val="22"/>
              </w:rPr>
            </w:pPr>
          </w:p>
        </w:tc>
        <w:tc>
          <w:tcPr>
            <w:tcW w:w="3420" w:type="dxa"/>
            <w:shd w:val="clear" w:color="auto" w:fill="auto"/>
            <w:vAlign w:val="center"/>
            <w:hideMark/>
          </w:tcPr>
          <w:p w14:paraId="5D5A9C60"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None </w:t>
            </w:r>
          </w:p>
        </w:tc>
      </w:tr>
      <w:tr w:rsidR="007378DD" w:rsidRPr="00E51F1F" w14:paraId="5FABE6E3" w14:textId="77777777" w:rsidTr="00D7057E">
        <w:trPr>
          <w:cantSplit/>
          <w:trHeight w:val="300"/>
        </w:trPr>
        <w:tc>
          <w:tcPr>
            <w:tcW w:w="1620" w:type="dxa"/>
            <w:shd w:val="clear" w:color="auto" w:fill="auto"/>
            <w:vAlign w:val="center"/>
            <w:hideMark/>
          </w:tcPr>
          <w:p w14:paraId="15C6B4D3"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D8030 </w:t>
            </w:r>
          </w:p>
        </w:tc>
        <w:tc>
          <w:tcPr>
            <w:tcW w:w="5000" w:type="dxa"/>
            <w:shd w:val="clear" w:color="auto" w:fill="auto"/>
            <w:vAlign w:val="center"/>
            <w:hideMark/>
          </w:tcPr>
          <w:p w14:paraId="0313CCE9"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Limited orthodontic treatment of adolescent dentition </w:t>
            </w:r>
          </w:p>
        </w:tc>
        <w:tc>
          <w:tcPr>
            <w:tcW w:w="4260" w:type="dxa"/>
            <w:shd w:val="clear" w:color="auto" w:fill="auto"/>
            <w:vAlign w:val="center"/>
            <w:hideMark/>
          </w:tcPr>
          <w:p w14:paraId="21F3156C" w14:textId="0FE09710" w:rsidR="00D554FD" w:rsidRPr="00E51F1F" w:rsidRDefault="00D554FD" w:rsidP="0D44CF3E">
            <w:pPr>
              <w:spacing w:after="0" w:line="240" w:lineRule="auto"/>
              <w:ind w:left="0" w:firstLine="0"/>
              <w:rPr>
                <w:rFonts w:eastAsia="Times New Roman"/>
                <w:color w:val="auto"/>
                <w:sz w:val="22"/>
              </w:rPr>
            </w:pPr>
            <w:r w:rsidRPr="0D44CF3E">
              <w:rPr>
                <w:sz w:val="22"/>
              </w:rPr>
              <w:t xml:space="preserve">Code </w:t>
            </w:r>
            <w:r w:rsidR="05713CDA" w:rsidRPr="0D44CF3E">
              <w:rPr>
                <w:sz w:val="22"/>
              </w:rPr>
              <w:t>denies</w:t>
            </w:r>
            <w:r w:rsidRPr="0D44CF3E">
              <w:rPr>
                <w:sz w:val="22"/>
              </w:rPr>
              <w:t xml:space="preserve"> - Ortho is not a covered benefit </w:t>
            </w:r>
          </w:p>
          <w:p w14:paraId="29A8BA59" w14:textId="3C1DB9C7" w:rsidR="007378DD" w:rsidRPr="00E51F1F" w:rsidRDefault="007378DD" w:rsidP="007378DD">
            <w:pPr>
              <w:spacing w:after="0" w:line="240" w:lineRule="auto"/>
              <w:ind w:left="0" w:firstLine="0"/>
              <w:rPr>
                <w:rFonts w:eastAsia="Times New Roman"/>
                <w:sz w:val="22"/>
              </w:rPr>
            </w:pPr>
          </w:p>
        </w:tc>
        <w:tc>
          <w:tcPr>
            <w:tcW w:w="3420" w:type="dxa"/>
            <w:shd w:val="clear" w:color="auto" w:fill="auto"/>
            <w:vAlign w:val="center"/>
            <w:hideMark/>
          </w:tcPr>
          <w:p w14:paraId="4901A88C"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None </w:t>
            </w:r>
          </w:p>
        </w:tc>
      </w:tr>
      <w:tr w:rsidR="007378DD" w:rsidRPr="00E51F1F" w14:paraId="10884600" w14:textId="77777777" w:rsidTr="00D7057E">
        <w:trPr>
          <w:cantSplit/>
          <w:trHeight w:val="300"/>
        </w:trPr>
        <w:tc>
          <w:tcPr>
            <w:tcW w:w="1620" w:type="dxa"/>
            <w:shd w:val="clear" w:color="auto" w:fill="auto"/>
            <w:vAlign w:val="center"/>
            <w:hideMark/>
          </w:tcPr>
          <w:p w14:paraId="60C57F1C"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D8040 </w:t>
            </w:r>
          </w:p>
        </w:tc>
        <w:tc>
          <w:tcPr>
            <w:tcW w:w="5000" w:type="dxa"/>
            <w:shd w:val="clear" w:color="auto" w:fill="auto"/>
            <w:vAlign w:val="center"/>
            <w:hideMark/>
          </w:tcPr>
          <w:p w14:paraId="13AA3D8D"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Limited orthodontic treatment of adult dentition </w:t>
            </w:r>
          </w:p>
        </w:tc>
        <w:tc>
          <w:tcPr>
            <w:tcW w:w="4260" w:type="dxa"/>
            <w:shd w:val="clear" w:color="auto" w:fill="auto"/>
            <w:vAlign w:val="center"/>
            <w:hideMark/>
          </w:tcPr>
          <w:p w14:paraId="160D6DBD" w14:textId="77462E2C" w:rsidR="00D554FD" w:rsidRPr="00E51F1F" w:rsidRDefault="00D554FD" w:rsidP="0D44CF3E">
            <w:pPr>
              <w:spacing w:after="0" w:line="240" w:lineRule="auto"/>
              <w:ind w:left="0" w:firstLine="0"/>
              <w:rPr>
                <w:rFonts w:eastAsia="Times New Roman"/>
                <w:color w:val="auto"/>
                <w:sz w:val="22"/>
              </w:rPr>
            </w:pPr>
            <w:r w:rsidRPr="0D44CF3E">
              <w:rPr>
                <w:sz w:val="22"/>
              </w:rPr>
              <w:t xml:space="preserve">Code </w:t>
            </w:r>
            <w:r w:rsidR="05713CDA" w:rsidRPr="0D44CF3E">
              <w:rPr>
                <w:sz w:val="22"/>
              </w:rPr>
              <w:t>denies</w:t>
            </w:r>
            <w:r w:rsidRPr="0D44CF3E">
              <w:rPr>
                <w:sz w:val="22"/>
              </w:rPr>
              <w:t xml:space="preserve"> - Ortho is not a covered benefit </w:t>
            </w:r>
          </w:p>
          <w:p w14:paraId="0507FEAD" w14:textId="5B6CD032" w:rsidR="007378DD" w:rsidRPr="00E51F1F" w:rsidRDefault="007378DD" w:rsidP="007378DD">
            <w:pPr>
              <w:spacing w:after="0" w:line="240" w:lineRule="auto"/>
              <w:ind w:left="0" w:firstLine="0"/>
              <w:rPr>
                <w:rFonts w:eastAsia="Times New Roman"/>
                <w:sz w:val="22"/>
              </w:rPr>
            </w:pPr>
          </w:p>
        </w:tc>
        <w:tc>
          <w:tcPr>
            <w:tcW w:w="3420" w:type="dxa"/>
            <w:shd w:val="clear" w:color="auto" w:fill="auto"/>
            <w:vAlign w:val="center"/>
            <w:hideMark/>
          </w:tcPr>
          <w:p w14:paraId="1EC1EC05"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None </w:t>
            </w:r>
          </w:p>
        </w:tc>
      </w:tr>
      <w:tr w:rsidR="007378DD" w:rsidRPr="00E51F1F" w14:paraId="4B594133" w14:textId="77777777" w:rsidTr="00D7057E">
        <w:trPr>
          <w:cantSplit/>
          <w:trHeight w:val="510"/>
        </w:trPr>
        <w:tc>
          <w:tcPr>
            <w:tcW w:w="1620" w:type="dxa"/>
            <w:shd w:val="clear" w:color="auto" w:fill="auto"/>
            <w:vAlign w:val="center"/>
            <w:hideMark/>
          </w:tcPr>
          <w:p w14:paraId="239259D6"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D8070 </w:t>
            </w:r>
          </w:p>
        </w:tc>
        <w:tc>
          <w:tcPr>
            <w:tcW w:w="5000" w:type="dxa"/>
            <w:shd w:val="clear" w:color="auto" w:fill="auto"/>
            <w:vAlign w:val="center"/>
            <w:hideMark/>
          </w:tcPr>
          <w:p w14:paraId="408D32CB"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Comprehensive orthodontic treatment of transitional dentition </w:t>
            </w:r>
          </w:p>
        </w:tc>
        <w:tc>
          <w:tcPr>
            <w:tcW w:w="4260" w:type="dxa"/>
            <w:shd w:val="clear" w:color="auto" w:fill="auto"/>
            <w:vAlign w:val="center"/>
            <w:hideMark/>
          </w:tcPr>
          <w:p w14:paraId="543E5F42" w14:textId="1C6081BF" w:rsidR="00D554FD" w:rsidRPr="00E51F1F" w:rsidRDefault="00D554FD" w:rsidP="0D44CF3E">
            <w:pPr>
              <w:spacing w:after="0" w:line="240" w:lineRule="auto"/>
              <w:ind w:left="0" w:firstLine="0"/>
              <w:rPr>
                <w:rFonts w:eastAsia="Times New Roman"/>
                <w:color w:val="auto"/>
                <w:sz w:val="22"/>
              </w:rPr>
            </w:pPr>
            <w:r w:rsidRPr="0D44CF3E">
              <w:rPr>
                <w:sz w:val="22"/>
              </w:rPr>
              <w:t xml:space="preserve">Code </w:t>
            </w:r>
            <w:r w:rsidR="05713CDA" w:rsidRPr="0D44CF3E">
              <w:rPr>
                <w:sz w:val="22"/>
              </w:rPr>
              <w:t>denies</w:t>
            </w:r>
            <w:r w:rsidRPr="0D44CF3E">
              <w:rPr>
                <w:sz w:val="22"/>
              </w:rPr>
              <w:t xml:space="preserve"> - Ortho is not a covered benefit </w:t>
            </w:r>
          </w:p>
          <w:p w14:paraId="03E27D9A" w14:textId="787C043F" w:rsidR="007378DD" w:rsidRPr="00E51F1F" w:rsidRDefault="007378DD" w:rsidP="007378DD">
            <w:pPr>
              <w:spacing w:after="0" w:line="240" w:lineRule="auto"/>
              <w:ind w:left="0" w:firstLine="0"/>
              <w:rPr>
                <w:rFonts w:eastAsia="Times New Roman"/>
                <w:sz w:val="22"/>
              </w:rPr>
            </w:pPr>
          </w:p>
        </w:tc>
        <w:tc>
          <w:tcPr>
            <w:tcW w:w="3420" w:type="dxa"/>
            <w:shd w:val="clear" w:color="auto" w:fill="auto"/>
            <w:vAlign w:val="center"/>
            <w:hideMark/>
          </w:tcPr>
          <w:p w14:paraId="22F926FB"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None </w:t>
            </w:r>
          </w:p>
        </w:tc>
      </w:tr>
      <w:tr w:rsidR="007378DD" w:rsidRPr="00E51F1F" w14:paraId="3165EF55" w14:textId="77777777" w:rsidTr="00D7057E">
        <w:trPr>
          <w:cantSplit/>
          <w:trHeight w:val="510"/>
        </w:trPr>
        <w:tc>
          <w:tcPr>
            <w:tcW w:w="1620" w:type="dxa"/>
            <w:shd w:val="clear" w:color="auto" w:fill="auto"/>
            <w:vAlign w:val="center"/>
            <w:hideMark/>
          </w:tcPr>
          <w:p w14:paraId="3A272F73"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D8080 </w:t>
            </w:r>
          </w:p>
        </w:tc>
        <w:tc>
          <w:tcPr>
            <w:tcW w:w="5000" w:type="dxa"/>
            <w:shd w:val="clear" w:color="auto" w:fill="auto"/>
            <w:vAlign w:val="center"/>
            <w:hideMark/>
          </w:tcPr>
          <w:p w14:paraId="0C54142A"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Comprehensive orthodontic treatment of adolescent dentition </w:t>
            </w:r>
          </w:p>
        </w:tc>
        <w:tc>
          <w:tcPr>
            <w:tcW w:w="4260" w:type="dxa"/>
            <w:shd w:val="clear" w:color="auto" w:fill="auto"/>
            <w:vAlign w:val="center"/>
            <w:hideMark/>
          </w:tcPr>
          <w:p w14:paraId="04E6A97C" w14:textId="51516AA2" w:rsidR="00D554FD" w:rsidRPr="00E51F1F" w:rsidRDefault="00D554FD" w:rsidP="0D44CF3E">
            <w:pPr>
              <w:spacing w:after="0" w:line="240" w:lineRule="auto"/>
              <w:ind w:left="0" w:firstLine="0"/>
              <w:rPr>
                <w:rFonts w:eastAsia="Times New Roman"/>
                <w:color w:val="auto"/>
                <w:sz w:val="22"/>
              </w:rPr>
            </w:pPr>
            <w:r w:rsidRPr="0D44CF3E">
              <w:rPr>
                <w:sz w:val="22"/>
              </w:rPr>
              <w:t xml:space="preserve">Code </w:t>
            </w:r>
            <w:r w:rsidR="05713CDA" w:rsidRPr="0D44CF3E">
              <w:rPr>
                <w:sz w:val="22"/>
              </w:rPr>
              <w:t>denies</w:t>
            </w:r>
            <w:r w:rsidRPr="0D44CF3E">
              <w:rPr>
                <w:sz w:val="22"/>
              </w:rPr>
              <w:t xml:space="preserve"> - Ortho is not a covered benefit </w:t>
            </w:r>
          </w:p>
          <w:p w14:paraId="10964A61" w14:textId="48BBEF47" w:rsidR="007378DD" w:rsidRPr="00E51F1F" w:rsidRDefault="007378DD" w:rsidP="007378DD">
            <w:pPr>
              <w:spacing w:after="0" w:line="240" w:lineRule="auto"/>
              <w:ind w:left="0" w:firstLine="0"/>
              <w:rPr>
                <w:rFonts w:eastAsia="Times New Roman"/>
                <w:sz w:val="22"/>
              </w:rPr>
            </w:pPr>
          </w:p>
        </w:tc>
        <w:tc>
          <w:tcPr>
            <w:tcW w:w="3420" w:type="dxa"/>
            <w:shd w:val="clear" w:color="auto" w:fill="auto"/>
            <w:vAlign w:val="center"/>
            <w:hideMark/>
          </w:tcPr>
          <w:p w14:paraId="70B02AC6"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None </w:t>
            </w:r>
          </w:p>
        </w:tc>
      </w:tr>
      <w:tr w:rsidR="007378DD" w:rsidRPr="00E51F1F" w14:paraId="7DBB685A" w14:textId="77777777" w:rsidTr="00D7057E">
        <w:trPr>
          <w:cantSplit/>
          <w:trHeight w:val="570"/>
        </w:trPr>
        <w:tc>
          <w:tcPr>
            <w:tcW w:w="1620" w:type="dxa"/>
            <w:shd w:val="clear" w:color="auto" w:fill="auto"/>
            <w:vAlign w:val="center"/>
            <w:hideMark/>
          </w:tcPr>
          <w:p w14:paraId="2E9B5E08"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D8090 </w:t>
            </w:r>
          </w:p>
        </w:tc>
        <w:tc>
          <w:tcPr>
            <w:tcW w:w="5000" w:type="dxa"/>
            <w:shd w:val="clear" w:color="auto" w:fill="auto"/>
            <w:vAlign w:val="center"/>
            <w:hideMark/>
          </w:tcPr>
          <w:p w14:paraId="19731DB1"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Comprehensive orthodontic treatment of adult dentition </w:t>
            </w:r>
          </w:p>
        </w:tc>
        <w:tc>
          <w:tcPr>
            <w:tcW w:w="4260" w:type="dxa"/>
            <w:shd w:val="clear" w:color="auto" w:fill="auto"/>
            <w:vAlign w:val="center"/>
            <w:hideMark/>
          </w:tcPr>
          <w:p w14:paraId="3DC353A9" w14:textId="73469E76" w:rsidR="00D554FD" w:rsidRPr="00E51F1F" w:rsidRDefault="00D554FD" w:rsidP="0D44CF3E">
            <w:pPr>
              <w:spacing w:after="0" w:line="240" w:lineRule="auto"/>
              <w:ind w:left="0" w:firstLine="0"/>
              <w:rPr>
                <w:rFonts w:eastAsia="Times New Roman"/>
                <w:color w:val="auto"/>
                <w:sz w:val="22"/>
              </w:rPr>
            </w:pPr>
            <w:r w:rsidRPr="0D44CF3E">
              <w:rPr>
                <w:sz w:val="22"/>
              </w:rPr>
              <w:t xml:space="preserve">Code </w:t>
            </w:r>
            <w:r w:rsidR="05713CDA" w:rsidRPr="0D44CF3E">
              <w:rPr>
                <w:sz w:val="22"/>
              </w:rPr>
              <w:t>denies</w:t>
            </w:r>
            <w:r w:rsidRPr="0D44CF3E">
              <w:rPr>
                <w:sz w:val="22"/>
              </w:rPr>
              <w:t xml:space="preserve"> - Ortho is not a covered benefit </w:t>
            </w:r>
          </w:p>
          <w:p w14:paraId="7046DF66" w14:textId="6CD76383" w:rsidR="007378DD" w:rsidRPr="00E51F1F" w:rsidRDefault="007378DD" w:rsidP="007378DD">
            <w:pPr>
              <w:spacing w:after="0" w:line="240" w:lineRule="auto"/>
              <w:ind w:left="0" w:firstLine="0"/>
              <w:rPr>
                <w:rFonts w:eastAsia="Times New Roman"/>
                <w:sz w:val="22"/>
              </w:rPr>
            </w:pPr>
          </w:p>
        </w:tc>
        <w:tc>
          <w:tcPr>
            <w:tcW w:w="3420" w:type="dxa"/>
            <w:shd w:val="clear" w:color="auto" w:fill="auto"/>
            <w:vAlign w:val="center"/>
            <w:hideMark/>
          </w:tcPr>
          <w:p w14:paraId="69F52C8F"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None </w:t>
            </w:r>
          </w:p>
        </w:tc>
      </w:tr>
      <w:tr w:rsidR="007378DD" w:rsidRPr="00E51F1F" w14:paraId="305639C3" w14:textId="77777777" w:rsidTr="00D7057E">
        <w:trPr>
          <w:cantSplit/>
          <w:trHeight w:val="529"/>
        </w:trPr>
        <w:tc>
          <w:tcPr>
            <w:tcW w:w="1620" w:type="dxa"/>
            <w:shd w:val="clear" w:color="auto" w:fill="auto"/>
            <w:vAlign w:val="center"/>
            <w:hideMark/>
          </w:tcPr>
          <w:p w14:paraId="199F2EF2"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D8210 </w:t>
            </w:r>
          </w:p>
        </w:tc>
        <w:tc>
          <w:tcPr>
            <w:tcW w:w="5000" w:type="dxa"/>
            <w:shd w:val="clear" w:color="auto" w:fill="auto"/>
            <w:vAlign w:val="center"/>
            <w:hideMark/>
          </w:tcPr>
          <w:p w14:paraId="0AD8C346"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Removable appliance therapy to control harmful habits </w:t>
            </w:r>
          </w:p>
        </w:tc>
        <w:tc>
          <w:tcPr>
            <w:tcW w:w="4260" w:type="dxa"/>
            <w:shd w:val="clear" w:color="auto" w:fill="auto"/>
            <w:vAlign w:val="center"/>
            <w:hideMark/>
          </w:tcPr>
          <w:p w14:paraId="59775D1E" w14:textId="7DC1BA5F" w:rsidR="00D554FD" w:rsidRPr="00E51F1F" w:rsidRDefault="00D554FD" w:rsidP="0D44CF3E">
            <w:pPr>
              <w:spacing w:after="0" w:line="240" w:lineRule="auto"/>
              <w:ind w:left="0" w:firstLine="0"/>
              <w:rPr>
                <w:rFonts w:eastAsia="Times New Roman"/>
                <w:color w:val="auto"/>
                <w:sz w:val="22"/>
              </w:rPr>
            </w:pPr>
            <w:r w:rsidRPr="0D44CF3E">
              <w:rPr>
                <w:sz w:val="22"/>
              </w:rPr>
              <w:t xml:space="preserve">Code </w:t>
            </w:r>
            <w:r w:rsidR="05713CDA" w:rsidRPr="0D44CF3E">
              <w:rPr>
                <w:sz w:val="22"/>
              </w:rPr>
              <w:t>denies</w:t>
            </w:r>
            <w:r w:rsidRPr="0D44CF3E">
              <w:rPr>
                <w:sz w:val="22"/>
              </w:rPr>
              <w:t xml:space="preserve"> - Ortho is not a covered benefit </w:t>
            </w:r>
          </w:p>
          <w:p w14:paraId="38C8013D" w14:textId="1E1187F0" w:rsidR="007378DD" w:rsidRPr="00E51F1F" w:rsidRDefault="007378DD" w:rsidP="007378DD">
            <w:pPr>
              <w:spacing w:after="0" w:line="240" w:lineRule="auto"/>
              <w:ind w:left="0" w:firstLine="0"/>
              <w:rPr>
                <w:rFonts w:eastAsia="Times New Roman"/>
                <w:sz w:val="22"/>
              </w:rPr>
            </w:pPr>
          </w:p>
        </w:tc>
        <w:tc>
          <w:tcPr>
            <w:tcW w:w="3420" w:type="dxa"/>
            <w:shd w:val="clear" w:color="auto" w:fill="auto"/>
            <w:vAlign w:val="center"/>
            <w:hideMark/>
          </w:tcPr>
          <w:p w14:paraId="6BE44C76"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None </w:t>
            </w:r>
          </w:p>
        </w:tc>
      </w:tr>
      <w:tr w:rsidR="007378DD" w:rsidRPr="00E51F1F" w14:paraId="1CE32137" w14:textId="77777777" w:rsidTr="00D7057E">
        <w:trPr>
          <w:cantSplit/>
          <w:trHeight w:val="700"/>
        </w:trPr>
        <w:tc>
          <w:tcPr>
            <w:tcW w:w="1620" w:type="dxa"/>
            <w:shd w:val="clear" w:color="auto" w:fill="auto"/>
            <w:vAlign w:val="center"/>
            <w:hideMark/>
          </w:tcPr>
          <w:p w14:paraId="76F2C115"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D8220 </w:t>
            </w:r>
          </w:p>
        </w:tc>
        <w:tc>
          <w:tcPr>
            <w:tcW w:w="5000" w:type="dxa"/>
            <w:shd w:val="clear" w:color="auto" w:fill="auto"/>
            <w:vAlign w:val="center"/>
            <w:hideMark/>
          </w:tcPr>
          <w:p w14:paraId="59E63B43"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Fixed appliance therapy to control harmful habits </w:t>
            </w:r>
          </w:p>
        </w:tc>
        <w:tc>
          <w:tcPr>
            <w:tcW w:w="4260" w:type="dxa"/>
            <w:shd w:val="clear" w:color="auto" w:fill="auto"/>
            <w:vAlign w:val="center"/>
            <w:hideMark/>
          </w:tcPr>
          <w:p w14:paraId="0B5C840C" w14:textId="00C03E9A" w:rsidR="00D554FD" w:rsidRPr="00E51F1F" w:rsidRDefault="00D554FD" w:rsidP="0D44CF3E">
            <w:pPr>
              <w:spacing w:after="0" w:line="240" w:lineRule="auto"/>
              <w:ind w:left="0" w:firstLine="0"/>
              <w:rPr>
                <w:rFonts w:eastAsia="Times New Roman"/>
                <w:color w:val="auto"/>
                <w:sz w:val="22"/>
              </w:rPr>
            </w:pPr>
            <w:r w:rsidRPr="0D44CF3E">
              <w:rPr>
                <w:sz w:val="22"/>
              </w:rPr>
              <w:t xml:space="preserve">Code </w:t>
            </w:r>
            <w:r w:rsidR="05713CDA" w:rsidRPr="0D44CF3E">
              <w:rPr>
                <w:sz w:val="22"/>
              </w:rPr>
              <w:t>denies</w:t>
            </w:r>
            <w:r w:rsidRPr="0D44CF3E">
              <w:rPr>
                <w:sz w:val="22"/>
              </w:rPr>
              <w:t xml:space="preserve"> - Ortho is not a covered benefit </w:t>
            </w:r>
          </w:p>
          <w:p w14:paraId="707C6443" w14:textId="2198B2AB" w:rsidR="007378DD" w:rsidRPr="00E51F1F" w:rsidRDefault="007378DD" w:rsidP="007378DD">
            <w:pPr>
              <w:spacing w:after="0" w:line="240" w:lineRule="auto"/>
              <w:ind w:left="0" w:firstLine="0"/>
              <w:rPr>
                <w:rFonts w:eastAsia="Times New Roman"/>
                <w:sz w:val="22"/>
              </w:rPr>
            </w:pPr>
          </w:p>
        </w:tc>
        <w:tc>
          <w:tcPr>
            <w:tcW w:w="3420" w:type="dxa"/>
            <w:shd w:val="clear" w:color="auto" w:fill="auto"/>
            <w:vAlign w:val="center"/>
            <w:hideMark/>
          </w:tcPr>
          <w:p w14:paraId="6F1F3FE5"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None </w:t>
            </w:r>
          </w:p>
        </w:tc>
      </w:tr>
      <w:tr w:rsidR="007378DD" w:rsidRPr="00E51F1F" w14:paraId="397BA9E5" w14:textId="77777777" w:rsidTr="00D7057E">
        <w:trPr>
          <w:cantSplit/>
          <w:trHeight w:val="300"/>
        </w:trPr>
        <w:tc>
          <w:tcPr>
            <w:tcW w:w="6620" w:type="dxa"/>
            <w:gridSpan w:val="2"/>
            <w:shd w:val="clear" w:color="auto" w:fill="F7D034"/>
            <w:vAlign w:val="center"/>
            <w:hideMark/>
          </w:tcPr>
          <w:p w14:paraId="507DF98B"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OTHER ORTHODONTIC SERVICES </w:t>
            </w:r>
          </w:p>
        </w:tc>
        <w:tc>
          <w:tcPr>
            <w:tcW w:w="4260" w:type="dxa"/>
            <w:shd w:val="clear" w:color="auto" w:fill="F7D034"/>
            <w:vAlign w:val="center"/>
            <w:hideMark/>
          </w:tcPr>
          <w:p w14:paraId="0BDB3D0A"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w:t>
            </w:r>
          </w:p>
        </w:tc>
        <w:tc>
          <w:tcPr>
            <w:tcW w:w="3420" w:type="dxa"/>
            <w:shd w:val="clear" w:color="auto" w:fill="F7D034"/>
            <w:vAlign w:val="center"/>
            <w:hideMark/>
          </w:tcPr>
          <w:p w14:paraId="74C15F8D"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w:t>
            </w:r>
          </w:p>
        </w:tc>
      </w:tr>
      <w:tr w:rsidR="007378DD" w:rsidRPr="00E51F1F" w14:paraId="75D25995" w14:textId="77777777" w:rsidTr="00D7057E">
        <w:trPr>
          <w:cantSplit/>
          <w:trHeight w:val="510"/>
        </w:trPr>
        <w:tc>
          <w:tcPr>
            <w:tcW w:w="1620" w:type="dxa"/>
            <w:shd w:val="clear" w:color="auto" w:fill="auto"/>
            <w:vAlign w:val="center"/>
            <w:hideMark/>
          </w:tcPr>
          <w:p w14:paraId="583191D4"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D8660 </w:t>
            </w:r>
          </w:p>
        </w:tc>
        <w:tc>
          <w:tcPr>
            <w:tcW w:w="5000" w:type="dxa"/>
            <w:shd w:val="clear" w:color="auto" w:fill="auto"/>
            <w:vAlign w:val="center"/>
            <w:hideMark/>
          </w:tcPr>
          <w:p w14:paraId="00B4517A"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Pre-orthodontic treatment examination to monitor growth and development </w:t>
            </w:r>
          </w:p>
        </w:tc>
        <w:tc>
          <w:tcPr>
            <w:tcW w:w="4260" w:type="dxa"/>
            <w:shd w:val="clear" w:color="auto" w:fill="auto"/>
            <w:vAlign w:val="center"/>
            <w:hideMark/>
          </w:tcPr>
          <w:p w14:paraId="5F43C07B" w14:textId="64B1A9D3" w:rsidR="00D554FD" w:rsidRPr="00E51F1F" w:rsidRDefault="00D554FD" w:rsidP="0D44CF3E">
            <w:pPr>
              <w:spacing w:after="0" w:line="240" w:lineRule="auto"/>
              <w:ind w:left="0" w:firstLine="0"/>
              <w:rPr>
                <w:rFonts w:eastAsia="Times New Roman"/>
                <w:color w:val="auto"/>
                <w:sz w:val="22"/>
              </w:rPr>
            </w:pPr>
            <w:r w:rsidRPr="0D44CF3E">
              <w:rPr>
                <w:sz w:val="22"/>
              </w:rPr>
              <w:t xml:space="preserve">Code </w:t>
            </w:r>
            <w:r w:rsidR="05713CDA" w:rsidRPr="0D44CF3E">
              <w:rPr>
                <w:sz w:val="22"/>
              </w:rPr>
              <w:t>denies</w:t>
            </w:r>
            <w:r w:rsidRPr="0D44CF3E">
              <w:rPr>
                <w:sz w:val="22"/>
              </w:rPr>
              <w:t xml:space="preserve"> - Ortho is not a covered benefit </w:t>
            </w:r>
          </w:p>
          <w:p w14:paraId="20A67889" w14:textId="7A0B1199" w:rsidR="007378DD" w:rsidRPr="00E51F1F" w:rsidRDefault="007378DD" w:rsidP="007378DD">
            <w:pPr>
              <w:spacing w:after="0" w:line="240" w:lineRule="auto"/>
              <w:ind w:left="0" w:firstLine="0"/>
              <w:rPr>
                <w:rFonts w:eastAsia="Times New Roman"/>
                <w:sz w:val="22"/>
              </w:rPr>
            </w:pPr>
          </w:p>
        </w:tc>
        <w:tc>
          <w:tcPr>
            <w:tcW w:w="3420" w:type="dxa"/>
            <w:shd w:val="clear" w:color="auto" w:fill="auto"/>
            <w:vAlign w:val="center"/>
            <w:hideMark/>
          </w:tcPr>
          <w:p w14:paraId="2D6AD0A0" w14:textId="77777777" w:rsidR="007378DD" w:rsidRPr="00E51F1F" w:rsidRDefault="007378DD" w:rsidP="007378DD">
            <w:pPr>
              <w:spacing w:after="0" w:line="240" w:lineRule="auto"/>
              <w:ind w:left="0" w:firstLine="0"/>
              <w:rPr>
                <w:rFonts w:eastAsia="Times New Roman"/>
                <w:sz w:val="22"/>
              </w:rPr>
            </w:pPr>
            <w:r w:rsidRPr="00E51F1F">
              <w:rPr>
                <w:rFonts w:eastAsia="Times New Roman"/>
                <w:sz w:val="22"/>
              </w:rPr>
              <w:t xml:space="preserve">None </w:t>
            </w:r>
          </w:p>
        </w:tc>
      </w:tr>
      <w:tr w:rsidR="00D554FD" w:rsidRPr="00E51F1F" w14:paraId="31C69A0D" w14:textId="77777777" w:rsidTr="00D7057E">
        <w:trPr>
          <w:cantSplit/>
          <w:trHeight w:val="300"/>
        </w:trPr>
        <w:tc>
          <w:tcPr>
            <w:tcW w:w="1620" w:type="dxa"/>
            <w:shd w:val="clear" w:color="auto" w:fill="auto"/>
            <w:vAlign w:val="center"/>
            <w:hideMark/>
          </w:tcPr>
          <w:p w14:paraId="21C3AE51"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D8670 </w:t>
            </w:r>
          </w:p>
        </w:tc>
        <w:tc>
          <w:tcPr>
            <w:tcW w:w="5000" w:type="dxa"/>
            <w:shd w:val="clear" w:color="auto" w:fill="auto"/>
            <w:vAlign w:val="center"/>
            <w:hideMark/>
          </w:tcPr>
          <w:p w14:paraId="6B031AFC"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Periodic orthodontic treatment visit  </w:t>
            </w:r>
          </w:p>
        </w:tc>
        <w:tc>
          <w:tcPr>
            <w:tcW w:w="4260" w:type="dxa"/>
            <w:shd w:val="clear" w:color="auto" w:fill="auto"/>
            <w:hideMark/>
          </w:tcPr>
          <w:p w14:paraId="712F3346" w14:textId="5092258E" w:rsidR="00D554FD" w:rsidRPr="00E51F1F" w:rsidRDefault="00D554FD"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Ortho is not a covered benefit </w:t>
            </w:r>
          </w:p>
        </w:tc>
        <w:tc>
          <w:tcPr>
            <w:tcW w:w="3420" w:type="dxa"/>
            <w:shd w:val="clear" w:color="auto" w:fill="auto"/>
            <w:vAlign w:val="center"/>
            <w:hideMark/>
          </w:tcPr>
          <w:p w14:paraId="3ACEFCD7"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None </w:t>
            </w:r>
          </w:p>
        </w:tc>
      </w:tr>
      <w:tr w:rsidR="00D554FD" w:rsidRPr="00E51F1F" w14:paraId="65F04EE8" w14:textId="77777777" w:rsidTr="00D7057E">
        <w:trPr>
          <w:cantSplit/>
          <w:trHeight w:val="510"/>
        </w:trPr>
        <w:tc>
          <w:tcPr>
            <w:tcW w:w="1620" w:type="dxa"/>
            <w:shd w:val="clear" w:color="auto" w:fill="auto"/>
            <w:vAlign w:val="center"/>
            <w:hideMark/>
          </w:tcPr>
          <w:p w14:paraId="2B10A550"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D8680 </w:t>
            </w:r>
          </w:p>
        </w:tc>
        <w:tc>
          <w:tcPr>
            <w:tcW w:w="5000" w:type="dxa"/>
            <w:shd w:val="clear" w:color="auto" w:fill="auto"/>
            <w:vAlign w:val="center"/>
            <w:hideMark/>
          </w:tcPr>
          <w:p w14:paraId="38A2B791"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Orthodontic retention (removal of appliances, construction and placement of retainer(s)) </w:t>
            </w:r>
          </w:p>
        </w:tc>
        <w:tc>
          <w:tcPr>
            <w:tcW w:w="4260" w:type="dxa"/>
            <w:shd w:val="clear" w:color="auto" w:fill="auto"/>
            <w:hideMark/>
          </w:tcPr>
          <w:p w14:paraId="556916C8" w14:textId="32BE4161" w:rsidR="00D554FD" w:rsidRPr="00E51F1F" w:rsidRDefault="00D554FD"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Ortho is not a covered benefit </w:t>
            </w:r>
          </w:p>
        </w:tc>
        <w:tc>
          <w:tcPr>
            <w:tcW w:w="3420" w:type="dxa"/>
            <w:shd w:val="clear" w:color="auto" w:fill="auto"/>
            <w:vAlign w:val="center"/>
            <w:hideMark/>
          </w:tcPr>
          <w:p w14:paraId="3B9BE015"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None </w:t>
            </w:r>
          </w:p>
        </w:tc>
      </w:tr>
      <w:tr w:rsidR="00D554FD" w:rsidRPr="00E51F1F" w14:paraId="1E48B4C7" w14:textId="77777777" w:rsidTr="00D7057E">
        <w:trPr>
          <w:cantSplit/>
          <w:trHeight w:val="300"/>
        </w:trPr>
        <w:tc>
          <w:tcPr>
            <w:tcW w:w="1620" w:type="dxa"/>
            <w:shd w:val="clear" w:color="auto" w:fill="auto"/>
            <w:vAlign w:val="center"/>
            <w:hideMark/>
          </w:tcPr>
          <w:p w14:paraId="4F100CD9"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lastRenderedPageBreak/>
              <w:t xml:space="preserve">D8681 </w:t>
            </w:r>
          </w:p>
        </w:tc>
        <w:tc>
          <w:tcPr>
            <w:tcW w:w="5000" w:type="dxa"/>
            <w:shd w:val="clear" w:color="auto" w:fill="auto"/>
            <w:vAlign w:val="center"/>
            <w:hideMark/>
          </w:tcPr>
          <w:p w14:paraId="35C9B042"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Removable orthodontic retainer adjustment </w:t>
            </w:r>
          </w:p>
        </w:tc>
        <w:tc>
          <w:tcPr>
            <w:tcW w:w="4260" w:type="dxa"/>
            <w:shd w:val="clear" w:color="auto" w:fill="auto"/>
            <w:hideMark/>
          </w:tcPr>
          <w:p w14:paraId="157B9C23" w14:textId="6BDAEF99" w:rsidR="00D554FD" w:rsidRPr="00E51F1F" w:rsidRDefault="00D554FD"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Ortho is not a covered benefit </w:t>
            </w:r>
          </w:p>
        </w:tc>
        <w:tc>
          <w:tcPr>
            <w:tcW w:w="3420" w:type="dxa"/>
            <w:shd w:val="clear" w:color="auto" w:fill="auto"/>
            <w:vAlign w:val="center"/>
            <w:hideMark/>
          </w:tcPr>
          <w:p w14:paraId="42219B1E"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None </w:t>
            </w:r>
          </w:p>
        </w:tc>
      </w:tr>
      <w:tr w:rsidR="00D554FD" w:rsidRPr="00E51F1F" w14:paraId="1B134DA1" w14:textId="77777777" w:rsidTr="00D7057E">
        <w:trPr>
          <w:cantSplit/>
          <w:trHeight w:val="510"/>
        </w:trPr>
        <w:tc>
          <w:tcPr>
            <w:tcW w:w="1620" w:type="dxa"/>
            <w:shd w:val="clear" w:color="auto" w:fill="auto"/>
            <w:vAlign w:val="center"/>
            <w:hideMark/>
          </w:tcPr>
          <w:p w14:paraId="12809495"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D8695 </w:t>
            </w:r>
          </w:p>
        </w:tc>
        <w:tc>
          <w:tcPr>
            <w:tcW w:w="5000" w:type="dxa"/>
            <w:shd w:val="clear" w:color="auto" w:fill="auto"/>
            <w:vAlign w:val="center"/>
            <w:hideMark/>
          </w:tcPr>
          <w:p w14:paraId="69D0CB9A"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Removal of fixed orthodontic appliances for reasons other than completion of treatment </w:t>
            </w:r>
          </w:p>
        </w:tc>
        <w:tc>
          <w:tcPr>
            <w:tcW w:w="4260" w:type="dxa"/>
            <w:shd w:val="clear" w:color="auto" w:fill="auto"/>
            <w:hideMark/>
          </w:tcPr>
          <w:p w14:paraId="0A1FCAFC" w14:textId="69DD6EF4" w:rsidR="00D554FD" w:rsidRPr="00E51F1F" w:rsidRDefault="00D554FD"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Ortho is not a covered benefit </w:t>
            </w:r>
          </w:p>
        </w:tc>
        <w:tc>
          <w:tcPr>
            <w:tcW w:w="3420" w:type="dxa"/>
            <w:shd w:val="clear" w:color="auto" w:fill="auto"/>
            <w:vAlign w:val="center"/>
            <w:hideMark/>
          </w:tcPr>
          <w:p w14:paraId="00BAD894"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None </w:t>
            </w:r>
          </w:p>
        </w:tc>
      </w:tr>
      <w:tr w:rsidR="00D554FD" w:rsidRPr="00E51F1F" w14:paraId="37277B29" w14:textId="77777777" w:rsidTr="00D7057E">
        <w:trPr>
          <w:cantSplit/>
          <w:trHeight w:val="300"/>
        </w:trPr>
        <w:tc>
          <w:tcPr>
            <w:tcW w:w="1620" w:type="dxa"/>
            <w:shd w:val="clear" w:color="auto" w:fill="auto"/>
            <w:vAlign w:val="center"/>
            <w:hideMark/>
          </w:tcPr>
          <w:p w14:paraId="4E95E53E"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D8696 </w:t>
            </w:r>
          </w:p>
        </w:tc>
        <w:tc>
          <w:tcPr>
            <w:tcW w:w="5000" w:type="dxa"/>
            <w:shd w:val="clear" w:color="auto" w:fill="auto"/>
            <w:vAlign w:val="center"/>
            <w:hideMark/>
          </w:tcPr>
          <w:p w14:paraId="67885300"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Repair of orthodontic appliance – maxillary </w:t>
            </w:r>
          </w:p>
        </w:tc>
        <w:tc>
          <w:tcPr>
            <w:tcW w:w="4260" w:type="dxa"/>
            <w:shd w:val="clear" w:color="auto" w:fill="auto"/>
            <w:hideMark/>
          </w:tcPr>
          <w:p w14:paraId="73E5167E" w14:textId="40CF9E14" w:rsidR="00D554FD" w:rsidRPr="00E51F1F" w:rsidRDefault="00D554FD"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Ortho is not a covered benefit </w:t>
            </w:r>
          </w:p>
        </w:tc>
        <w:tc>
          <w:tcPr>
            <w:tcW w:w="3420" w:type="dxa"/>
            <w:shd w:val="clear" w:color="auto" w:fill="auto"/>
            <w:vAlign w:val="center"/>
            <w:hideMark/>
          </w:tcPr>
          <w:p w14:paraId="369CC467"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Arch identification </w:t>
            </w:r>
          </w:p>
        </w:tc>
      </w:tr>
      <w:tr w:rsidR="00D554FD" w:rsidRPr="00E51F1F" w14:paraId="684EBDCF" w14:textId="77777777" w:rsidTr="00D7057E">
        <w:trPr>
          <w:cantSplit/>
          <w:trHeight w:val="300"/>
        </w:trPr>
        <w:tc>
          <w:tcPr>
            <w:tcW w:w="1620" w:type="dxa"/>
            <w:shd w:val="clear" w:color="auto" w:fill="auto"/>
            <w:vAlign w:val="center"/>
            <w:hideMark/>
          </w:tcPr>
          <w:p w14:paraId="00ACA246"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D8697 </w:t>
            </w:r>
          </w:p>
        </w:tc>
        <w:tc>
          <w:tcPr>
            <w:tcW w:w="5000" w:type="dxa"/>
            <w:shd w:val="clear" w:color="auto" w:fill="auto"/>
            <w:vAlign w:val="center"/>
            <w:hideMark/>
          </w:tcPr>
          <w:p w14:paraId="79DA0AC1"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Repair of orthodontic appliance – mandibular </w:t>
            </w:r>
          </w:p>
        </w:tc>
        <w:tc>
          <w:tcPr>
            <w:tcW w:w="4260" w:type="dxa"/>
            <w:shd w:val="clear" w:color="auto" w:fill="auto"/>
            <w:hideMark/>
          </w:tcPr>
          <w:p w14:paraId="3CDB7837" w14:textId="4DD78B6A" w:rsidR="00D554FD" w:rsidRPr="00E51F1F" w:rsidRDefault="00D554FD"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Ortho is not a covered benefit </w:t>
            </w:r>
          </w:p>
        </w:tc>
        <w:tc>
          <w:tcPr>
            <w:tcW w:w="3420" w:type="dxa"/>
            <w:shd w:val="clear" w:color="auto" w:fill="auto"/>
            <w:vAlign w:val="center"/>
            <w:hideMark/>
          </w:tcPr>
          <w:p w14:paraId="4A9F9CCA"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Arch identification </w:t>
            </w:r>
          </w:p>
        </w:tc>
      </w:tr>
      <w:tr w:rsidR="00D554FD" w:rsidRPr="00E51F1F" w14:paraId="45C92C85" w14:textId="77777777" w:rsidTr="00D7057E">
        <w:trPr>
          <w:cantSplit/>
          <w:trHeight w:val="300"/>
        </w:trPr>
        <w:tc>
          <w:tcPr>
            <w:tcW w:w="1620" w:type="dxa"/>
            <w:shd w:val="clear" w:color="auto" w:fill="auto"/>
            <w:vAlign w:val="center"/>
            <w:hideMark/>
          </w:tcPr>
          <w:p w14:paraId="2FD49288"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D8698 </w:t>
            </w:r>
          </w:p>
        </w:tc>
        <w:tc>
          <w:tcPr>
            <w:tcW w:w="5000" w:type="dxa"/>
            <w:shd w:val="clear" w:color="auto" w:fill="auto"/>
            <w:vAlign w:val="center"/>
            <w:hideMark/>
          </w:tcPr>
          <w:p w14:paraId="09062734" w14:textId="0E9F393A"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Re-cement or re-bond fixed retainer – maxillary </w:t>
            </w:r>
          </w:p>
        </w:tc>
        <w:tc>
          <w:tcPr>
            <w:tcW w:w="4260" w:type="dxa"/>
            <w:shd w:val="clear" w:color="auto" w:fill="auto"/>
            <w:hideMark/>
          </w:tcPr>
          <w:p w14:paraId="4C1AA76B" w14:textId="2B71A823" w:rsidR="00D554FD" w:rsidRPr="00E51F1F" w:rsidRDefault="00D554FD"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Ortho is not a covered benefit </w:t>
            </w:r>
          </w:p>
        </w:tc>
        <w:tc>
          <w:tcPr>
            <w:tcW w:w="3420" w:type="dxa"/>
            <w:shd w:val="clear" w:color="auto" w:fill="auto"/>
            <w:vAlign w:val="center"/>
            <w:hideMark/>
          </w:tcPr>
          <w:p w14:paraId="3595902F"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Arch identification </w:t>
            </w:r>
          </w:p>
        </w:tc>
      </w:tr>
      <w:tr w:rsidR="00D554FD" w:rsidRPr="00E51F1F" w14:paraId="6FCC841D" w14:textId="77777777" w:rsidTr="00D7057E">
        <w:trPr>
          <w:cantSplit/>
          <w:trHeight w:val="300"/>
        </w:trPr>
        <w:tc>
          <w:tcPr>
            <w:tcW w:w="1620" w:type="dxa"/>
            <w:shd w:val="clear" w:color="auto" w:fill="auto"/>
            <w:vAlign w:val="center"/>
            <w:hideMark/>
          </w:tcPr>
          <w:p w14:paraId="51BDD52A"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D8699 </w:t>
            </w:r>
          </w:p>
        </w:tc>
        <w:tc>
          <w:tcPr>
            <w:tcW w:w="5000" w:type="dxa"/>
            <w:shd w:val="clear" w:color="auto" w:fill="auto"/>
            <w:vAlign w:val="center"/>
            <w:hideMark/>
          </w:tcPr>
          <w:p w14:paraId="7AA786D8"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Re-cement or re-bond fixed retainer - mandibular </w:t>
            </w:r>
          </w:p>
        </w:tc>
        <w:tc>
          <w:tcPr>
            <w:tcW w:w="4260" w:type="dxa"/>
            <w:shd w:val="clear" w:color="auto" w:fill="auto"/>
            <w:hideMark/>
          </w:tcPr>
          <w:p w14:paraId="07ECFD77" w14:textId="37D039D4" w:rsidR="00D554FD" w:rsidRPr="00E51F1F" w:rsidRDefault="00D554FD"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Ortho is not a covered benefit </w:t>
            </w:r>
          </w:p>
        </w:tc>
        <w:tc>
          <w:tcPr>
            <w:tcW w:w="3420" w:type="dxa"/>
            <w:shd w:val="clear" w:color="auto" w:fill="auto"/>
            <w:vAlign w:val="center"/>
            <w:hideMark/>
          </w:tcPr>
          <w:p w14:paraId="29C46E69"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Arch identification </w:t>
            </w:r>
          </w:p>
        </w:tc>
      </w:tr>
      <w:tr w:rsidR="00D554FD" w:rsidRPr="00E51F1F" w14:paraId="07297C55" w14:textId="77777777" w:rsidTr="00D7057E">
        <w:trPr>
          <w:cantSplit/>
          <w:trHeight w:val="510"/>
        </w:trPr>
        <w:tc>
          <w:tcPr>
            <w:tcW w:w="1620" w:type="dxa"/>
            <w:shd w:val="clear" w:color="auto" w:fill="auto"/>
            <w:vAlign w:val="center"/>
            <w:hideMark/>
          </w:tcPr>
          <w:p w14:paraId="13F541CD"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D8701 </w:t>
            </w:r>
          </w:p>
        </w:tc>
        <w:tc>
          <w:tcPr>
            <w:tcW w:w="5000" w:type="dxa"/>
            <w:shd w:val="clear" w:color="auto" w:fill="auto"/>
            <w:vAlign w:val="center"/>
            <w:hideMark/>
          </w:tcPr>
          <w:p w14:paraId="42EA134A"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Repair of fixed retainer, includes reattachment – maxillary </w:t>
            </w:r>
          </w:p>
        </w:tc>
        <w:tc>
          <w:tcPr>
            <w:tcW w:w="4260" w:type="dxa"/>
            <w:shd w:val="clear" w:color="auto" w:fill="auto"/>
            <w:hideMark/>
          </w:tcPr>
          <w:p w14:paraId="28F2D21B" w14:textId="5AF8E99D" w:rsidR="00D554FD" w:rsidRPr="00E51F1F" w:rsidRDefault="00D554FD"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Ortho is not a covered benefit </w:t>
            </w:r>
          </w:p>
        </w:tc>
        <w:tc>
          <w:tcPr>
            <w:tcW w:w="3420" w:type="dxa"/>
            <w:shd w:val="clear" w:color="auto" w:fill="auto"/>
            <w:vAlign w:val="center"/>
            <w:hideMark/>
          </w:tcPr>
          <w:p w14:paraId="06730F95"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Arch identification </w:t>
            </w:r>
          </w:p>
        </w:tc>
      </w:tr>
      <w:tr w:rsidR="00D554FD" w:rsidRPr="00E51F1F" w14:paraId="26592D4C" w14:textId="77777777" w:rsidTr="00D7057E">
        <w:trPr>
          <w:cantSplit/>
          <w:trHeight w:val="510"/>
        </w:trPr>
        <w:tc>
          <w:tcPr>
            <w:tcW w:w="1620" w:type="dxa"/>
            <w:shd w:val="clear" w:color="auto" w:fill="auto"/>
            <w:vAlign w:val="center"/>
            <w:hideMark/>
          </w:tcPr>
          <w:p w14:paraId="5D937B01"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D8702 </w:t>
            </w:r>
          </w:p>
        </w:tc>
        <w:tc>
          <w:tcPr>
            <w:tcW w:w="5000" w:type="dxa"/>
            <w:shd w:val="clear" w:color="auto" w:fill="auto"/>
            <w:vAlign w:val="center"/>
            <w:hideMark/>
          </w:tcPr>
          <w:p w14:paraId="7DE2C30E" w14:textId="087361CF"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Repair of fixed retainer, includes reattachment – mandibular </w:t>
            </w:r>
          </w:p>
        </w:tc>
        <w:tc>
          <w:tcPr>
            <w:tcW w:w="4260" w:type="dxa"/>
            <w:shd w:val="clear" w:color="auto" w:fill="auto"/>
            <w:hideMark/>
          </w:tcPr>
          <w:p w14:paraId="7F61ED4A" w14:textId="37F0B3E0" w:rsidR="00D554FD" w:rsidRPr="00E51F1F" w:rsidRDefault="00D554FD"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Ortho is not a covered benefit </w:t>
            </w:r>
          </w:p>
        </w:tc>
        <w:tc>
          <w:tcPr>
            <w:tcW w:w="3420" w:type="dxa"/>
            <w:shd w:val="clear" w:color="auto" w:fill="auto"/>
            <w:vAlign w:val="center"/>
            <w:hideMark/>
          </w:tcPr>
          <w:p w14:paraId="6AD91DCD"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Arch identification </w:t>
            </w:r>
          </w:p>
        </w:tc>
      </w:tr>
      <w:tr w:rsidR="00D554FD" w:rsidRPr="00E51F1F" w14:paraId="14C88EFC" w14:textId="77777777" w:rsidTr="00D7057E">
        <w:trPr>
          <w:cantSplit/>
          <w:trHeight w:val="300"/>
        </w:trPr>
        <w:tc>
          <w:tcPr>
            <w:tcW w:w="1620" w:type="dxa"/>
            <w:shd w:val="clear" w:color="auto" w:fill="auto"/>
            <w:vAlign w:val="center"/>
            <w:hideMark/>
          </w:tcPr>
          <w:p w14:paraId="462B7EC5"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D8703 </w:t>
            </w:r>
          </w:p>
        </w:tc>
        <w:tc>
          <w:tcPr>
            <w:tcW w:w="5000" w:type="dxa"/>
            <w:shd w:val="clear" w:color="auto" w:fill="auto"/>
            <w:vAlign w:val="center"/>
            <w:hideMark/>
          </w:tcPr>
          <w:p w14:paraId="0DAB3452"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Replacement of lost or broken retainer – maxillary </w:t>
            </w:r>
          </w:p>
        </w:tc>
        <w:tc>
          <w:tcPr>
            <w:tcW w:w="4260" w:type="dxa"/>
            <w:shd w:val="clear" w:color="auto" w:fill="auto"/>
            <w:hideMark/>
          </w:tcPr>
          <w:p w14:paraId="7C02DEB7" w14:textId="267647F4" w:rsidR="00D554FD" w:rsidRPr="00E51F1F" w:rsidRDefault="00D554FD"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Ortho is not a covered benefit </w:t>
            </w:r>
          </w:p>
        </w:tc>
        <w:tc>
          <w:tcPr>
            <w:tcW w:w="3420" w:type="dxa"/>
            <w:shd w:val="clear" w:color="auto" w:fill="auto"/>
            <w:vAlign w:val="center"/>
            <w:hideMark/>
          </w:tcPr>
          <w:p w14:paraId="152703C6"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Arch identification </w:t>
            </w:r>
          </w:p>
        </w:tc>
      </w:tr>
      <w:tr w:rsidR="00D554FD" w:rsidRPr="00E51F1F" w14:paraId="65E2167D" w14:textId="77777777" w:rsidTr="00D7057E">
        <w:trPr>
          <w:cantSplit/>
          <w:trHeight w:val="300"/>
        </w:trPr>
        <w:tc>
          <w:tcPr>
            <w:tcW w:w="1620" w:type="dxa"/>
            <w:shd w:val="clear" w:color="auto" w:fill="auto"/>
            <w:vAlign w:val="center"/>
            <w:hideMark/>
          </w:tcPr>
          <w:p w14:paraId="6D221B08"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D8704 </w:t>
            </w:r>
          </w:p>
        </w:tc>
        <w:tc>
          <w:tcPr>
            <w:tcW w:w="5000" w:type="dxa"/>
            <w:shd w:val="clear" w:color="auto" w:fill="auto"/>
            <w:vAlign w:val="center"/>
            <w:hideMark/>
          </w:tcPr>
          <w:p w14:paraId="5073F8AB"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Replacement of lost or broken retainer – mandibular </w:t>
            </w:r>
          </w:p>
        </w:tc>
        <w:tc>
          <w:tcPr>
            <w:tcW w:w="4260" w:type="dxa"/>
            <w:shd w:val="clear" w:color="auto" w:fill="auto"/>
            <w:hideMark/>
          </w:tcPr>
          <w:p w14:paraId="0C178E38" w14:textId="2A8A8B64" w:rsidR="00D554FD" w:rsidRPr="00E51F1F" w:rsidRDefault="00D554FD"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Ortho is not a covered benefit </w:t>
            </w:r>
          </w:p>
        </w:tc>
        <w:tc>
          <w:tcPr>
            <w:tcW w:w="3420" w:type="dxa"/>
            <w:shd w:val="clear" w:color="auto" w:fill="auto"/>
            <w:vAlign w:val="center"/>
            <w:hideMark/>
          </w:tcPr>
          <w:p w14:paraId="7EB7A280"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Arch identification </w:t>
            </w:r>
          </w:p>
        </w:tc>
      </w:tr>
      <w:tr w:rsidR="00D554FD" w:rsidRPr="00E51F1F" w14:paraId="5C7E01AB" w14:textId="77777777" w:rsidTr="00D7057E">
        <w:trPr>
          <w:cantSplit/>
          <w:trHeight w:val="510"/>
        </w:trPr>
        <w:tc>
          <w:tcPr>
            <w:tcW w:w="1620" w:type="dxa"/>
            <w:shd w:val="clear" w:color="auto" w:fill="auto"/>
            <w:vAlign w:val="center"/>
            <w:hideMark/>
          </w:tcPr>
          <w:p w14:paraId="2D859B58"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D8999 </w:t>
            </w:r>
          </w:p>
        </w:tc>
        <w:tc>
          <w:tcPr>
            <w:tcW w:w="5000" w:type="dxa"/>
            <w:shd w:val="clear" w:color="auto" w:fill="auto"/>
            <w:vAlign w:val="center"/>
            <w:hideMark/>
          </w:tcPr>
          <w:p w14:paraId="79A541F4"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Unspecified orthodontic procedure, by report; Used for procedures not adequately described by a code </w:t>
            </w:r>
          </w:p>
        </w:tc>
        <w:tc>
          <w:tcPr>
            <w:tcW w:w="4260" w:type="dxa"/>
            <w:shd w:val="clear" w:color="auto" w:fill="auto"/>
            <w:hideMark/>
          </w:tcPr>
          <w:p w14:paraId="53E01651" w14:textId="66C261E6" w:rsidR="00D554FD" w:rsidRPr="00E51F1F" w:rsidRDefault="00D554FD"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Ortho is not a covered benefit </w:t>
            </w:r>
          </w:p>
        </w:tc>
        <w:tc>
          <w:tcPr>
            <w:tcW w:w="3420" w:type="dxa"/>
            <w:shd w:val="clear" w:color="auto" w:fill="auto"/>
            <w:vAlign w:val="center"/>
            <w:hideMark/>
          </w:tcPr>
          <w:p w14:paraId="56C4F1D3" w14:textId="77777777" w:rsidR="00D554FD" w:rsidRPr="00E51F1F" w:rsidRDefault="00D554FD" w:rsidP="00D554FD">
            <w:pPr>
              <w:spacing w:after="0" w:line="240" w:lineRule="auto"/>
              <w:ind w:left="0" w:firstLine="0"/>
              <w:rPr>
                <w:rFonts w:eastAsia="Times New Roman"/>
                <w:sz w:val="22"/>
              </w:rPr>
            </w:pPr>
            <w:r w:rsidRPr="00E51F1F">
              <w:rPr>
                <w:rFonts w:eastAsia="Times New Roman"/>
                <w:sz w:val="22"/>
              </w:rPr>
              <w:t xml:space="preserve">None </w:t>
            </w:r>
          </w:p>
        </w:tc>
      </w:tr>
    </w:tbl>
    <w:p w14:paraId="14ADBC32" w14:textId="6064BA6E" w:rsidR="00CB3EB8" w:rsidRPr="00E51F1F" w:rsidRDefault="00CB3EB8" w:rsidP="00FC45A2">
      <w:pPr>
        <w:pStyle w:val="Heading1"/>
        <w:ind w:left="0" w:firstLine="0"/>
        <w:rPr>
          <w:sz w:val="22"/>
        </w:rPr>
      </w:pPr>
    </w:p>
    <w:p w14:paraId="1350F01F" w14:textId="77777777" w:rsidR="00D7057E" w:rsidRPr="00D7057E" w:rsidRDefault="00D7057E" w:rsidP="00D7057E">
      <w:bookmarkStart w:id="44" w:name="_Toc117166998"/>
    </w:p>
    <w:p w14:paraId="15CFCA62" w14:textId="7058AB3A" w:rsidR="00CB3EB8" w:rsidRPr="00E51F1F" w:rsidRDefault="00CB3EB8" w:rsidP="00FC45A2">
      <w:pPr>
        <w:pStyle w:val="Heading1"/>
        <w:ind w:left="0" w:firstLine="0"/>
        <w:rPr>
          <w:sz w:val="22"/>
        </w:rPr>
      </w:pPr>
      <w:r w:rsidRPr="00E51F1F">
        <w:rPr>
          <w:sz w:val="22"/>
        </w:rPr>
        <w:t>Adjunctive Service</w:t>
      </w:r>
      <w:bookmarkEnd w:id="44"/>
    </w:p>
    <w:p w14:paraId="5597892D" w14:textId="77777777" w:rsidR="00FC45A2" w:rsidRPr="00E51F1F" w:rsidRDefault="00FC45A2" w:rsidP="00FC45A2">
      <w:pPr>
        <w:rPr>
          <w:sz w:val="22"/>
        </w:rPr>
      </w:pPr>
    </w:p>
    <w:tbl>
      <w:tblPr>
        <w:tblW w:w="14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596"/>
        <w:gridCol w:w="5054"/>
        <w:gridCol w:w="4230"/>
        <w:gridCol w:w="3420"/>
      </w:tblGrid>
      <w:tr w:rsidR="00DF1D60" w:rsidRPr="00E51F1F" w14:paraId="0FACC432" w14:textId="77777777" w:rsidTr="00D7057E">
        <w:trPr>
          <w:cantSplit/>
          <w:trHeight w:val="620"/>
        </w:trPr>
        <w:tc>
          <w:tcPr>
            <w:tcW w:w="1596" w:type="dxa"/>
            <w:vMerge w:val="restart"/>
            <w:shd w:val="clear" w:color="auto" w:fill="0095D3"/>
            <w:vAlign w:val="center"/>
            <w:hideMark/>
          </w:tcPr>
          <w:p w14:paraId="4100DE5B" w14:textId="77777777" w:rsidR="00DF1D60" w:rsidRPr="00E51F1F" w:rsidRDefault="00DF1D60" w:rsidP="00DF1D60">
            <w:pPr>
              <w:spacing w:after="0" w:line="240" w:lineRule="auto"/>
              <w:ind w:left="0" w:firstLine="0"/>
              <w:rPr>
                <w:rFonts w:eastAsia="Times New Roman"/>
                <w:b/>
                <w:bCs/>
                <w:color w:val="FFFFFF"/>
                <w:sz w:val="22"/>
              </w:rPr>
            </w:pPr>
            <w:r w:rsidRPr="00E51F1F">
              <w:rPr>
                <w:rFonts w:eastAsia="Times New Roman"/>
                <w:b/>
                <w:bCs/>
                <w:color w:val="FFFFFF"/>
                <w:sz w:val="22"/>
              </w:rPr>
              <w:t>CDT Code</w:t>
            </w:r>
          </w:p>
        </w:tc>
        <w:tc>
          <w:tcPr>
            <w:tcW w:w="5054" w:type="dxa"/>
            <w:vMerge w:val="restart"/>
            <w:shd w:val="clear" w:color="auto" w:fill="0095D3"/>
            <w:vAlign w:val="center"/>
            <w:hideMark/>
          </w:tcPr>
          <w:p w14:paraId="595F1ACE" w14:textId="77777777" w:rsidR="00DF1D60" w:rsidRPr="00E51F1F" w:rsidRDefault="00DF1D60" w:rsidP="00DF1D60">
            <w:pPr>
              <w:spacing w:after="0" w:line="240" w:lineRule="auto"/>
              <w:ind w:left="0" w:firstLineChars="100" w:firstLine="221"/>
              <w:rPr>
                <w:rFonts w:eastAsia="Times New Roman"/>
                <w:b/>
                <w:bCs/>
                <w:color w:val="FFFFFF"/>
                <w:sz w:val="22"/>
              </w:rPr>
            </w:pPr>
            <w:r w:rsidRPr="00E51F1F">
              <w:rPr>
                <w:rFonts w:eastAsia="Times New Roman"/>
                <w:b/>
                <w:bCs/>
                <w:color w:val="FFFFFF"/>
                <w:sz w:val="22"/>
              </w:rPr>
              <w:t xml:space="preserve">Description of Service </w:t>
            </w:r>
          </w:p>
        </w:tc>
        <w:tc>
          <w:tcPr>
            <w:tcW w:w="4230" w:type="dxa"/>
            <w:vMerge w:val="restart"/>
            <w:shd w:val="clear" w:color="auto" w:fill="0095D3"/>
            <w:vAlign w:val="center"/>
            <w:hideMark/>
          </w:tcPr>
          <w:p w14:paraId="30943132" w14:textId="77777777" w:rsidR="00DF1D60" w:rsidRPr="00E51F1F" w:rsidRDefault="00DF1D60" w:rsidP="00DF1D60">
            <w:pPr>
              <w:spacing w:after="0" w:line="240" w:lineRule="auto"/>
              <w:ind w:left="0" w:firstLineChars="100" w:firstLine="221"/>
              <w:rPr>
                <w:rFonts w:eastAsia="Times New Roman"/>
                <w:b/>
                <w:bCs/>
                <w:color w:val="FFFFFF"/>
                <w:sz w:val="22"/>
              </w:rPr>
            </w:pPr>
            <w:r w:rsidRPr="00E51F1F">
              <w:rPr>
                <w:rFonts w:eastAsia="Times New Roman"/>
                <w:b/>
                <w:bCs/>
                <w:color w:val="FFFFFF"/>
                <w:sz w:val="22"/>
              </w:rPr>
              <w:t xml:space="preserve">Procedure Guidelines </w:t>
            </w:r>
          </w:p>
        </w:tc>
        <w:tc>
          <w:tcPr>
            <w:tcW w:w="3420" w:type="dxa"/>
            <w:vMerge w:val="restart"/>
            <w:shd w:val="clear" w:color="auto" w:fill="0095D3"/>
            <w:vAlign w:val="center"/>
            <w:hideMark/>
          </w:tcPr>
          <w:p w14:paraId="40301545" w14:textId="77777777" w:rsidR="00DF1D60" w:rsidRPr="00E51F1F" w:rsidRDefault="00DF1D60" w:rsidP="00DF1D60">
            <w:pPr>
              <w:spacing w:after="0" w:line="240" w:lineRule="auto"/>
              <w:ind w:left="0" w:firstLineChars="100" w:firstLine="221"/>
              <w:rPr>
                <w:rFonts w:eastAsia="Times New Roman"/>
                <w:b/>
                <w:bCs/>
                <w:color w:val="FFFFFF"/>
                <w:sz w:val="22"/>
              </w:rPr>
            </w:pPr>
            <w:r w:rsidRPr="00E51F1F">
              <w:rPr>
                <w:rFonts w:eastAsia="Times New Roman"/>
                <w:b/>
                <w:bCs/>
                <w:color w:val="FFFFFF"/>
                <w:sz w:val="22"/>
              </w:rPr>
              <w:t>Submission Requirements: Participating Providers</w:t>
            </w:r>
          </w:p>
        </w:tc>
      </w:tr>
      <w:tr w:rsidR="00DF1D60" w:rsidRPr="00E51F1F" w14:paraId="168B4C0B" w14:textId="77777777" w:rsidTr="00D7057E">
        <w:trPr>
          <w:cantSplit/>
          <w:trHeight w:val="620"/>
        </w:trPr>
        <w:tc>
          <w:tcPr>
            <w:tcW w:w="1596" w:type="dxa"/>
            <w:vMerge/>
            <w:vAlign w:val="center"/>
            <w:hideMark/>
          </w:tcPr>
          <w:p w14:paraId="71EF7A9E" w14:textId="77777777" w:rsidR="00DF1D60" w:rsidRPr="00E51F1F" w:rsidRDefault="00DF1D60" w:rsidP="00DF1D60">
            <w:pPr>
              <w:spacing w:after="0" w:line="240" w:lineRule="auto"/>
              <w:ind w:left="0" w:firstLine="0"/>
              <w:rPr>
                <w:rFonts w:eastAsia="Times New Roman"/>
                <w:b/>
                <w:bCs/>
                <w:color w:val="FFFFFF"/>
                <w:sz w:val="22"/>
              </w:rPr>
            </w:pPr>
          </w:p>
        </w:tc>
        <w:tc>
          <w:tcPr>
            <w:tcW w:w="5054" w:type="dxa"/>
            <w:vMerge/>
            <w:vAlign w:val="center"/>
            <w:hideMark/>
          </w:tcPr>
          <w:p w14:paraId="0B3FF20B" w14:textId="77777777" w:rsidR="00DF1D60" w:rsidRPr="00E51F1F" w:rsidRDefault="00DF1D60" w:rsidP="00DF1D60">
            <w:pPr>
              <w:spacing w:after="0" w:line="240" w:lineRule="auto"/>
              <w:ind w:left="0" w:firstLine="0"/>
              <w:rPr>
                <w:rFonts w:eastAsia="Times New Roman"/>
                <w:b/>
                <w:bCs/>
                <w:color w:val="FFFFFF"/>
                <w:sz w:val="22"/>
              </w:rPr>
            </w:pPr>
          </w:p>
        </w:tc>
        <w:tc>
          <w:tcPr>
            <w:tcW w:w="4230" w:type="dxa"/>
            <w:vMerge/>
            <w:vAlign w:val="center"/>
            <w:hideMark/>
          </w:tcPr>
          <w:p w14:paraId="2F35402D" w14:textId="77777777" w:rsidR="00DF1D60" w:rsidRPr="00E51F1F" w:rsidRDefault="00DF1D60" w:rsidP="00DF1D60">
            <w:pPr>
              <w:spacing w:after="0" w:line="240" w:lineRule="auto"/>
              <w:ind w:left="0" w:firstLine="0"/>
              <w:rPr>
                <w:rFonts w:eastAsia="Times New Roman"/>
                <w:b/>
                <w:bCs/>
                <w:color w:val="FFFFFF"/>
                <w:sz w:val="22"/>
              </w:rPr>
            </w:pPr>
          </w:p>
        </w:tc>
        <w:tc>
          <w:tcPr>
            <w:tcW w:w="3420" w:type="dxa"/>
            <w:vMerge/>
            <w:vAlign w:val="center"/>
            <w:hideMark/>
          </w:tcPr>
          <w:p w14:paraId="28EBD052" w14:textId="77777777" w:rsidR="00DF1D60" w:rsidRPr="00E51F1F" w:rsidRDefault="00DF1D60" w:rsidP="00DF1D60">
            <w:pPr>
              <w:spacing w:after="0" w:line="240" w:lineRule="auto"/>
              <w:ind w:left="0" w:firstLine="0"/>
              <w:rPr>
                <w:rFonts w:eastAsia="Times New Roman"/>
                <w:b/>
                <w:bCs/>
                <w:color w:val="FFFFFF"/>
                <w:sz w:val="22"/>
              </w:rPr>
            </w:pPr>
          </w:p>
        </w:tc>
      </w:tr>
      <w:tr w:rsidR="00DF1D60" w:rsidRPr="00E51F1F" w14:paraId="581EA033" w14:textId="77777777" w:rsidTr="00D7057E">
        <w:trPr>
          <w:cantSplit/>
          <w:trHeight w:val="389"/>
        </w:trPr>
        <w:tc>
          <w:tcPr>
            <w:tcW w:w="6650" w:type="dxa"/>
            <w:gridSpan w:val="2"/>
            <w:shd w:val="clear" w:color="auto" w:fill="F7D034"/>
            <w:vAlign w:val="center"/>
            <w:hideMark/>
          </w:tcPr>
          <w:p w14:paraId="78F10F3E"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UNCLASSIFIED TREATMENT </w:t>
            </w:r>
          </w:p>
        </w:tc>
        <w:tc>
          <w:tcPr>
            <w:tcW w:w="4230" w:type="dxa"/>
            <w:shd w:val="clear" w:color="auto" w:fill="F7D034"/>
            <w:vAlign w:val="center"/>
            <w:hideMark/>
          </w:tcPr>
          <w:p w14:paraId="52E2C824"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 </w:t>
            </w:r>
          </w:p>
        </w:tc>
        <w:tc>
          <w:tcPr>
            <w:tcW w:w="3420" w:type="dxa"/>
            <w:shd w:val="clear" w:color="auto" w:fill="F7D034"/>
            <w:vAlign w:val="center"/>
            <w:hideMark/>
          </w:tcPr>
          <w:p w14:paraId="6124E86A"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 </w:t>
            </w:r>
          </w:p>
        </w:tc>
      </w:tr>
      <w:tr w:rsidR="00DF1D60" w:rsidRPr="00E51F1F" w14:paraId="4D0B3A2C" w14:textId="77777777" w:rsidTr="00D7057E">
        <w:trPr>
          <w:cantSplit/>
          <w:trHeight w:val="650"/>
        </w:trPr>
        <w:tc>
          <w:tcPr>
            <w:tcW w:w="1596" w:type="dxa"/>
            <w:shd w:val="clear" w:color="auto" w:fill="auto"/>
            <w:vAlign w:val="center"/>
            <w:hideMark/>
          </w:tcPr>
          <w:p w14:paraId="29F49A3F"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D9110 </w:t>
            </w:r>
          </w:p>
        </w:tc>
        <w:tc>
          <w:tcPr>
            <w:tcW w:w="5054" w:type="dxa"/>
            <w:shd w:val="clear" w:color="auto" w:fill="auto"/>
            <w:vAlign w:val="center"/>
            <w:hideMark/>
          </w:tcPr>
          <w:p w14:paraId="27CE34EF"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Palliative treatment of dental pain – per visit</w:t>
            </w:r>
          </w:p>
        </w:tc>
        <w:tc>
          <w:tcPr>
            <w:tcW w:w="4230" w:type="dxa"/>
            <w:shd w:val="clear" w:color="auto" w:fill="auto"/>
            <w:vAlign w:val="center"/>
          </w:tcPr>
          <w:p w14:paraId="2CD18AB2" w14:textId="4A05ED8D" w:rsidR="00DF1D60" w:rsidRPr="00E51F1F" w:rsidRDefault="3EF7F61D" w:rsidP="041618A4">
            <w:pPr>
              <w:spacing w:after="0" w:line="240" w:lineRule="auto"/>
              <w:ind w:left="0" w:firstLine="0"/>
              <w:rPr>
                <w:sz w:val="22"/>
              </w:rPr>
            </w:pPr>
            <w:r w:rsidRPr="041618A4">
              <w:rPr>
                <w:sz w:val="22"/>
              </w:rPr>
              <w:t>Limited against the annual limit</w:t>
            </w:r>
          </w:p>
        </w:tc>
        <w:tc>
          <w:tcPr>
            <w:tcW w:w="3420" w:type="dxa"/>
            <w:shd w:val="clear" w:color="auto" w:fill="auto"/>
            <w:vAlign w:val="center"/>
            <w:hideMark/>
          </w:tcPr>
          <w:p w14:paraId="7DC28848"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Tooth Quadrant or Arch identification </w:t>
            </w:r>
          </w:p>
        </w:tc>
      </w:tr>
      <w:tr w:rsidR="00DF1D60" w:rsidRPr="00E51F1F" w14:paraId="0B75785C" w14:textId="77777777" w:rsidTr="00D7057E">
        <w:trPr>
          <w:cantSplit/>
          <w:trHeight w:val="620"/>
        </w:trPr>
        <w:tc>
          <w:tcPr>
            <w:tcW w:w="1596" w:type="dxa"/>
            <w:shd w:val="clear" w:color="auto" w:fill="auto"/>
            <w:vAlign w:val="center"/>
            <w:hideMark/>
          </w:tcPr>
          <w:p w14:paraId="42C396EE"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D9120 </w:t>
            </w:r>
          </w:p>
        </w:tc>
        <w:tc>
          <w:tcPr>
            <w:tcW w:w="5054" w:type="dxa"/>
            <w:shd w:val="clear" w:color="auto" w:fill="auto"/>
            <w:vAlign w:val="center"/>
            <w:hideMark/>
          </w:tcPr>
          <w:p w14:paraId="64820658"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Fixed partial denture sectioning </w:t>
            </w:r>
          </w:p>
        </w:tc>
        <w:tc>
          <w:tcPr>
            <w:tcW w:w="4230" w:type="dxa"/>
            <w:shd w:val="clear" w:color="auto" w:fill="auto"/>
            <w:vAlign w:val="center"/>
          </w:tcPr>
          <w:p w14:paraId="6B3A4EA9" w14:textId="4ACFE076" w:rsidR="00DF1D60" w:rsidRPr="00E51F1F" w:rsidRDefault="1DC4FE36" w:rsidP="7BBFC375">
            <w:pPr>
              <w:spacing w:after="0" w:line="240" w:lineRule="auto"/>
              <w:ind w:left="0" w:firstLine="0"/>
              <w:rPr>
                <w:sz w:val="22"/>
              </w:rPr>
            </w:pPr>
            <w:r w:rsidRPr="7BBFC375">
              <w:rPr>
                <w:sz w:val="22"/>
              </w:rPr>
              <w:t>Limited against the annual limit</w:t>
            </w:r>
          </w:p>
        </w:tc>
        <w:tc>
          <w:tcPr>
            <w:tcW w:w="3420" w:type="dxa"/>
            <w:shd w:val="clear" w:color="auto" w:fill="auto"/>
            <w:vAlign w:val="center"/>
            <w:hideMark/>
          </w:tcPr>
          <w:p w14:paraId="36E88A6D"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Tooth identification </w:t>
            </w:r>
          </w:p>
        </w:tc>
      </w:tr>
      <w:tr w:rsidR="00DF1D60" w:rsidRPr="00E51F1F" w14:paraId="76C1C6AC" w14:textId="77777777" w:rsidTr="00D7057E">
        <w:trPr>
          <w:cantSplit/>
          <w:trHeight w:val="620"/>
        </w:trPr>
        <w:tc>
          <w:tcPr>
            <w:tcW w:w="1596" w:type="dxa"/>
            <w:shd w:val="clear" w:color="auto" w:fill="auto"/>
            <w:vAlign w:val="center"/>
            <w:hideMark/>
          </w:tcPr>
          <w:p w14:paraId="34972921"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D9130 </w:t>
            </w:r>
          </w:p>
        </w:tc>
        <w:tc>
          <w:tcPr>
            <w:tcW w:w="5054" w:type="dxa"/>
            <w:shd w:val="clear" w:color="auto" w:fill="auto"/>
            <w:vAlign w:val="center"/>
            <w:hideMark/>
          </w:tcPr>
          <w:p w14:paraId="2611AA4F"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Temporomandibular joint dysfunction – non-invasive physical therapies </w:t>
            </w:r>
          </w:p>
        </w:tc>
        <w:tc>
          <w:tcPr>
            <w:tcW w:w="4230" w:type="dxa"/>
            <w:shd w:val="clear" w:color="auto" w:fill="auto"/>
            <w:vAlign w:val="center"/>
            <w:hideMark/>
          </w:tcPr>
          <w:p w14:paraId="0EBF71F1" w14:textId="1224C695" w:rsidR="00DF1D60" w:rsidRPr="00E51F1F" w:rsidRDefault="0043FF8D" w:rsidP="041618A4">
            <w:pPr>
              <w:spacing w:after="0" w:line="240" w:lineRule="auto"/>
              <w:ind w:left="0" w:firstLine="0"/>
              <w:rPr>
                <w:rFonts w:eastAsia="Times New Roman"/>
                <w:sz w:val="22"/>
              </w:rPr>
            </w:pPr>
            <w:r w:rsidRPr="041618A4">
              <w:rPr>
                <w:rFonts w:eastAsia="Times New Roman"/>
                <w:sz w:val="22"/>
              </w:rPr>
              <w:t>Code denies – TMJ is not a covered benefit</w:t>
            </w:r>
          </w:p>
        </w:tc>
        <w:tc>
          <w:tcPr>
            <w:tcW w:w="3420" w:type="dxa"/>
            <w:shd w:val="clear" w:color="auto" w:fill="auto"/>
            <w:vAlign w:val="center"/>
            <w:hideMark/>
          </w:tcPr>
          <w:p w14:paraId="6182EAD6"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08E7D756" w14:textId="77777777" w:rsidTr="00D7057E">
        <w:trPr>
          <w:cantSplit/>
          <w:trHeight w:val="443"/>
        </w:trPr>
        <w:tc>
          <w:tcPr>
            <w:tcW w:w="6650" w:type="dxa"/>
            <w:gridSpan w:val="2"/>
            <w:shd w:val="clear" w:color="auto" w:fill="F7D034"/>
            <w:vAlign w:val="center"/>
            <w:hideMark/>
          </w:tcPr>
          <w:p w14:paraId="02EF9C6A"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ANESTHESIA </w:t>
            </w:r>
          </w:p>
        </w:tc>
        <w:tc>
          <w:tcPr>
            <w:tcW w:w="4230" w:type="dxa"/>
            <w:shd w:val="clear" w:color="auto" w:fill="F7D034"/>
            <w:vAlign w:val="center"/>
            <w:hideMark/>
          </w:tcPr>
          <w:p w14:paraId="3D503F96"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 </w:t>
            </w:r>
          </w:p>
        </w:tc>
        <w:tc>
          <w:tcPr>
            <w:tcW w:w="3420" w:type="dxa"/>
            <w:shd w:val="clear" w:color="auto" w:fill="F7D034"/>
            <w:vAlign w:val="center"/>
            <w:hideMark/>
          </w:tcPr>
          <w:p w14:paraId="4AA4365C"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 </w:t>
            </w:r>
          </w:p>
        </w:tc>
      </w:tr>
      <w:tr w:rsidR="00DF1D60" w:rsidRPr="00E51F1F" w14:paraId="3CA2FD0D" w14:textId="77777777" w:rsidTr="00D7057E">
        <w:trPr>
          <w:cantSplit/>
          <w:trHeight w:val="620"/>
        </w:trPr>
        <w:tc>
          <w:tcPr>
            <w:tcW w:w="1596" w:type="dxa"/>
            <w:shd w:val="clear" w:color="auto" w:fill="auto"/>
            <w:vAlign w:val="center"/>
            <w:hideMark/>
          </w:tcPr>
          <w:p w14:paraId="413CA20F"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D9210 </w:t>
            </w:r>
          </w:p>
        </w:tc>
        <w:tc>
          <w:tcPr>
            <w:tcW w:w="5054" w:type="dxa"/>
            <w:shd w:val="clear" w:color="auto" w:fill="auto"/>
            <w:vAlign w:val="center"/>
            <w:hideMark/>
          </w:tcPr>
          <w:p w14:paraId="4E21EC8B"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Local anesthesia not in conjunction with operative or surgical procedures </w:t>
            </w:r>
          </w:p>
        </w:tc>
        <w:tc>
          <w:tcPr>
            <w:tcW w:w="4230" w:type="dxa"/>
            <w:shd w:val="clear" w:color="auto" w:fill="auto"/>
            <w:vAlign w:val="center"/>
            <w:hideMark/>
          </w:tcPr>
          <w:p w14:paraId="34338675" w14:textId="675F4F73" w:rsidR="0089479A" w:rsidRPr="00E51F1F" w:rsidRDefault="0089479A" w:rsidP="0D44CF3E">
            <w:pPr>
              <w:spacing w:after="0" w:line="240" w:lineRule="auto"/>
              <w:ind w:left="0" w:firstLine="0"/>
              <w:rPr>
                <w:rFonts w:eastAsia="Times New Roman"/>
                <w:color w:val="auto"/>
                <w:sz w:val="22"/>
              </w:rPr>
            </w:pPr>
            <w:r w:rsidRPr="0D44CF3E">
              <w:rPr>
                <w:sz w:val="22"/>
              </w:rPr>
              <w:t xml:space="preserve">Code </w:t>
            </w:r>
            <w:r w:rsidR="05713CDA" w:rsidRPr="0D44CF3E">
              <w:rPr>
                <w:sz w:val="22"/>
              </w:rPr>
              <w:t>denies</w:t>
            </w:r>
            <w:r w:rsidRPr="0D44CF3E">
              <w:rPr>
                <w:sz w:val="22"/>
              </w:rPr>
              <w:t xml:space="preserve"> inclusive to all CDT codes </w:t>
            </w:r>
          </w:p>
          <w:p w14:paraId="067C7B33" w14:textId="16C47AAD" w:rsidR="00DF1D60" w:rsidRPr="00E51F1F" w:rsidRDefault="00DF1D60" w:rsidP="00DF1D60">
            <w:pPr>
              <w:spacing w:after="0" w:line="240" w:lineRule="auto"/>
              <w:ind w:left="0" w:firstLine="0"/>
              <w:rPr>
                <w:rFonts w:eastAsia="Times New Roman"/>
                <w:sz w:val="22"/>
              </w:rPr>
            </w:pPr>
          </w:p>
        </w:tc>
        <w:tc>
          <w:tcPr>
            <w:tcW w:w="3420" w:type="dxa"/>
            <w:shd w:val="clear" w:color="auto" w:fill="auto"/>
            <w:vAlign w:val="center"/>
            <w:hideMark/>
          </w:tcPr>
          <w:p w14:paraId="708EF9D0"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None </w:t>
            </w:r>
          </w:p>
        </w:tc>
      </w:tr>
      <w:tr w:rsidR="0089479A" w:rsidRPr="00E51F1F" w14:paraId="2A8B87F2" w14:textId="77777777" w:rsidTr="00D7057E">
        <w:trPr>
          <w:cantSplit/>
          <w:trHeight w:val="620"/>
        </w:trPr>
        <w:tc>
          <w:tcPr>
            <w:tcW w:w="1596" w:type="dxa"/>
            <w:shd w:val="clear" w:color="auto" w:fill="auto"/>
            <w:vAlign w:val="center"/>
            <w:hideMark/>
          </w:tcPr>
          <w:p w14:paraId="53D2C2AC"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D9211 </w:t>
            </w:r>
          </w:p>
        </w:tc>
        <w:tc>
          <w:tcPr>
            <w:tcW w:w="5054" w:type="dxa"/>
            <w:shd w:val="clear" w:color="auto" w:fill="auto"/>
            <w:vAlign w:val="center"/>
            <w:hideMark/>
          </w:tcPr>
          <w:p w14:paraId="5783305A"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Regional block anesthesia </w:t>
            </w:r>
          </w:p>
        </w:tc>
        <w:tc>
          <w:tcPr>
            <w:tcW w:w="4230" w:type="dxa"/>
            <w:shd w:val="clear" w:color="auto" w:fill="auto"/>
            <w:hideMark/>
          </w:tcPr>
          <w:p w14:paraId="5EE2CDCD" w14:textId="6D1B769F"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inclusive to all CDT codes </w:t>
            </w:r>
          </w:p>
        </w:tc>
        <w:tc>
          <w:tcPr>
            <w:tcW w:w="3420" w:type="dxa"/>
            <w:shd w:val="clear" w:color="auto" w:fill="auto"/>
            <w:vAlign w:val="center"/>
            <w:hideMark/>
          </w:tcPr>
          <w:p w14:paraId="3DFE1AE6"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None </w:t>
            </w:r>
          </w:p>
        </w:tc>
      </w:tr>
      <w:tr w:rsidR="0089479A" w:rsidRPr="00E51F1F" w14:paraId="2EA617B0" w14:textId="77777777" w:rsidTr="00D7057E">
        <w:trPr>
          <w:cantSplit/>
          <w:trHeight w:val="620"/>
        </w:trPr>
        <w:tc>
          <w:tcPr>
            <w:tcW w:w="1596" w:type="dxa"/>
            <w:shd w:val="clear" w:color="auto" w:fill="auto"/>
            <w:vAlign w:val="center"/>
            <w:hideMark/>
          </w:tcPr>
          <w:p w14:paraId="45EB1E57"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D9212 </w:t>
            </w:r>
          </w:p>
        </w:tc>
        <w:tc>
          <w:tcPr>
            <w:tcW w:w="5054" w:type="dxa"/>
            <w:shd w:val="clear" w:color="auto" w:fill="auto"/>
            <w:vAlign w:val="center"/>
            <w:hideMark/>
          </w:tcPr>
          <w:p w14:paraId="67F7B7C2"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Trigeminal division block anesthesia </w:t>
            </w:r>
          </w:p>
        </w:tc>
        <w:tc>
          <w:tcPr>
            <w:tcW w:w="4230" w:type="dxa"/>
            <w:shd w:val="clear" w:color="auto" w:fill="auto"/>
            <w:hideMark/>
          </w:tcPr>
          <w:p w14:paraId="25518A9C" w14:textId="3453EC3B"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inclusive to all CDT codes </w:t>
            </w:r>
          </w:p>
        </w:tc>
        <w:tc>
          <w:tcPr>
            <w:tcW w:w="3420" w:type="dxa"/>
            <w:shd w:val="clear" w:color="auto" w:fill="auto"/>
            <w:vAlign w:val="center"/>
            <w:hideMark/>
          </w:tcPr>
          <w:p w14:paraId="443F432F"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None </w:t>
            </w:r>
          </w:p>
        </w:tc>
      </w:tr>
      <w:tr w:rsidR="0089479A" w:rsidRPr="00E51F1F" w14:paraId="2BD61325" w14:textId="77777777" w:rsidTr="00D7057E">
        <w:trPr>
          <w:cantSplit/>
          <w:trHeight w:val="620"/>
        </w:trPr>
        <w:tc>
          <w:tcPr>
            <w:tcW w:w="1596" w:type="dxa"/>
            <w:shd w:val="clear" w:color="auto" w:fill="auto"/>
            <w:vAlign w:val="center"/>
            <w:hideMark/>
          </w:tcPr>
          <w:p w14:paraId="34E77DA0"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D9215 </w:t>
            </w:r>
          </w:p>
        </w:tc>
        <w:tc>
          <w:tcPr>
            <w:tcW w:w="5054" w:type="dxa"/>
            <w:shd w:val="clear" w:color="auto" w:fill="auto"/>
            <w:vAlign w:val="center"/>
            <w:hideMark/>
          </w:tcPr>
          <w:p w14:paraId="2FCB2FEE"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Local anesthesia in conjunction with operative or surgical procedures </w:t>
            </w:r>
          </w:p>
        </w:tc>
        <w:tc>
          <w:tcPr>
            <w:tcW w:w="4230" w:type="dxa"/>
            <w:shd w:val="clear" w:color="auto" w:fill="auto"/>
            <w:hideMark/>
          </w:tcPr>
          <w:p w14:paraId="20FA77E8" w14:textId="6B7B7531"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inclusive to all CDT codes </w:t>
            </w:r>
          </w:p>
        </w:tc>
        <w:tc>
          <w:tcPr>
            <w:tcW w:w="3420" w:type="dxa"/>
            <w:shd w:val="clear" w:color="auto" w:fill="auto"/>
            <w:vAlign w:val="center"/>
            <w:hideMark/>
          </w:tcPr>
          <w:p w14:paraId="43D6CCD5"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009F5913" w14:textId="77777777" w:rsidTr="00D7057E">
        <w:trPr>
          <w:cantSplit/>
          <w:trHeight w:val="620"/>
        </w:trPr>
        <w:tc>
          <w:tcPr>
            <w:tcW w:w="1596" w:type="dxa"/>
            <w:shd w:val="clear" w:color="auto" w:fill="auto"/>
            <w:vAlign w:val="center"/>
            <w:hideMark/>
          </w:tcPr>
          <w:p w14:paraId="4EA94FF4"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D9219 </w:t>
            </w:r>
          </w:p>
        </w:tc>
        <w:tc>
          <w:tcPr>
            <w:tcW w:w="5054" w:type="dxa"/>
            <w:shd w:val="clear" w:color="auto" w:fill="auto"/>
            <w:vAlign w:val="center"/>
            <w:hideMark/>
          </w:tcPr>
          <w:p w14:paraId="506D117E"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Evaluation for moderate sedation, deep sedation or general anesthesia </w:t>
            </w:r>
          </w:p>
        </w:tc>
        <w:tc>
          <w:tcPr>
            <w:tcW w:w="4230" w:type="dxa"/>
            <w:shd w:val="clear" w:color="auto" w:fill="auto"/>
            <w:vAlign w:val="center"/>
            <w:hideMark/>
          </w:tcPr>
          <w:p w14:paraId="315CCB30" w14:textId="173350FF" w:rsidR="0089479A" w:rsidRPr="00E51F1F" w:rsidRDefault="7E546261" w:rsidP="0D44CF3E">
            <w:pPr>
              <w:spacing w:after="0" w:line="240" w:lineRule="auto"/>
              <w:ind w:left="0" w:firstLine="0"/>
              <w:rPr>
                <w:rFonts w:eastAsia="Times New Roman"/>
                <w:color w:val="auto"/>
                <w:sz w:val="22"/>
              </w:rPr>
            </w:pPr>
            <w:r w:rsidRPr="7BBFC375">
              <w:rPr>
                <w:sz w:val="22"/>
              </w:rPr>
              <w:t>C</w:t>
            </w:r>
            <w:r w:rsidR="2416E960" w:rsidRPr="7BBFC375">
              <w:rPr>
                <w:sz w:val="22"/>
              </w:rPr>
              <w:t xml:space="preserve">ode </w:t>
            </w:r>
            <w:r w:rsidR="05713CDA" w:rsidRPr="7BBFC375">
              <w:rPr>
                <w:sz w:val="22"/>
              </w:rPr>
              <w:t>denies</w:t>
            </w:r>
            <w:r w:rsidR="2416E960" w:rsidRPr="7BBFC375">
              <w:rPr>
                <w:sz w:val="22"/>
              </w:rPr>
              <w:t xml:space="preserve"> - the anesthesia service is not a covered benefit </w:t>
            </w:r>
          </w:p>
          <w:p w14:paraId="0344DE0D" w14:textId="1E7E58FE" w:rsidR="00DF1D60" w:rsidRPr="00E51F1F" w:rsidRDefault="00DF1D60" w:rsidP="00DF1D60">
            <w:pPr>
              <w:spacing w:after="0" w:line="240" w:lineRule="auto"/>
              <w:ind w:left="0" w:firstLine="0"/>
              <w:rPr>
                <w:rFonts w:eastAsia="Times New Roman"/>
                <w:sz w:val="22"/>
              </w:rPr>
            </w:pPr>
          </w:p>
        </w:tc>
        <w:tc>
          <w:tcPr>
            <w:tcW w:w="3420" w:type="dxa"/>
            <w:shd w:val="clear" w:color="auto" w:fill="auto"/>
            <w:vAlign w:val="center"/>
            <w:hideMark/>
          </w:tcPr>
          <w:p w14:paraId="040752F2"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081F3932" w14:textId="77777777" w:rsidTr="00D7057E">
        <w:trPr>
          <w:cantSplit/>
          <w:trHeight w:val="620"/>
        </w:trPr>
        <w:tc>
          <w:tcPr>
            <w:tcW w:w="1596" w:type="dxa"/>
            <w:vMerge w:val="restart"/>
            <w:shd w:val="clear" w:color="auto" w:fill="auto"/>
            <w:vAlign w:val="center"/>
            <w:hideMark/>
          </w:tcPr>
          <w:p w14:paraId="7C28DF2A"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D9222 </w:t>
            </w:r>
          </w:p>
        </w:tc>
        <w:tc>
          <w:tcPr>
            <w:tcW w:w="5054" w:type="dxa"/>
            <w:vMerge w:val="restart"/>
            <w:shd w:val="clear" w:color="auto" w:fill="auto"/>
            <w:vAlign w:val="center"/>
            <w:hideMark/>
          </w:tcPr>
          <w:p w14:paraId="47064BBA" w14:textId="7028D778"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Deep sedation/general anesthesia </w:t>
            </w:r>
            <w:r w:rsidR="00D5111E" w:rsidRPr="00E51F1F">
              <w:rPr>
                <w:rFonts w:eastAsia="Times New Roman"/>
                <w:sz w:val="22"/>
              </w:rPr>
              <w:t>– first</w:t>
            </w:r>
            <w:r w:rsidRPr="00E51F1F">
              <w:rPr>
                <w:rFonts w:eastAsia="Times New Roman"/>
                <w:sz w:val="22"/>
              </w:rPr>
              <w:t xml:space="preserve"> 15 minutes </w:t>
            </w:r>
          </w:p>
        </w:tc>
        <w:tc>
          <w:tcPr>
            <w:tcW w:w="4230" w:type="dxa"/>
            <w:vMerge w:val="restart"/>
            <w:shd w:val="clear" w:color="auto" w:fill="auto"/>
            <w:vAlign w:val="center"/>
            <w:hideMark/>
          </w:tcPr>
          <w:p w14:paraId="5793F6C3" w14:textId="119519C7" w:rsidR="00DF1D60" w:rsidRPr="00E51F1F" w:rsidRDefault="506F4722" w:rsidP="041618A4">
            <w:pPr>
              <w:spacing w:after="0" w:line="240" w:lineRule="auto"/>
              <w:ind w:left="0" w:firstLine="0"/>
              <w:rPr>
                <w:sz w:val="22"/>
              </w:rPr>
            </w:pPr>
            <w:r w:rsidRPr="041618A4">
              <w:rPr>
                <w:sz w:val="22"/>
              </w:rPr>
              <w:t>Limited against the annual limit</w:t>
            </w:r>
          </w:p>
        </w:tc>
        <w:tc>
          <w:tcPr>
            <w:tcW w:w="3420" w:type="dxa"/>
            <w:vMerge w:val="restart"/>
            <w:shd w:val="clear" w:color="auto" w:fill="auto"/>
            <w:vAlign w:val="center"/>
            <w:hideMark/>
          </w:tcPr>
          <w:p w14:paraId="626E68A9"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143C657D" w14:textId="77777777" w:rsidTr="00D7057E">
        <w:trPr>
          <w:cantSplit/>
          <w:trHeight w:val="620"/>
        </w:trPr>
        <w:tc>
          <w:tcPr>
            <w:tcW w:w="1596" w:type="dxa"/>
            <w:vMerge/>
            <w:vAlign w:val="center"/>
            <w:hideMark/>
          </w:tcPr>
          <w:p w14:paraId="30E1D94E" w14:textId="77777777" w:rsidR="00DF1D60" w:rsidRPr="00E51F1F" w:rsidRDefault="00DF1D60" w:rsidP="00DF1D60">
            <w:pPr>
              <w:spacing w:after="0" w:line="240" w:lineRule="auto"/>
              <w:ind w:left="0" w:firstLine="0"/>
              <w:rPr>
                <w:rFonts w:eastAsia="Times New Roman"/>
                <w:sz w:val="22"/>
              </w:rPr>
            </w:pPr>
          </w:p>
        </w:tc>
        <w:tc>
          <w:tcPr>
            <w:tcW w:w="5054" w:type="dxa"/>
            <w:vMerge/>
            <w:vAlign w:val="center"/>
            <w:hideMark/>
          </w:tcPr>
          <w:p w14:paraId="635A4A45" w14:textId="77777777" w:rsidR="00DF1D60" w:rsidRPr="00E51F1F" w:rsidRDefault="00DF1D60" w:rsidP="00DF1D60">
            <w:pPr>
              <w:spacing w:after="0" w:line="240" w:lineRule="auto"/>
              <w:ind w:left="0" w:firstLine="0"/>
              <w:rPr>
                <w:rFonts w:eastAsia="Times New Roman"/>
                <w:sz w:val="22"/>
              </w:rPr>
            </w:pPr>
          </w:p>
        </w:tc>
        <w:tc>
          <w:tcPr>
            <w:tcW w:w="4230" w:type="dxa"/>
            <w:vMerge/>
            <w:vAlign w:val="center"/>
            <w:hideMark/>
          </w:tcPr>
          <w:p w14:paraId="19E0171B" w14:textId="77777777" w:rsidR="00DF1D60" w:rsidRPr="00E51F1F" w:rsidRDefault="00DF1D60" w:rsidP="00DF1D60">
            <w:pPr>
              <w:spacing w:after="0" w:line="240" w:lineRule="auto"/>
              <w:ind w:left="0" w:firstLine="0"/>
              <w:rPr>
                <w:rFonts w:eastAsia="Times New Roman"/>
                <w:sz w:val="22"/>
              </w:rPr>
            </w:pPr>
          </w:p>
        </w:tc>
        <w:tc>
          <w:tcPr>
            <w:tcW w:w="3420" w:type="dxa"/>
            <w:vMerge/>
            <w:vAlign w:val="center"/>
            <w:hideMark/>
          </w:tcPr>
          <w:p w14:paraId="44E318B6" w14:textId="77777777" w:rsidR="00DF1D60" w:rsidRPr="00E51F1F" w:rsidRDefault="00DF1D60" w:rsidP="00DF1D60">
            <w:pPr>
              <w:spacing w:after="0" w:line="240" w:lineRule="auto"/>
              <w:ind w:left="0" w:firstLine="0"/>
              <w:rPr>
                <w:rFonts w:eastAsia="Times New Roman"/>
                <w:sz w:val="22"/>
              </w:rPr>
            </w:pPr>
          </w:p>
        </w:tc>
      </w:tr>
      <w:tr w:rsidR="00DF1D60" w:rsidRPr="00E51F1F" w14:paraId="4EAD14E0" w14:textId="77777777" w:rsidTr="00D7057E">
        <w:trPr>
          <w:cantSplit/>
          <w:trHeight w:val="620"/>
        </w:trPr>
        <w:tc>
          <w:tcPr>
            <w:tcW w:w="1596" w:type="dxa"/>
            <w:vMerge w:val="restart"/>
            <w:shd w:val="clear" w:color="auto" w:fill="auto"/>
            <w:vAlign w:val="center"/>
            <w:hideMark/>
          </w:tcPr>
          <w:p w14:paraId="6C0E32C4"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lastRenderedPageBreak/>
              <w:t xml:space="preserve">D9223 </w:t>
            </w:r>
          </w:p>
        </w:tc>
        <w:tc>
          <w:tcPr>
            <w:tcW w:w="5054" w:type="dxa"/>
            <w:vMerge w:val="restart"/>
            <w:shd w:val="clear" w:color="auto" w:fill="auto"/>
            <w:vAlign w:val="center"/>
            <w:hideMark/>
          </w:tcPr>
          <w:p w14:paraId="77BE788B" w14:textId="2E71C22C"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Deep sedation/general anesthesia each </w:t>
            </w:r>
            <w:r w:rsidR="00D5111E" w:rsidRPr="00E51F1F">
              <w:rPr>
                <w:rFonts w:eastAsia="Times New Roman"/>
                <w:sz w:val="22"/>
              </w:rPr>
              <w:t>15-minute</w:t>
            </w:r>
            <w:r w:rsidRPr="00E51F1F">
              <w:rPr>
                <w:rFonts w:eastAsia="Times New Roman"/>
                <w:sz w:val="22"/>
              </w:rPr>
              <w:t xml:space="preserve"> increment </w:t>
            </w:r>
          </w:p>
        </w:tc>
        <w:tc>
          <w:tcPr>
            <w:tcW w:w="4230" w:type="dxa"/>
            <w:vMerge w:val="restart"/>
            <w:shd w:val="clear" w:color="auto" w:fill="auto"/>
            <w:vAlign w:val="center"/>
            <w:hideMark/>
          </w:tcPr>
          <w:p w14:paraId="612369B3" w14:textId="5D6C659E" w:rsidR="00DF1D60" w:rsidRPr="00E51F1F" w:rsidRDefault="7C7DDDFD" w:rsidP="041618A4">
            <w:pPr>
              <w:spacing w:after="0" w:line="240" w:lineRule="auto"/>
              <w:ind w:left="0" w:firstLine="0"/>
              <w:rPr>
                <w:sz w:val="22"/>
              </w:rPr>
            </w:pPr>
            <w:r w:rsidRPr="041618A4">
              <w:rPr>
                <w:sz w:val="22"/>
              </w:rPr>
              <w:t>Limited against the annual limit</w:t>
            </w:r>
          </w:p>
        </w:tc>
        <w:tc>
          <w:tcPr>
            <w:tcW w:w="3420" w:type="dxa"/>
            <w:vMerge w:val="restart"/>
            <w:shd w:val="clear" w:color="auto" w:fill="auto"/>
            <w:vAlign w:val="center"/>
            <w:hideMark/>
          </w:tcPr>
          <w:p w14:paraId="269AE5F3"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2FEAA2DC" w14:textId="77777777" w:rsidTr="00D7057E">
        <w:trPr>
          <w:cantSplit/>
          <w:trHeight w:val="408"/>
        </w:trPr>
        <w:tc>
          <w:tcPr>
            <w:tcW w:w="1596" w:type="dxa"/>
            <w:vMerge/>
            <w:vAlign w:val="center"/>
            <w:hideMark/>
          </w:tcPr>
          <w:p w14:paraId="6106BB47" w14:textId="77777777" w:rsidR="00DF1D60" w:rsidRPr="00E51F1F" w:rsidRDefault="00DF1D60" w:rsidP="00DF1D60">
            <w:pPr>
              <w:spacing w:after="0" w:line="240" w:lineRule="auto"/>
              <w:ind w:left="0" w:firstLine="0"/>
              <w:rPr>
                <w:rFonts w:eastAsia="Times New Roman"/>
                <w:sz w:val="22"/>
              </w:rPr>
            </w:pPr>
          </w:p>
        </w:tc>
        <w:tc>
          <w:tcPr>
            <w:tcW w:w="5054" w:type="dxa"/>
            <w:vMerge/>
            <w:vAlign w:val="center"/>
            <w:hideMark/>
          </w:tcPr>
          <w:p w14:paraId="5A4B6DD4" w14:textId="77777777" w:rsidR="00DF1D60" w:rsidRPr="00E51F1F" w:rsidRDefault="00DF1D60" w:rsidP="00DF1D60">
            <w:pPr>
              <w:spacing w:after="0" w:line="240" w:lineRule="auto"/>
              <w:ind w:left="0" w:firstLine="0"/>
              <w:rPr>
                <w:rFonts w:eastAsia="Times New Roman"/>
                <w:sz w:val="22"/>
              </w:rPr>
            </w:pPr>
          </w:p>
        </w:tc>
        <w:tc>
          <w:tcPr>
            <w:tcW w:w="4230" w:type="dxa"/>
            <w:vMerge/>
            <w:vAlign w:val="center"/>
            <w:hideMark/>
          </w:tcPr>
          <w:p w14:paraId="1AC15275" w14:textId="77777777" w:rsidR="00DF1D60" w:rsidRPr="00E51F1F" w:rsidRDefault="00DF1D60" w:rsidP="00DF1D60">
            <w:pPr>
              <w:spacing w:after="0" w:line="240" w:lineRule="auto"/>
              <w:ind w:left="0" w:firstLine="0"/>
              <w:rPr>
                <w:rFonts w:eastAsia="Times New Roman"/>
                <w:sz w:val="22"/>
              </w:rPr>
            </w:pPr>
          </w:p>
        </w:tc>
        <w:tc>
          <w:tcPr>
            <w:tcW w:w="3420" w:type="dxa"/>
            <w:vMerge/>
            <w:vAlign w:val="center"/>
            <w:hideMark/>
          </w:tcPr>
          <w:p w14:paraId="05851053" w14:textId="77777777" w:rsidR="00DF1D60" w:rsidRPr="00E51F1F" w:rsidRDefault="00DF1D60" w:rsidP="00DF1D60">
            <w:pPr>
              <w:spacing w:after="0" w:line="240" w:lineRule="auto"/>
              <w:ind w:left="0" w:firstLine="0"/>
              <w:rPr>
                <w:rFonts w:eastAsia="Times New Roman"/>
                <w:sz w:val="22"/>
              </w:rPr>
            </w:pPr>
          </w:p>
        </w:tc>
      </w:tr>
      <w:tr w:rsidR="00DF1D60" w:rsidRPr="00E51F1F" w14:paraId="3F190F40" w14:textId="77777777" w:rsidTr="00D7057E">
        <w:trPr>
          <w:cantSplit/>
          <w:trHeight w:val="620"/>
        </w:trPr>
        <w:tc>
          <w:tcPr>
            <w:tcW w:w="1596" w:type="dxa"/>
            <w:shd w:val="clear" w:color="auto" w:fill="auto"/>
            <w:vAlign w:val="center"/>
            <w:hideMark/>
          </w:tcPr>
          <w:p w14:paraId="5776AD7C"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D9230 </w:t>
            </w:r>
          </w:p>
        </w:tc>
        <w:tc>
          <w:tcPr>
            <w:tcW w:w="5054" w:type="dxa"/>
            <w:shd w:val="clear" w:color="auto" w:fill="auto"/>
            <w:vAlign w:val="center"/>
            <w:hideMark/>
          </w:tcPr>
          <w:p w14:paraId="7EEA4689"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Administration of nitrous oxide/anxiolysis, analgesia </w:t>
            </w:r>
          </w:p>
        </w:tc>
        <w:tc>
          <w:tcPr>
            <w:tcW w:w="4230" w:type="dxa"/>
            <w:shd w:val="clear" w:color="auto" w:fill="auto"/>
            <w:vAlign w:val="center"/>
            <w:hideMark/>
          </w:tcPr>
          <w:p w14:paraId="0FB543BB" w14:textId="048F3F90" w:rsidR="7BBFC375" w:rsidRDefault="7BBFC375" w:rsidP="7BBFC375">
            <w:pPr>
              <w:spacing w:after="0" w:line="240" w:lineRule="auto"/>
              <w:ind w:left="0" w:firstLine="0"/>
              <w:rPr>
                <w:sz w:val="22"/>
              </w:rPr>
            </w:pPr>
          </w:p>
          <w:p w14:paraId="74C4E46C" w14:textId="63689972" w:rsidR="0089479A" w:rsidRPr="00E51F1F" w:rsidRDefault="08D220ED" w:rsidP="0D44CF3E">
            <w:pPr>
              <w:spacing w:after="0" w:line="240" w:lineRule="auto"/>
              <w:ind w:left="0" w:firstLine="0"/>
              <w:rPr>
                <w:rFonts w:eastAsia="Times New Roman"/>
                <w:color w:val="auto"/>
                <w:sz w:val="22"/>
              </w:rPr>
            </w:pPr>
            <w:r w:rsidRPr="7BBFC375">
              <w:rPr>
                <w:sz w:val="22"/>
              </w:rPr>
              <w:t>C</w:t>
            </w:r>
            <w:r w:rsidR="2416E960" w:rsidRPr="7BBFC375">
              <w:rPr>
                <w:sz w:val="22"/>
              </w:rPr>
              <w:t xml:space="preserve">ode </w:t>
            </w:r>
            <w:r w:rsidR="05713CDA" w:rsidRPr="7BBFC375">
              <w:rPr>
                <w:sz w:val="22"/>
              </w:rPr>
              <w:t>denies</w:t>
            </w:r>
            <w:r w:rsidR="2416E960" w:rsidRPr="7BBFC375">
              <w:rPr>
                <w:sz w:val="22"/>
              </w:rPr>
              <w:t xml:space="preserve"> - the anesthesia service is not a covered benefit </w:t>
            </w:r>
          </w:p>
          <w:p w14:paraId="7CA0E376" w14:textId="01971CFB" w:rsidR="00DF1D60" w:rsidRPr="00E51F1F" w:rsidRDefault="00DF1D60" w:rsidP="00DF1D60">
            <w:pPr>
              <w:spacing w:after="0" w:line="240" w:lineRule="auto"/>
              <w:ind w:left="0" w:firstLine="0"/>
              <w:rPr>
                <w:rFonts w:eastAsia="Times New Roman"/>
                <w:sz w:val="22"/>
              </w:rPr>
            </w:pPr>
          </w:p>
        </w:tc>
        <w:tc>
          <w:tcPr>
            <w:tcW w:w="3420" w:type="dxa"/>
            <w:shd w:val="clear" w:color="auto" w:fill="auto"/>
            <w:vAlign w:val="center"/>
            <w:hideMark/>
          </w:tcPr>
          <w:p w14:paraId="43432313"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40536236" w14:textId="77777777" w:rsidTr="00D7057E">
        <w:trPr>
          <w:cantSplit/>
          <w:trHeight w:val="620"/>
        </w:trPr>
        <w:tc>
          <w:tcPr>
            <w:tcW w:w="1596" w:type="dxa"/>
            <w:vMerge w:val="restart"/>
            <w:shd w:val="clear" w:color="auto" w:fill="auto"/>
            <w:vAlign w:val="center"/>
            <w:hideMark/>
          </w:tcPr>
          <w:p w14:paraId="3F6AEBBC"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D9239 </w:t>
            </w:r>
          </w:p>
        </w:tc>
        <w:tc>
          <w:tcPr>
            <w:tcW w:w="5054" w:type="dxa"/>
            <w:vMerge w:val="restart"/>
            <w:shd w:val="clear" w:color="auto" w:fill="auto"/>
            <w:vAlign w:val="center"/>
            <w:hideMark/>
          </w:tcPr>
          <w:p w14:paraId="03E2564E"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Intravenous moderate (conscious) sedation/analgesia- first 15 minutes </w:t>
            </w:r>
          </w:p>
        </w:tc>
        <w:tc>
          <w:tcPr>
            <w:tcW w:w="4230" w:type="dxa"/>
            <w:vMerge w:val="restart"/>
            <w:shd w:val="clear" w:color="auto" w:fill="auto"/>
            <w:vAlign w:val="center"/>
            <w:hideMark/>
          </w:tcPr>
          <w:p w14:paraId="1D159AFF" w14:textId="20053019" w:rsidR="00DF1D60" w:rsidRPr="00E51F1F" w:rsidRDefault="0CEE5AC7" w:rsidP="041618A4">
            <w:pPr>
              <w:spacing w:after="0" w:line="240" w:lineRule="auto"/>
              <w:ind w:left="0" w:firstLine="0"/>
              <w:rPr>
                <w:sz w:val="22"/>
              </w:rPr>
            </w:pPr>
            <w:r w:rsidRPr="041618A4">
              <w:rPr>
                <w:sz w:val="22"/>
              </w:rPr>
              <w:t>Limited against the annual limit</w:t>
            </w:r>
          </w:p>
        </w:tc>
        <w:tc>
          <w:tcPr>
            <w:tcW w:w="3420" w:type="dxa"/>
            <w:vMerge w:val="restart"/>
            <w:shd w:val="clear" w:color="auto" w:fill="auto"/>
            <w:vAlign w:val="center"/>
            <w:hideMark/>
          </w:tcPr>
          <w:p w14:paraId="60E7E600"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1A9027FB" w14:textId="77777777" w:rsidTr="00D7057E">
        <w:trPr>
          <w:cantSplit/>
          <w:trHeight w:val="620"/>
        </w:trPr>
        <w:tc>
          <w:tcPr>
            <w:tcW w:w="1596" w:type="dxa"/>
            <w:vMerge/>
            <w:vAlign w:val="center"/>
            <w:hideMark/>
          </w:tcPr>
          <w:p w14:paraId="59EB8AEE" w14:textId="77777777" w:rsidR="00DF1D60" w:rsidRPr="00E51F1F" w:rsidRDefault="00DF1D60" w:rsidP="00DF1D60">
            <w:pPr>
              <w:spacing w:after="0" w:line="240" w:lineRule="auto"/>
              <w:ind w:left="0" w:firstLine="0"/>
              <w:rPr>
                <w:rFonts w:eastAsia="Times New Roman"/>
                <w:sz w:val="22"/>
              </w:rPr>
            </w:pPr>
          </w:p>
        </w:tc>
        <w:tc>
          <w:tcPr>
            <w:tcW w:w="5054" w:type="dxa"/>
            <w:vMerge/>
            <w:vAlign w:val="center"/>
            <w:hideMark/>
          </w:tcPr>
          <w:p w14:paraId="3C3DBA15" w14:textId="77777777" w:rsidR="00DF1D60" w:rsidRPr="00E51F1F" w:rsidRDefault="00DF1D60" w:rsidP="00DF1D60">
            <w:pPr>
              <w:spacing w:after="0" w:line="240" w:lineRule="auto"/>
              <w:ind w:left="0" w:firstLine="0"/>
              <w:rPr>
                <w:rFonts w:eastAsia="Times New Roman"/>
                <w:sz w:val="22"/>
              </w:rPr>
            </w:pPr>
          </w:p>
        </w:tc>
        <w:tc>
          <w:tcPr>
            <w:tcW w:w="4230" w:type="dxa"/>
            <w:vMerge/>
            <w:vAlign w:val="center"/>
            <w:hideMark/>
          </w:tcPr>
          <w:p w14:paraId="27188781" w14:textId="77777777" w:rsidR="00DF1D60" w:rsidRPr="00E51F1F" w:rsidRDefault="00DF1D60" w:rsidP="00DF1D60">
            <w:pPr>
              <w:spacing w:after="0" w:line="240" w:lineRule="auto"/>
              <w:ind w:left="0" w:firstLine="0"/>
              <w:rPr>
                <w:rFonts w:eastAsia="Times New Roman"/>
                <w:sz w:val="22"/>
              </w:rPr>
            </w:pPr>
          </w:p>
        </w:tc>
        <w:tc>
          <w:tcPr>
            <w:tcW w:w="3420" w:type="dxa"/>
            <w:vMerge/>
            <w:vAlign w:val="center"/>
            <w:hideMark/>
          </w:tcPr>
          <w:p w14:paraId="73132B77" w14:textId="77777777" w:rsidR="00DF1D60" w:rsidRPr="00E51F1F" w:rsidRDefault="00DF1D60" w:rsidP="00DF1D60">
            <w:pPr>
              <w:spacing w:after="0" w:line="240" w:lineRule="auto"/>
              <w:ind w:left="0" w:firstLine="0"/>
              <w:rPr>
                <w:rFonts w:eastAsia="Times New Roman"/>
                <w:sz w:val="22"/>
              </w:rPr>
            </w:pPr>
          </w:p>
        </w:tc>
      </w:tr>
      <w:tr w:rsidR="00DF1D60" w:rsidRPr="00E51F1F" w14:paraId="4C73610A" w14:textId="77777777" w:rsidTr="00D7057E">
        <w:trPr>
          <w:cantSplit/>
          <w:trHeight w:val="408"/>
        </w:trPr>
        <w:tc>
          <w:tcPr>
            <w:tcW w:w="1596" w:type="dxa"/>
            <w:vMerge/>
            <w:vAlign w:val="center"/>
            <w:hideMark/>
          </w:tcPr>
          <w:p w14:paraId="275A7598" w14:textId="77777777" w:rsidR="00DF1D60" w:rsidRPr="00E51F1F" w:rsidRDefault="00DF1D60" w:rsidP="00DF1D60">
            <w:pPr>
              <w:spacing w:after="0" w:line="240" w:lineRule="auto"/>
              <w:ind w:left="0" w:firstLine="0"/>
              <w:rPr>
                <w:rFonts w:eastAsia="Times New Roman"/>
                <w:sz w:val="22"/>
              </w:rPr>
            </w:pPr>
          </w:p>
        </w:tc>
        <w:tc>
          <w:tcPr>
            <w:tcW w:w="5054" w:type="dxa"/>
            <w:vMerge/>
            <w:vAlign w:val="center"/>
            <w:hideMark/>
          </w:tcPr>
          <w:p w14:paraId="545DFE8A" w14:textId="77777777" w:rsidR="00DF1D60" w:rsidRPr="00E51F1F" w:rsidRDefault="00DF1D60" w:rsidP="00DF1D60">
            <w:pPr>
              <w:spacing w:after="0" w:line="240" w:lineRule="auto"/>
              <w:ind w:left="0" w:firstLine="0"/>
              <w:rPr>
                <w:rFonts w:eastAsia="Times New Roman"/>
                <w:sz w:val="22"/>
              </w:rPr>
            </w:pPr>
          </w:p>
        </w:tc>
        <w:tc>
          <w:tcPr>
            <w:tcW w:w="4230" w:type="dxa"/>
            <w:vMerge/>
            <w:vAlign w:val="center"/>
            <w:hideMark/>
          </w:tcPr>
          <w:p w14:paraId="34FAE86C" w14:textId="77777777" w:rsidR="00DF1D60" w:rsidRPr="00E51F1F" w:rsidRDefault="00DF1D60" w:rsidP="00DF1D60">
            <w:pPr>
              <w:spacing w:after="0" w:line="240" w:lineRule="auto"/>
              <w:ind w:left="0" w:firstLine="0"/>
              <w:rPr>
                <w:rFonts w:eastAsia="Times New Roman"/>
                <w:sz w:val="22"/>
              </w:rPr>
            </w:pPr>
          </w:p>
        </w:tc>
        <w:tc>
          <w:tcPr>
            <w:tcW w:w="3420" w:type="dxa"/>
            <w:vMerge/>
            <w:vAlign w:val="center"/>
            <w:hideMark/>
          </w:tcPr>
          <w:p w14:paraId="18B34D7B" w14:textId="77777777" w:rsidR="00DF1D60" w:rsidRPr="00E51F1F" w:rsidRDefault="00DF1D60" w:rsidP="00DF1D60">
            <w:pPr>
              <w:spacing w:after="0" w:line="240" w:lineRule="auto"/>
              <w:ind w:left="0" w:firstLine="0"/>
              <w:rPr>
                <w:rFonts w:eastAsia="Times New Roman"/>
                <w:sz w:val="22"/>
              </w:rPr>
            </w:pPr>
          </w:p>
        </w:tc>
      </w:tr>
      <w:tr w:rsidR="00DF1D60" w:rsidRPr="00E51F1F" w14:paraId="4DA2A13B" w14:textId="77777777" w:rsidTr="00D7057E">
        <w:trPr>
          <w:cantSplit/>
          <w:trHeight w:val="620"/>
        </w:trPr>
        <w:tc>
          <w:tcPr>
            <w:tcW w:w="1596" w:type="dxa"/>
            <w:vMerge w:val="restart"/>
            <w:shd w:val="clear" w:color="auto" w:fill="auto"/>
            <w:vAlign w:val="center"/>
            <w:hideMark/>
          </w:tcPr>
          <w:p w14:paraId="015E9F3E"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D9243 </w:t>
            </w:r>
          </w:p>
        </w:tc>
        <w:tc>
          <w:tcPr>
            <w:tcW w:w="5054" w:type="dxa"/>
            <w:vMerge w:val="restart"/>
            <w:shd w:val="clear" w:color="auto" w:fill="auto"/>
            <w:vAlign w:val="center"/>
            <w:hideMark/>
          </w:tcPr>
          <w:p w14:paraId="260FC280"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Intravenous moderate (conscious) sedation/analgesia – each 15 minute increment  </w:t>
            </w:r>
          </w:p>
        </w:tc>
        <w:tc>
          <w:tcPr>
            <w:tcW w:w="4230" w:type="dxa"/>
            <w:vMerge w:val="restart"/>
            <w:shd w:val="clear" w:color="auto" w:fill="auto"/>
            <w:vAlign w:val="center"/>
            <w:hideMark/>
          </w:tcPr>
          <w:p w14:paraId="45A56C16" w14:textId="161F3D13" w:rsidR="00DF1D60" w:rsidRPr="00E51F1F" w:rsidRDefault="0023352B" w:rsidP="041618A4">
            <w:pPr>
              <w:spacing w:after="0" w:line="240" w:lineRule="auto"/>
              <w:ind w:left="0" w:firstLine="0"/>
              <w:rPr>
                <w:sz w:val="22"/>
              </w:rPr>
            </w:pPr>
            <w:r w:rsidRPr="041618A4">
              <w:rPr>
                <w:sz w:val="22"/>
              </w:rPr>
              <w:t>Limited against the annual limit</w:t>
            </w:r>
          </w:p>
        </w:tc>
        <w:tc>
          <w:tcPr>
            <w:tcW w:w="3420" w:type="dxa"/>
            <w:vMerge w:val="restart"/>
            <w:shd w:val="clear" w:color="auto" w:fill="auto"/>
            <w:vAlign w:val="center"/>
            <w:hideMark/>
          </w:tcPr>
          <w:p w14:paraId="76306730"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19D75898" w14:textId="77777777" w:rsidTr="00D7057E">
        <w:trPr>
          <w:cantSplit/>
          <w:trHeight w:val="620"/>
        </w:trPr>
        <w:tc>
          <w:tcPr>
            <w:tcW w:w="1596" w:type="dxa"/>
            <w:vMerge/>
            <w:vAlign w:val="center"/>
            <w:hideMark/>
          </w:tcPr>
          <w:p w14:paraId="73102833" w14:textId="77777777" w:rsidR="00DF1D60" w:rsidRPr="00E51F1F" w:rsidRDefault="00DF1D60" w:rsidP="00DF1D60">
            <w:pPr>
              <w:spacing w:after="0" w:line="240" w:lineRule="auto"/>
              <w:ind w:left="0" w:firstLine="0"/>
              <w:rPr>
                <w:rFonts w:eastAsia="Times New Roman"/>
                <w:sz w:val="22"/>
              </w:rPr>
            </w:pPr>
          </w:p>
        </w:tc>
        <w:tc>
          <w:tcPr>
            <w:tcW w:w="5054" w:type="dxa"/>
            <w:vMerge/>
            <w:vAlign w:val="center"/>
            <w:hideMark/>
          </w:tcPr>
          <w:p w14:paraId="4DE32F94" w14:textId="77777777" w:rsidR="00DF1D60" w:rsidRPr="00E51F1F" w:rsidRDefault="00DF1D60" w:rsidP="00DF1D60">
            <w:pPr>
              <w:spacing w:after="0" w:line="240" w:lineRule="auto"/>
              <w:ind w:left="0" w:firstLine="0"/>
              <w:rPr>
                <w:rFonts w:eastAsia="Times New Roman"/>
                <w:sz w:val="22"/>
              </w:rPr>
            </w:pPr>
          </w:p>
        </w:tc>
        <w:tc>
          <w:tcPr>
            <w:tcW w:w="4230" w:type="dxa"/>
            <w:vMerge/>
            <w:vAlign w:val="center"/>
            <w:hideMark/>
          </w:tcPr>
          <w:p w14:paraId="1FA50EC5" w14:textId="77777777" w:rsidR="00DF1D60" w:rsidRPr="00E51F1F" w:rsidRDefault="00DF1D60" w:rsidP="00DF1D60">
            <w:pPr>
              <w:spacing w:after="0" w:line="240" w:lineRule="auto"/>
              <w:ind w:left="0" w:firstLine="0"/>
              <w:rPr>
                <w:rFonts w:eastAsia="Times New Roman"/>
                <w:sz w:val="22"/>
              </w:rPr>
            </w:pPr>
          </w:p>
        </w:tc>
        <w:tc>
          <w:tcPr>
            <w:tcW w:w="3420" w:type="dxa"/>
            <w:vMerge/>
            <w:vAlign w:val="center"/>
            <w:hideMark/>
          </w:tcPr>
          <w:p w14:paraId="1A34526B" w14:textId="77777777" w:rsidR="00DF1D60" w:rsidRPr="00E51F1F" w:rsidRDefault="00DF1D60" w:rsidP="00DF1D60">
            <w:pPr>
              <w:spacing w:after="0" w:line="240" w:lineRule="auto"/>
              <w:ind w:left="0" w:firstLine="0"/>
              <w:rPr>
                <w:rFonts w:eastAsia="Times New Roman"/>
                <w:sz w:val="22"/>
              </w:rPr>
            </w:pPr>
          </w:p>
        </w:tc>
      </w:tr>
      <w:tr w:rsidR="00DF1D60" w:rsidRPr="00E51F1F" w14:paraId="23C9273F" w14:textId="77777777" w:rsidTr="00D7057E">
        <w:trPr>
          <w:cantSplit/>
          <w:trHeight w:val="408"/>
        </w:trPr>
        <w:tc>
          <w:tcPr>
            <w:tcW w:w="1596" w:type="dxa"/>
            <w:vMerge/>
            <w:vAlign w:val="center"/>
            <w:hideMark/>
          </w:tcPr>
          <w:p w14:paraId="756E77F0" w14:textId="77777777" w:rsidR="00DF1D60" w:rsidRPr="00E51F1F" w:rsidRDefault="00DF1D60" w:rsidP="00DF1D60">
            <w:pPr>
              <w:spacing w:after="0" w:line="240" w:lineRule="auto"/>
              <w:ind w:left="0" w:firstLine="0"/>
              <w:rPr>
                <w:rFonts w:eastAsia="Times New Roman"/>
                <w:sz w:val="22"/>
              </w:rPr>
            </w:pPr>
          </w:p>
        </w:tc>
        <w:tc>
          <w:tcPr>
            <w:tcW w:w="5054" w:type="dxa"/>
            <w:vMerge/>
            <w:vAlign w:val="center"/>
            <w:hideMark/>
          </w:tcPr>
          <w:p w14:paraId="29FC1F49" w14:textId="77777777" w:rsidR="00DF1D60" w:rsidRPr="00E51F1F" w:rsidRDefault="00DF1D60" w:rsidP="00DF1D60">
            <w:pPr>
              <w:spacing w:after="0" w:line="240" w:lineRule="auto"/>
              <w:ind w:left="0" w:firstLine="0"/>
              <w:rPr>
                <w:rFonts w:eastAsia="Times New Roman"/>
                <w:sz w:val="22"/>
              </w:rPr>
            </w:pPr>
          </w:p>
        </w:tc>
        <w:tc>
          <w:tcPr>
            <w:tcW w:w="4230" w:type="dxa"/>
            <w:vMerge/>
            <w:vAlign w:val="center"/>
            <w:hideMark/>
          </w:tcPr>
          <w:p w14:paraId="4848F8FA" w14:textId="77777777" w:rsidR="00DF1D60" w:rsidRPr="00E51F1F" w:rsidRDefault="00DF1D60" w:rsidP="00DF1D60">
            <w:pPr>
              <w:spacing w:after="0" w:line="240" w:lineRule="auto"/>
              <w:ind w:left="0" w:firstLine="0"/>
              <w:rPr>
                <w:rFonts w:eastAsia="Times New Roman"/>
                <w:sz w:val="22"/>
              </w:rPr>
            </w:pPr>
          </w:p>
        </w:tc>
        <w:tc>
          <w:tcPr>
            <w:tcW w:w="3420" w:type="dxa"/>
            <w:vMerge/>
            <w:vAlign w:val="center"/>
            <w:hideMark/>
          </w:tcPr>
          <w:p w14:paraId="32847746" w14:textId="77777777" w:rsidR="00DF1D60" w:rsidRPr="00E51F1F" w:rsidRDefault="00DF1D60" w:rsidP="00DF1D60">
            <w:pPr>
              <w:spacing w:after="0" w:line="240" w:lineRule="auto"/>
              <w:ind w:left="0" w:firstLine="0"/>
              <w:rPr>
                <w:rFonts w:eastAsia="Times New Roman"/>
                <w:sz w:val="22"/>
              </w:rPr>
            </w:pPr>
          </w:p>
        </w:tc>
      </w:tr>
      <w:tr w:rsidR="00DF1D60" w:rsidRPr="00E51F1F" w14:paraId="490243BB" w14:textId="77777777" w:rsidTr="00D7057E">
        <w:trPr>
          <w:cantSplit/>
          <w:trHeight w:val="620"/>
        </w:trPr>
        <w:tc>
          <w:tcPr>
            <w:tcW w:w="1596" w:type="dxa"/>
            <w:shd w:val="clear" w:color="auto" w:fill="auto"/>
            <w:vAlign w:val="center"/>
            <w:hideMark/>
          </w:tcPr>
          <w:p w14:paraId="76F36670"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D9248 </w:t>
            </w:r>
          </w:p>
        </w:tc>
        <w:tc>
          <w:tcPr>
            <w:tcW w:w="5054" w:type="dxa"/>
            <w:shd w:val="clear" w:color="auto" w:fill="auto"/>
            <w:vAlign w:val="center"/>
            <w:hideMark/>
          </w:tcPr>
          <w:p w14:paraId="72ADCC9F"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Non-intravenous (conscious) sedation. This includes non-IV minimal and moderate sedation.  </w:t>
            </w:r>
          </w:p>
        </w:tc>
        <w:tc>
          <w:tcPr>
            <w:tcW w:w="4230" w:type="dxa"/>
            <w:shd w:val="clear" w:color="auto" w:fill="auto"/>
            <w:vAlign w:val="center"/>
            <w:hideMark/>
          </w:tcPr>
          <w:p w14:paraId="65E91673" w14:textId="6BDCDE6B" w:rsidR="0089479A" w:rsidRPr="00E51F1F" w:rsidRDefault="0089479A" w:rsidP="0D44CF3E">
            <w:pPr>
              <w:spacing w:after="0" w:line="240" w:lineRule="auto"/>
              <w:ind w:left="0" w:firstLine="0"/>
              <w:rPr>
                <w:rFonts w:eastAsia="Times New Roman"/>
                <w:color w:val="auto"/>
                <w:sz w:val="22"/>
              </w:rPr>
            </w:pPr>
            <w:r w:rsidRPr="0D44CF3E">
              <w:rPr>
                <w:sz w:val="22"/>
              </w:rPr>
              <w:t xml:space="preserve">Coverage for age 0-6 </w:t>
            </w:r>
            <w:commentRangeStart w:id="45"/>
            <w:r w:rsidRPr="0D44CF3E">
              <w:rPr>
                <w:sz w:val="22"/>
              </w:rPr>
              <w:t xml:space="preserve">without </w:t>
            </w:r>
            <w:commentRangeEnd w:id="45"/>
            <w:r>
              <w:rPr>
                <w:rStyle w:val="CommentReference"/>
              </w:rPr>
              <w:commentReference w:id="45"/>
            </w:r>
            <w:r w:rsidRPr="0D44CF3E">
              <w:rPr>
                <w:sz w:val="22"/>
              </w:rPr>
              <w:t xml:space="preserve">review.  </w:t>
            </w:r>
          </w:p>
          <w:p w14:paraId="108FEC5F" w14:textId="3BDFCD35" w:rsidR="00DF1D60" w:rsidRPr="00E51F1F" w:rsidRDefault="00DF1D60" w:rsidP="00DF1D60">
            <w:pPr>
              <w:spacing w:after="0" w:line="240" w:lineRule="auto"/>
              <w:ind w:left="0" w:firstLine="0"/>
              <w:rPr>
                <w:rFonts w:eastAsia="Times New Roman"/>
                <w:sz w:val="22"/>
              </w:rPr>
            </w:pPr>
          </w:p>
        </w:tc>
        <w:tc>
          <w:tcPr>
            <w:tcW w:w="3420" w:type="dxa"/>
            <w:shd w:val="clear" w:color="auto" w:fill="auto"/>
            <w:vAlign w:val="center"/>
            <w:hideMark/>
          </w:tcPr>
          <w:p w14:paraId="7C6BAEAE"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599F9D18" w14:textId="77777777" w:rsidTr="00D7057E">
        <w:trPr>
          <w:cantSplit/>
          <w:trHeight w:val="398"/>
        </w:trPr>
        <w:tc>
          <w:tcPr>
            <w:tcW w:w="6650" w:type="dxa"/>
            <w:gridSpan w:val="2"/>
            <w:shd w:val="clear" w:color="auto" w:fill="F7D034"/>
            <w:vAlign w:val="center"/>
            <w:hideMark/>
          </w:tcPr>
          <w:p w14:paraId="76ED4694"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PROFESSIONAL CONSULTATION </w:t>
            </w:r>
          </w:p>
        </w:tc>
        <w:tc>
          <w:tcPr>
            <w:tcW w:w="4230" w:type="dxa"/>
            <w:shd w:val="clear" w:color="auto" w:fill="F7D034"/>
            <w:vAlign w:val="center"/>
            <w:hideMark/>
          </w:tcPr>
          <w:p w14:paraId="07B9A051"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 </w:t>
            </w:r>
          </w:p>
        </w:tc>
        <w:tc>
          <w:tcPr>
            <w:tcW w:w="3420" w:type="dxa"/>
            <w:shd w:val="clear" w:color="auto" w:fill="F7D034"/>
            <w:vAlign w:val="center"/>
            <w:hideMark/>
          </w:tcPr>
          <w:p w14:paraId="77480356"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 </w:t>
            </w:r>
          </w:p>
        </w:tc>
      </w:tr>
      <w:tr w:rsidR="00DF1D60" w:rsidRPr="00E51F1F" w14:paraId="462BF64A" w14:textId="77777777" w:rsidTr="00D7057E">
        <w:trPr>
          <w:cantSplit/>
          <w:trHeight w:val="620"/>
        </w:trPr>
        <w:tc>
          <w:tcPr>
            <w:tcW w:w="1596" w:type="dxa"/>
            <w:shd w:val="clear" w:color="auto" w:fill="auto"/>
            <w:vAlign w:val="center"/>
            <w:hideMark/>
          </w:tcPr>
          <w:p w14:paraId="5B5A87C5"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D9310 </w:t>
            </w:r>
          </w:p>
        </w:tc>
        <w:tc>
          <w:tcPr>
            <w:tcW w:w="5054" w:type="dxa"/>
            <w:shd w:val="clear" w:color="auto" w:fill="auto"/>
            <w:vAlign w:val="center"/>
            <w:hideMark/>
          </w:tcPr>
          <w:p w14:paraId="3B17798B"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Consultation (diagnostic service by dentist or physician other than the practitioner providing treatment) </w:t>
            </w:r>
          </w:p>
        </w:tc>
        <w:tc>
          <w:tcPr>
            <w:tcW w:w="4230" w:type="dxa"/>
            <w:shd w:val="clear" w:color="auto" w:fill="auto"/>
            <w:vAlign w:val="center"/>
            <w:hideMark/>
          </w:tcPr>
          <w:p w14:paraId="3377637A" w14:textId="061E2BE9"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p w14:paraId="0E9E8F55" w14:textId="13D03586" w:rsidR="00DF1D60" w:rsidRPr="00E51F1F" w:rsidRDefault="00DF1D60" w:rsidP="00DF1D60">
            <w:pPr>
              <w:spacing w:after="0" w:line="240" w:lineRule="auto"/>
              <w:ind w:left="0" w:firstLine="0"/>
              <w:rPr>
                <w:rFonts w:eastAsia="Times New Roman"/>
                <w:sz w:val="22"/>
              </w:rPr>
            </w:pPr>
          </w:p>
        </w:tc>
        <w:tc>
          <w:tcPr>
            <w:tcW w:w="3420" w:type="dxa"/>
            <w:shd w:val="clear" w:color="auto" w:fill="auto"/>
            <w:vAlign w:val="center"/>
            <w:hideMark/>
          </w:tcPr>
          <w:p w14:paraId="73ED6E71"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0612A5F4" w14:textId="77777777" w:rsidTr="00D7057E">
        <w:trPr>
          <w:cantSplit/>
          <w:trHeight w:val="620"/>
        </w:trPr>
        <w:tc>
          <w:tcPr>
            <w:tcW w:w="1596" w:type="dxa"/>
            <w:shd w:val="clear" w:color="auto" w:fill="auto"/>
            <w:vAlign w:val="center"/>
            <w:hideMark/>
          </w:tcPr>
          <w:p w14:paraId="1F946235"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D9311 </w:t>
            </w:r>
          </w:p>
        </w:tc>
        <w:tc>
          <w:tcPr>
            <w:tcW w:w="5054" w:type="dxa"/>
            <w:shd w:val="clear" w:color="auto" w:fill="auto"/>
            <w:vAlign w:val="center"/>
            <w:hideMark/>
          </w:tcPr>
          <w:p w14:paraId="1A883F42"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Consultation with a medical health care professional </w:t>
            </w:r>
          </w:p>
        </w:tc>
        <w:tc>
          <w:tcPr>
            <w:tcW w:w="4230" w:type="dxa"/>
            <w:shd w:val="clear" w:color="auto" w:fill="auto"/>
            <w:vAlign w:val="center"/>
            <w:hideMark/>
          </w:tcPr>
          <w:p w14:paraId="72FD14CE" w14:textId="77706718"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p w14:paraId="77EF7CB2" w14:textId="35A20795" w:rsidR="00DF1D60" w:rsidRPr="00E51F1F" w:rsidRDefault="00DF1D60" w:rsidP="00DF1D60">
            <w:pPr>
              <w:spacing w:after="0" w:line="240" w:lineRule="auto"/>
              <w:ind w:left="0" w:firstLine="0"/>
              <w:rPr>
                <w:rFonts w:eastAsia="Times New Roman"/>
                <w:sz w:val="22"/>
              </w:rPr>
            </w:pPr>
          </w:p>
        </w:tc>
        <w:tc>
          <w:tcPr>
            <w:tcW w:w="3420" w:type="dxa"/>
            <w:shd w:val="clear" w:color="auto" w:fill="auto"/>
            <w:vAlign w:val="center"/>
            <w:hideMark/>
          </w:tcPr>
          <w:p w14:paraId="398FC1EF"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64327542" w14:textId="77777777" w:rsidTr="00D7057E">
        <w:trPr>
          <w:cantSplit/>
          <w:trHeight w:val="497"/>
        </w:trPr>
        <w:tc>
          <w:tcPr>
            <w:tcW w:w="6650" w:type="dxa"/>
            <w:gridSpan w:val="2"/>
            <w:shd w:val="clear" w:color="auto" w:fill="F7D034"/>
            <w:vAlign w:val="center"/>
            <w:hideMark/>
          </w:tcPr>
          <w:p w14:paraId="14753079"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lastRenderedPageBreak/>
              <w:t xml:space="preserve">PROFESSIONAL VISITS </w:t>
            </w:r>
          </w:p>
        </w:tc>
        <w:tc>
          <w:tcPr>
            <w:tcW w:w="4230" w:type="dxa"/>
            <w:shd w:val="clear" w:color="auto" w:fill="F7D034"/>
            <w:vAlign w:val="center"/>
            <w:hideMark/>
          </w:tcPr>
          <w:p w14:paraId="6ED15996"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 </w:t>
            </w:r>
          </w:p>
        </w:tc>
        <w:tc>
          <w:tcPr>
            <w:tcW w:w="3420" w:type="dxa"/>
            <w:shd w:val="clear" w:color="auto" w:fill="F7D034"/>
            <w:vAlign w:val="center"/>
            <w:hideMark/>
          </w:tcPr>
          <w:p w14:paraId="7066C234"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 </w:t>
            </w:r>
          </w:p>
        </w:tc>
      </w:tr>
      <w:tr w:rsidR="00DF1D60" w:rsidRPr="00E51F1F" w14:paraId="48F2BD0A" w14:textId="77777777" w:rsidTr="00D7057E">
        <w:trPr>
          <w:cantSplit/>
          <w:trHeight w:val="620"/>
        </w:trPr>
        <w:tc>
          <w:tcPr>
            <w:tcW w:w="1596" w:type="dxa"/>
            <w:shd w:val="clear" w:color="auto" w:fill="auto"/>
            <w:vAlign w:val="center"/>
            <w:hideMark/>
          </w:tcPr>
          <w:p w14:paraId="7EC93F56"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D9410 </w:t>
            </w:r>
          </w:p>
        </w:tc>
        <w:tc>
          <w:tcPr>
            <w:tcW w:w="5054" w:type="dxa"/>
            <w:shd w:val="clear" w:color="auto" w:fill="auto"/>
            <w:vAlign w:val="center"/>
            <w:hideMark/>
          </w:tcPr>
          <w:p w14:paraId="098FC8B2"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House call </w:t>
            </w:r>
          </w:p>
        </w:tc>
        <w:tc>
          <w:tcPr>
            <w:tcW w:w="4230" w:type="dxa"/>
            <w:shd w:val="clear" w:color="auto" w:fill="auto"/>
            <w:vAlign w:val="center"/>
            <w:hideMark/>
          </w:tcPr>
          <w:p w14:paraId="03C345F2" w14:textId="37197F1F" w:rsidR="0089479A" w:rsidRPr="00E51F1F" w:rsidRDefault="0089479A" w:rsidP="0D44CF3E">
            <w:pPr>
              <w:spacing w:after="0" w:line="240" w:lineRule="auto"/>
              <w:ind w:left="0" w:firstLine="0"/>
              <w:rPr>
                <w:rFonts w:eastAsia="Times New Roman"/>
                <w:sz w:val="22"/>
              </w:rPr>
            </w:pPr>
            <w:r w:rsidRPr="0D44CF3E">
              <w:rPr>
                <w:sz w:val="22"/>
              </w:rPr>
              <w:t xml:space="preserve">Code </w:t>
            </w:r>
            <w:r w:rsidR="25D246BF" w:rsidRPr="0D44CF3E">
              <w:rPr>
                <w:sz w:val="22"/>
              </w:rPr>
              <w:t>denies</w:t>
            </w:r>
            <w:r w:rsidRPr="0D44CF3E">
              <w:rPr>
                <w:sz w:val="22"/>
              </w:rPr>
              <w:t xml:space="preserve"> - This diagnostic test and exam is not a covered benefit</w:t>
            </w:r>
          </w:p>
          <w:p w14:paraId="6C131147" w14:textId="2409B7EC" w:rsidR="00DF1D60" w:rsidRPr="00E51F1F" w:rsidRDefault="00DF1D60" w:rsidP="00DF1D60">
            <w:pPr>
              <w:spacing w:after="0" w:line="240" w:lineRule="auto"/>
              <w:ind w:left="0" w:firstLine="0"/>
              <w:rPr>
                <w:rFonts w:eastAsia="Times New Roman"/>
                <w:sz w:val="22"/>
              </w:rPr>
            </w:pPr>
          </w:p>
        </w:tc>
        <w:tc>
          <w:tcPr>
            <w:tcW w:w="3420" w:type="dxa"/>
            <w:shd w:val="clear" w:color="auto" w:fill="auto"/>
            <w:vAlign w:val="center"/>
            <w:hideMark/>
          </w:tcPr>
          <w:p w14:paraId="328ACEF9"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4F8A2041" w14:textId="77777777" w:rsidTr="00D7057E">
        <w:trPr>
          <w:cantSplit/>
          <w:trHeight w:val="620"/>
        </w:trPr>
        <w:tc>
          <w:tcPr>
            <w:tcW w:w="1596" w:type="dxa"/>
            <w:shd w:val="clear" w:color="auto" w:fill="auto"/>
            <w:vAlign w:val="center"/>
            <w:hideMark/>
          </w:tcPr>
          <w:p w14:paraId="234B131C"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D9420 </w:t>
            </w:r>
          </w:p>
        </w:tc>
        <w:tc>
          <w:tcPr>
            <w:tcW w:w="5054" w:type="dxa"/>
            <w:shd w:val="clear" w:color="auto" w:fill="auto"/>
            <w:vAlign w:val="center"/>
            <w:hideMark/>
          </w:tcPr>
          <w:p w14:paraId="1228D0EC"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Hospital or ambulatory surgical center call </w:t>
            </w:r>
          </w:p>
        </w:tc>
        <w:tc>
          <w:tcPr>
            <w:tcW w:w="4230" w:type="dxa"/>
            <w:shd w:val="clear" w:color="auto" w:fill="auto"/>
            <w:vAlign w:val="center"/>
          </w:tcPr>
          <w:p w14:paraId="42E3A69B" w14:textId="67C345AD" w:rsidR="00DF1D60" w:rsidRPr="00E51F1F" w:rsidRDefault="0091FDD5" w:rsidP="041618A4">
            <w:pPr>
              <w:spacing w:after="0" w:line="240" w:lineRule="auto"/>
              <w:ind w:left="0" w:firstLine="0"/>
              <w:rPr>
                <w:sz w:val="22"/>
              </w:rPr>
            </w:pPr>
            <w:r w:rsidRPr="041618A4">
              <w:rPr>
                <w:sz w:val="22"/>
              </w:rPr>
              <w:t>Limited against the annual limit</w:t>
            </w:r>
          </w:p>
        </w:tc>
        <w:tc>
          <w:tcPr>
            <w:tcW w:w="3420" w:type="dxa"/>
            <w:shd w:val="clear" w:color="auto" w:fill="auto"/>
            <w:vAlign w:val="center"/>
            <w:hideMark/>
          </w:tcPr>
          <w:p w14:paraId="327B5CFB"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0FD81C9B" w14:textId="77777777" w:rsidTr="00D7057E">
        <w:trPr>
          <w:cantSplit/>
          <w:trHeight w:val="590"/>
        </w:trPr>
        <w:tc>
          <w:tcPr>
            <w:tcW w:w="1596" w:type="dxa"/>
            <w:shd w:val="clear" w:color="auto" w:fill="auto"/>
            <w:vAlign w:val="center"/>
            <w:hideMark/>
          </w:tcPr>
          <w:p w14:paraId="0104385B"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D9430 </w:t>
            </w:r>
          </w:p>
        </w:tc>
        <w:tc>
          <w:tcPr>
            <w:tcW w:w="5054" w:type="dxa"/>
            <w:shd w:val="clear" w:color="auto" w:fill="auto"/>
            <w:vAlign w:val="center"/>
            <w:hideMark/>
          </w:tcPr>
          <w:p w14:paraId="19F2AD43"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Office visit for observation during regular scheduled hours – no other services performed </w:t>
            </w:r>
          </w:p>
        </w:tc>
        <w:tc>
          <w:tcPr>
            <w:tcW w:w="4230" w:type="dxa"/>
            <w:shd w:val="clear" w:color="auto" w:fill="auto"/>
            <w:vAlign w:val="center"/>
          </w:tcPr>
          <w:p w14:paraId="0DEDB1A5" w14:textId="796B753C" w:rsidR="00DF1D60" w:rsidRPr="00E51F1F" w:rsidRDefault="4435D355" w:rsidP="041618A4">
            <w:pPr>
              <w:spacing w:after="0" w:line="240" w:lineRule="auto"/>
              <w:ind w:left="0" w:firstLine="0"/>
              <w:rPr>
                <w:sz w:val="22"/>
              </w:rPr>
            </w:pPr>
            <w:r w:rsidRPr="041618A4">
              <w:rPr>
                <w:sz w:val="22"/>
              </w:rPr>
              <w:t>Limited against the annual limit</w:t>
            </w:r>
          </w:p>
        </w:tc>
        <w:tc>
          <w:tcPr>
            <w:tcW w:w="3420" w:type="dxa"/>
            <w:shd w:val="clear" w:color="auto" w:fill="auto"/>
            <w:vAlign w:val="center"/>
            <w:hideMark/>
          </w:tcPr>
          <w:p w14:paraId="72C4BECC"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657E8891" w14:textId="77777777" w:rsidTr="00D7057E">
        <w:trPr>
          <w:cantSplit/>
          <w:trHeight w:val="590"/>
        </w:trPr>
        <w:tc>
          <w:tcPr>
            <w:tcW w:w="1596" w:type="dxa"/>
            <w:shd w:val="clear" w:color="auto" w:fill="auto"/>
            <w:vAlign w:val="center"/>
            <w:hideMark/>
          </w:tcPr>
          <w:p w14:paraId="70CE1B5B"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D9440 </w:t>
            </w:r>
          </w:p>
        </w:tc>
        <w:tc>
          <w:tcPr>
            <w:tcW w:w="5054" w:type="dxa"/>
            <w:shd w:val="clear" w:color="auto" w:fill="auto"/>
            <w:vAlign w:val="center"/>
            <w:hideMark/>
          </w:tcPr>
          <w:p w14:paraId="2DFC6E7A"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Office visit – after regularly scheduled hours </w:t>
            </w:r>
          </w:p>
        </w:tc>
        <w:tc>
          <w:tcPr>
            <w:tcW w:w="4230" w:type="dxa"/>
            <w:shd w:val="clear" w:color="auto" w:fill="auto"/>
            <w:vAlign w:val="center"/>
          </w:tcPr>
          <w:p w14:paraId="48271CA8" w14:textId="05164584" w:rsidR="00DF1D60" w:rsidRPr="00E51F1F" w:rsidRDefault="178DF2D5" w:rsidP="041618A4">
            <w:pPr>
              <w:spacing w:after="0" w:line="240" w:lineRule="auto"/>
              <w:ind w:left="0" w:firstLine="0"/>
              <w:rPr>
                <w:sz w:val="22"/>
              </w:rPr>
            </w:pPr>
            <w:r w:rsidRPr="041618A4">
              <w:rPr>
                <w:sz w:val="22"/>
              </w:rPr>
              <w:t>Limited against the annual limit</w:t>
            </w:r>
          </w:p>
        </w:tc>
        <w:tc>
          <w:tcPr>
            <w:tcW w:w="3420" w:type="dxa"/>
            <w:shd w:val="clear" w:color="auto" w:fill="auto"/>
            <w:vAlign w:val="center"/>
            <w:hideMark/>
          </w:tcPr>
          <w:p w14:paraId="1F8326CF"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50946538" w14:textId="77777777" w:rsidTr="00D7057E">
        <w:trPr>
          <w:cantSplit/>
          <w:trHeight w:val="590"/>
        </w:trPr>
        <w:tc>
          <w:tcPr>
            <w:tcW w:w="1596" w:type="dxa"/>
            <w:shd w:val="clear" w:color="auto" w:fill="auto"/>
            <w:vAlign w:val="center"/>
            <w:hideMark/>
          </w:tcPr>
          <w:p w14:paraId="424A014F"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D9450 </w:t>
            </w:r>
          </w:p>
        </w:tc>
        <w:tc>
          <w:tcPr>
            <w:tcW w:w="5054" w:type="dxa"/>
            <w:shd w:val="clear" w:color="auto" w:fill="auto"/>
            <w:vAlign w:val="center"/>
            <w:hideMark/>
          </w:tcPr>
          <w:p w14:paraId="2C211D5A"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Case presentation, subsequent to detailed and extensive treatment planning </w:t>
            </w:r>
          </w:p>
        </w:tc>
        <w:tc>
          <w:tcPr>
            <w:tcW w:w="4230" w:type="dxa"/>
            <w:shd w:val="clear" w:color="auto" w:fill="auto"/>
            <w:vAlign w:val="center"/>
            <w:hideMark/>
          </w:tcPr>
          <w:p w14:paraId="6AB539C3" w14:textId="680C3E8C"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p w14:paraId="0D6FBD85" w14:textId="73E451FF" w:rsidR="00DF1D60" w:rsidRPr="00E51F1F" w:rsidRDefault="00DF1D60" w:rsidP="00DF1D60">
            <w:pPr>
              <w:spacing w:after="0" w:line="240" w:lineRule="auto"/>
              <w:ind w:left="0" w:firstLine="0"/>
              <w:rPr>
                <w:rFonts w:eastAsia="Times New Roman"/>
                <w:sz w:val="22"/>
              </w:rPr>
            </w:pPr>
          </w:p>
        </w:tc>
        <w:tc>
          <w:tcPr>
            <w:tcW w:w="3420" w:type="dxa"/>
            <w:shd w:val="clear" w:color="auto" w:fill="auto"/>
            <w:vAlign w:val="center"/>
            <w:hideMark/>
          </w:tcPr>
          <w:p w14:paraId="12C65729"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5EE3695E" w14:textId="77777777" w:rsidTr="00D7057E">
        <w:trPr>
          <w:cantSplit/>
          <w:trHeight w:val="443"/>
        </w:trPr>
        <w:tc>
          <w:tcPr>
            <w:tcW w:w="6650" w:type="dxa"/>
            <w:gridSpan w:val="2"/>
            <w:shd w:val="clear" w:color="auto" w:fill="F7D034"/>
            <w:vAlign w:val="center"/>
            <w:hideMark/>
          </w:tcPr>
          <w:p w14:paraId="67FBFB05"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DRUGS </w:t>
            </w:r>
          </w:p>
        </w:tc>
        <w:tc>
          <w:tcPr>
            <w:tcW w:w="4230" w:type="dxa"/>
            <w:shd w:val="clear" w:color="auto" w:fill="F7D034"/>
            <w:vAlign w:val="center"/>
            <w:hideMark/>
          </w:tcPr>
          <w:p w14:paraId="48D9DB50"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 </w:t>
            </w:r>
          </w:p>
        </w:tc>
        <w:tc>
          <w:tcPr>
            <w:tcW w:w="3420" w:type="dxa"/>
            <w:shd w:val="clear" w:color="auto" w:fill="F7D034"/>
            <w:vAlign w:val="center"/>
            <w:hideMark/>
          </w:tcPr>
          <w:p w14:paraId="68BF6680"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 </w:t>
            </w:r>
          </w:p>
        </w:tc>
      </w:tr>
      <w:tr w:rsidR="00DF1D60" w:rsidRPr="00E51F1F" w14:paraId="759AF115" w14:textId="77777777" w:rsidTr="00D7057E">
        <w:trPr>
          <w:cantSplit/>
          <w:trHeight w:val="590"/>
        </w:trPr>
        <w:tc>
          <w:tcPr>
            <w:tcW w:w="1596" w:type="dxa"/>
            <w:shd w:val="clear" w:color="auto" w:fill="auto"/>
            <w:vAlign w:val="center"/>
            <w:hideMark/>
          </w:tcPr>
          <w:p w14:paraId="554E32BC"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D9610 </w:t>
            </w:r>
          </w:p>
        </w:tc>
        <w:tc>
          <w:tcPr>
            <w:tcW w:w="5054" w:type="dxa"/>
            <w:shd w:val="clear" w:color="auto" w:fill="auto"/>
            <w:vAlign w:val="center"/>
            <w:hideMark/>
          </w:tcPr>
          <w:p w14:paraId="33FD2C3E"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Therapeutic drug injection, by report </w:t>
            </w:r>
          </w:p>
        </w:tc>
        <w:tc>
          <w:tcPr>
            <w:tcW w:w="4230" w:type="dxa"/>
            <w:shd w:val="clear" w:color="auto" w:fill="auto"/>
            <w:vAlign w:val="center"/>
            <w:hideMark/>
          </w:tcPr>
          <w:p w14:paraId="010FD1D0" w14:textId="100DE46F"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p w14:paraId="1297071D" w14:textId="192AA9E9" w:rsidR="00DF1D60" w:rsidRPr="00E51F1F" w:rsidRDefault="00DF1D60" w:rsidP="00DF1D60">
            <w:pPr>
              <w:spacing w:after="0" w:line="240" w:lineRule="auto"/>
              <w:ind w:left="0" w:firstLine="0"/>
              <w:rPr>
                <w:rFonts w:eastAsia="Times New Roman"/>
                <w:sz w:val="22"/>
              </w:rPr>
            </w:pPr>
          </w:p>
        </w:tc>
        <w:tc>
          <w:tcPr>
            <w:tcW w:w="3420" w:type="dxa"/>
            <w:shd w:val="clear" w:color="auto" w:fill="auto"/>
            <w:vAlign w:val="center"/>
            <w:hideMark/>
          </w:tcPr>
          <w:p w14:paraId="46F8AD0A"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34C8DC9D" w14:textId="77777777" w:rsidTr="00D7057E">
        <w:trPr>
          <w:cantSplit/>
          <w:trHeight w:val="590"/>
        </w:trPr>
        <w:tc>
          <w:tcPr>
            <w:tcW w:w="1596" w:type="dxa"/>
            <w:shd w:val="clear" w:color="auto" w:fill="auto"/>
            <w:vAlign w:val="center"/>
            <w:hideMark/>
          </w:tcPr>
          <w:p w14:paraId="541FA245"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D9612 </w:t>
            </w:r>
          </w:p>
        </w:tc>
        <w:tc>
          <w:tcPr>
            <w:tcW w:w="5054" w:type="dxa"/>
            <w:shd w:val="clear" w:color="auto" w:fill="auto"/>
            <w:vAlign w:val="center"/>
            <w:hideMark/>
          </w:tcPr>
          <w:p w14:paraId="5CA123C8"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Therapeutic parenteral drugs, two or more administrations, different medications </w:t>
            </w:r>
          </w:p>
        </w:tc>
        <w:tc>
          <w:tcPr>
            <w:tcW w:w="4230" w:type="dxa"/>
            <w:shd w:val="clear" w:color="auto" w:fill="auto"/>
            <w:vAlign w:val="center"/>
            <w:hideMark/>
          </w:tcPr>
          <w:p w14:paraId="52730176" w14:textId="621685D6"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p w14:paraId="2CE68D05" w14:textId="14C5164E" w:rsidR="00DF1D60" w:rsidRPr="00E51F1F" w:rsidRDefault="00DF1D60" w:rsidP="00DF1D60">
            <w:pPr>
              <w:spacing w:after="0" w:line="240" w:lineRule="auto"/>
              <w:ind w:left="0" w:firstLine="0"/>
              <w:rPr>
                <w:rFonts w:eastAsia="Times New Roman"/>
                <w:sz w:val="22"/>
              </w:rPr>
            </w:pPr>
          </w:p>
        </w:tc>
        <w:tc>
          <w:tcPr>
            <w:tcW w:w="3420" w:type="dxa"/>
            <w:shd w:val="clear" w:color="auto" w:fill="auto"/>
            <w:vAlign w:val="center"/>
            <w:hideMark/>
          </w:tcPr>
          <w:p w14:paraId="23BCB8BB"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60626A08" w14:textId="77777777" w:rsidTr="00D7057E">
        <w:trPr>
          <w:cantSplit/>
          <w:trHeight w:val="590"/>
        </w:trPr>
        <w:tc>
          <w:tcPr>
            <w:tcW w:w="1596" w:type="dxa"/>
            <w:shd w:val="clear" w:color="auto" w:fill="auto"/>
            <w:vAlign w:val="center"/>
            <w:hideMark/>
          </w:tcPr>
          <w:p w14:paraId="18C432BA"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D9613 </w:t>
            </w:r>
          </w:p>
        </w:tc>
        <w:tc>
          <w:tcPr>
            <w:tcW w:w="5054" w:type="dxa"/>
            <w:shd w:val="clear" w:color="auto" w:fill="auto"/>
            <w:vAlign w:val="center"/>
            <w:hideMark/>
          </w:tcPr>
          <w:p w14:paraId="39DACC2F"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Infiltration of sustained release therapeutic drug – per quadrant</w:t>
            </w:r>
          </w:p>
        </w:tc>
        <w:tc>
          <w:tcPr>
            <w:tcW w:w="4230" w:type="dxa"/>
            <w:shd w:val="clear" w:color="auto" w:fill="auto"/>
            <w:vAlign w:val="center"/>
            <w:hideMark/>
          </w:tcPr>
          <w:p w14:paraId="4D0A5451" w14:textId="6FCA66C0"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p w14:paraId="19D7ECE9" w14:textId="67F56CD3" w:rsidR="00DF1D60" w:rsidRPr="00E51F1F" w:rsidRDefault="00DF1D60" w:rsidP="00DF1D60">
            <w:pPr>
              <w:spacing w:after="0" w:line="240" w:lineRule="auto"/>
              <w:ind w:left="0" w:firstLine="0"/>
              <w:rPr>
                <w:rFonts w:eastAsia="Times New Roman"/>
                <w:sz w:val="22"/>
              </w:rPr>
            </w:pPr>
          </w:p>
        </w:tc>
        <w:tc>
          <w:tcPr>
            <w:tcW w:w="3420" w:type="dxa"/>
            <w:shd w:val="clear" w:color="auto" w:fill="auto"/>
            <w:vAlign w:val="center"/>
            <w:hideMark/>
          </w:tcPr>
          <w:p w14:paraId="0BA86537"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56FE47C7" w14:textId="77777777" w:rsidTr="00D7057E">
        <w:trPr>
          <w:cantSplit/>
          <w:trHeight w:val="590"/>
        </w:trPr>
        <w:tc>
          <w:tcPr>
            <w:tcW w:w="1596" w:type="dxa"/>
            <w:shd w:val="clear" w:color="auto" w:fill="auto"/>
            <w:vAlign w:val="center"/>
            <w:hideMark/>
          </w:tcPr>
          <w:p w14:paraId="3A8A9437"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D9630 </w:t>
            </w:r>
          </w:p>
        </w:tc>
        <w:tc>
          <w:tcPr>
            <w:tcW w:w="5054" w:type="dxa"/>
            <w:shd w:val="clear" w:color="auto" w:fill="auto"/>
            <w:vAlign w:val="center"/>
            <w:hideMark/>
          </w:tcPr>
          <w:p w14:paraId="7164DD9D"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Other drugs and/or medicaments, by report </w:t>
            </w:r>
          </w:p>
        </w:tc>
        <w:tc>
          <w:tcPr>
            <w:tcW w:w="4230" w:type="dxa"/>
            <w:shd w:val="clear" w:color="auto" w:fill="auto"/>
            <w:vAlign w:val="center"/>
            <w:hideMark/>
          </w:tcPr>
          <w:p w14:paraId="7F476E12" w14:textId="672E73F5"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p w14:paraId="4596D5DB" w14:textId="4D5CC739" w:rsidR="00DF1D60" w:rsidRPr="00E51F1F" w:rsidRDefault="00DF1D60" w:rsidP="00DF1D60">
            <w:pPr>
              <w:spacing w:after="0" w:line="240" w:lineRule="auto"/>
              <w:ind w:left="0" w:firstLine="0"/>
              <w:rPr>
                <w:rFonts w:eastAsia="Times New Roman"/>
                <w:sz w:val="22"/>
              </w:rPr>
            </w:pPr>
          </w:p>
        </w:tc>
        <w:tc>
          <w:tcPr>
            <w:tcW w:w="3420" w:type="dxa"/>
            <w:shd w:val="clear" w:color="auto" w:fill="auto"/>
            <w:vAlign w:val="center"/>
            <w:hideMark/>
          </w:tcPr>
          <w:p w14:paraId="46971C48"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61694982" w14:textId="77777777" w:rsidTr="00FA3CE3">
        <w:trPr>
          <w:cantSplit/>
          <w:trHeight w:val="500"/>
        </w:trPr>
        <w:tc>
          <w:tcPr>
            <w:tcW w:w="14300" w:type="dxa"/>
            <w:gridSpan w:val="4"/>
            <w:shd w:val="clear" w:color="auto" w:fill="F7D034"/>
            <w:vAlign w:val="center"/>
            <w:hideMark/>
          </w:tcPr>
          <w:p w14:paraId="6C50BFAC" w14:textId="16B5C720" w:rsidR="00DF1D60" w:rsidRPr="00E51F1F" w:rsidRDefault="00D7057E" w:rsidP="00DF1D60">
            <w:pPr>
              <w:spacing w:after="0" w:line="240" w:lineRule="auto"/>
              <w:ind w:left="0" w:firstLine="0"/>
              <w:rPr>
                <w:rFonts w:eastAsia="Times New Roman"/>
                <w:sz w:val="22"/>
              </w:rPr>
            </w:pPr>
            <w:r w:rsidRPr="00E51F1F">
              <w:rPr>
                <w:rFonts w:eastAsia="Times New Roman"/>
                <w:sz w:val="22"/>
              </w:rPr>
              <w:t xml:space="preserve">MISCELLANEOUS SERVICES </w:t>
            </w:r>
          </w:p>
        </w:tc>
      </w:tr>
      <w:tr w:rsidR="00DF1D60" w:rsidRPr="00E51F1F" w14:paraId="63542419" w14:textId="77777777" w:rsidTr="00D7057E">
        <w:trPr>
          <w:cantSplit/>
          <w:trHeight w:val="500"/>
        </w:trPr>
        <w:tc>
          <w:tcPr>
            <w:tcW w:w="1596" w:type="dxa"/>
            <w:shd w:val="clear" w:color="auto" w:fill="auto"/>
            <w:vAlign w:val="center"/>
            <w:hideMark/>
          </w:tcPr>
          <w:p w14:paraId="1F35FDBC"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D9910 </w:t>
            </w:r>
          </w:p>
        </w:tc>
        <w:tc>
          <w:tcPr>
            <w:tcW w:w="5054" w:type="dxa"/>
            <w:shd w:val="clear" w:color="auto" w:fill="auto"/>
            <w:vAlign w:val="center"/>
            <w:hideMark/>
          </w:tcPr>
          <w:p w14:paraId="7553D249"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Application of desensitizing medicament </w:t>
            </w:r>
          </w:p>
        </w:tc>
        <w:tc>
          <w:tcPr>
            <w:tcW w:w="4230" w:type="dxa"/>
            <w:shd w:val="clear" w:color="auto" w:fill="auto"/>
            <w:vAlign w:val="center"/>
            <w:hideMark/>
          </w:tcPr>
          <w:p w14:paraId="72EB22B4" w14:textId="6EF42B87"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p w14:paraId="2BB7352E" w14:textId="7B53B71C" w:rsidR="00DF1D60" w:rsidRPr="00E51F1F" w:rsidRDefault="00DF1D60" w:rsidP="00DF1D60">
            <w:pPr>
              <w:spacing w:after="0" w:line="240" w:lineRule="auto"/>
              <w:ind w:left="0" w:firstLine="0"/>
              <w:rPr>
                <w:rFonts w:eastAsia="Times New Roman"/>
                <w:sz w:val="22"/>
              </w:rPr>
            </w:pPr>
          </w:p>
        </w:tc>
        <w:tc>
          <w:tcPr>
            <w:tcW w:w="3420" w:type="dxa"/>
            <w:shd w:val="clear" w:color="auto" w:fill="auto"/>
            <w:vAlign w:val="center"/>
            <w:hideMark/>
          </w:tcPr>
          <w:p w14:paraId="2E7FE686"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Tooth identification </w:t>
            </w:r>
          </w:p>
        </w:tc>
      </w:tr>
      <w:tr w:rsidR="00DF1D60" w:rsidRPr="00E51F1F" w14:paraId="1660E689" w14:textId="77777777" w:rsidTr="00D7057E">
        <w:trPr>
          <w:cantSplit/>
          <w:trHeight w:val="650"/>
        </w:trPr>
        <w:tc>
          <w:tcPr>
            <w:tcW w:w="1596" w:type="dxa"/>
            <w:shd w:val="clear" w:color="auto" w:fill="auto"/>
            <w:vAlign w:val="center"/>
            <w:hideMark/>
          </w:tcPr>
          <w:p w14:paraId="2DF9BDB5"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lastRenderedPageBreak/>
              <w:t xml:space="preserve">D9911 </w:t>
            </w:r>
          </w:p>
        </w:tc>
        <w:tc>
          <w:tcPr>
            <w:tcW w:w="5054" w:type="dxa"/>
            <w:shd w:val="clear" w:color="auto" w:fill="auto"/>
            <w:vAlign w:val="center"/>
            <w:hideMark/>
          </w:tcPr>
          <w:p w14:paraId="60EF8E6F"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Application of desensitizing resin for cervical and/or root surface, per tooth </w:t>
            </w:r>
          </w:p>
        </w:tc>
        <w:tc>
          <w:tcPr>
            <w:tcW w:w="4230" w:type="dxa"/>
            <w:shd w:val="clear" w:color="auto" w:fill="auto"/>
            <w:vAlign w:val="center"/>
            <w:hideMark/>
          </w:tcPr>
          <w:p w14:paraId="1481F0F7" w14:textId="3BEBABAC"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p w14:paraId="613835AD" w14:textId="55A4B278" w:rsidR="00DF1D60" w:rsidRPr="00E51F1F" w:rsidRDefault="00DF1D60" w:rsidP="00DF1D60">
            <w:pPr>
              <w:spacing w:after="0" w:line="240" w:lineRule="auto"/>
              <w:ind w:left="0" w:firstLine="0"/>
              <w:rPr>
                <w:rFonts w:eastAsia="Times New Roman"/>
                <w:sz w:val="22"/>
              </w:rPr>
            </w:pPr>
          </w:p>
        </w:tc>
        <w:tc>
          <w:tcPr>
            <w:tcW w:w="3420" w:type="dxa"/>
            <w:shd w:val="clear" w:color="auto" w:fill="auto"/>
            <w:vAlign w:val="center"/>
            <w:hideMark/>
          </w:tcPr>
          <w:p w14:paraId="447029A1"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Tooth identification </w:t>
            </w:r>
          </w:p>
        </w:tc>
      </w:tr>
      <w:tr w:rsidR="00DF1D60" w:rsidRPr="00E51F1F" w14:paraId="178EBC9B" w14:textId="77777777" w:rsidTr="00D7057E">
        <w:trPr>
          <w:cantSplit/>
          <w:trHeight w:val="620"/>
        </w:trPr>
        <w:tc>
          <w:tcPr>
            <w:tcW w:w="1596" w:type="dxa"/>
            <w:shd w:val="clear" w:color="auto" w:fill="auto"/>
            <w:vAlign w:val="center"/>
            <w:hideMark/>
          </w:tcPr>
          <w:p w14:paraId="1E78CDE5"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D9912</w:t>
            </w:r>
          </w:p>
        </w:tc>
        <w:tc>
          <w:tcPr>
            <w:tcW w:w="5054" w:type="dxa"/>
            <w:shd w:val="clear" w:color="auto" w:fill="auto"/>
            <w:vAlign w:val="center"/>
            <w:hideMark/>
          </w:tcPr>
          <w:p w14:paraId="1B7F7F8B" w14:textId="2A5F84D4" w:rsidR="00DF1D60" w:rsidRPr="00E51F1F" w:rsidRDefault="00DF1D60" w:rsidP="00DF1D60">
            <w:pPr>
              <w:spacing w:after="0" w:line="240" w:lineRule="auto"/>
              <w:ind w:left="0" w:firstLine="0"/>
              <w:rPr>
                <w:rFonts w:eastAsia="Times New Roman"/>
                <w:sz w:val="22"/>
              </w:rPr>
            </w:pPr>
            <w:r w:rsidRPr="00E51F1F">
              <w:rPr>
                <w:rFonts w:eastAsia="Times New Roman"/>
                <w:sz w:val="22"/>
              </w:rPr>
              <w:t>Pre-visit patient screening</w:t>
            </w:r>
          </w:p>
        </w:tc>
        <w:tc>
          <w:tcPr>
            <w:tcW w:w="4230" w:type="dxa"/>
            <w:shd w:val="clear" w:color="auto" w:fill="auto"/>
            <w:vAlign w:val="center"/>
            <w:hideMark/>
          </w:tcPr>
          <w:p w14:paraId="44DD81C2" w14:textId="3F5B5D16"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p w14:paraId="054CB790" w14:textId="2D778DB0" w:rsidR="00DF1D60" w:rsidRPr="00E51F1F" w:rsidRDefault="00DF1D60" w:rsidP="00DF1D60">
            <w:pPr>
              <w:spacing w:after="0" w:line="240" w:lineRule="auto"/>
              <w:ind w:left="0" w:firstLine="0"/>
              <w:rPr>
                <w:rFonts w:eastAsia="Times New Roman"/>
                <w:sz w:val="22"/>
              </w:rPr>
            </w:pPr>
          </w:p>
        </w:tc>
        <w:tc>
          <w:tcPr>
            <w:tcW w:w="3420" w:type="dxa"/>
            <w:shd w:val="clear" w:color="auto" w:fill="auto"/>
            <w:vAlign w:val="center"/>
            <w:hideMark/>
          </w:tcPr>
          <w:p w14:paraId="6B2ACE66"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Tooth identification </w:t>
            </w:r>
          </w:p>
        </w:tc>
      </w:tr>
      <w:tr w:rsidR="00DF1D60" w:rsidRPr="00E51F1F" w14:paraId="2E646C10" w14:textId="77777777" w:rsidTr="00D7057E">
        <w:trPr>
          <w:cantSplit/>
          <w:trHeight w:val="650"/>
        </w:trPr>
        <w:tc>
          <w:tcPr>
            <w:tcW w:w="1596" w:type="dxa"/>
            <w:shd w:val="clear" w:color="auto" w:fill="auto"/>
            <w:vAlign w:val="center"/>
            <w:hideMark/>
          </w:tcPr>
          <w:p w14:paraId="59E648D8"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D9920 </w:t>
            </w:r>
          </w:p>
        </w:tc>
        <w:tc>
          <w:tcPr>
            <w:tcW w:w="5054" w:type="dxa"/>
            <w:shd w:val="clear" w:color="auto" w:fill="auto"/>
            <w:vAlign w:val="center"/>
            <w:hideMark/>
          </w:tcPr>
          <w:p w14:paraId="72856BB2"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Behavior management, by report </w:t>
            </w:r>
          </w:p>
        </w:tc>
        <w:tc>
          <w:tcPr>
            <w:tcW w:w="4230" w:type="dxa"/>
            <w:shd w:val="clear" w:color="auto" w:fill="auto"/>
            <w:vAlign w:val="center"/>
            <w:hideMark/>
          </w:tcPr>
          <w:p w14:paraId="5A262F15" w14:textId="64A885FE"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p w14:paraId="038174B8" w14:textId="5E835627" w:rsidR="00DF1D60" w:rsidRPr="00E51F1F" w:rsidRDefault="00DF1D60" w:rsidP="00DF1D60">
            <w:pPr>
              <w:spacing w:after="0" w:line="240" w:lineRule="auto"/>
              <w:ind w:left="0" w:firstLine="0"/>
              <w:rPr>
                <w:rFonts w:eastAsia="Times New Roman"/>
                <w:sz w:val="22"/>
              </w:rPr>
            </w:pPr>
          </w:p>
        </w:tc>
        <w:tc>
          <w:tcPr>
            <w:tcW w:w="3420" w:type="dxa"/>
            <w:shd w:val="clear" w:color="auto" w:fill="auto"/>
            <w:vAlign w:val="center"/>
            <w:hideMark/>
          </w:tcPr>
          <w:p w14:paraId="18675D6F"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0EE16CC5" w14:textId="77777777" w:rsidTr="00D7057E">
        <w:trPr>
          <w:cantSplit/>
          <w:trHeight w:val="650"/>
        </w:trPr>
        <w:tc>
          <w:tcPr>
            <w:tcW w:w="1596" w:type="dxa"/>
            <w:shd w:val="clear" w:color="auto" w:fill="auto"/>
            <w:vAlign w:val="center"/>
            <w:hideMark/>
          </w:tcPr>
          <w:p w14:paraId="5D927C53"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D9930 </w:t>
            </w:r>
          </w:p>
        </w:tc>
        <w:tc>
          <w:tcPr>
            <w:tcW w:w="5054" w:type="dxa"/>
            <w:shd w:val="clear" w:color="auto" w:fill="auto"/>
            <w:vAlign w:val="center"/>
            <w:hideMark/>
          </w:tcPr>
          <w:p w14:paraId="57B8662D"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Treatment of complications (post-surgical) - unusual circumstances, by report </w:t>
            </w:r>
          </w:p>
        </w:tc>
        <w:tc>
          <w:tcPr>
            <w:tcW w:w="4230" w:type="dxa"/>
            <w:shd w:val="clear" w:color="auto" w:fill="auto"/>
            <w:vAlign w:val="center"/>
            <w:hideMark/>
          </w:tcPr>
          <w:p w14:paraId="4506B6BC" w14:textId="1BBD99DC"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p w14:paraId="5834A702" w14:textId="6F8CFF5D" w:rsidR="00DF1D60" w:rsidRPr="00E51F1F" w:rsidRDefault="00DF1D60" w:rsidP="00DF1D60">
            <w:pPr>
              <w:spacing w:after="0" w:line="240" w:lineRule="auto"/>
              <w:ind w:left="0" w:firstLine="0"/>
              <w:rPr>
                <w:rFonts w:eastAsia="Times New Roman"/>
                <w:sz w:val="22"/>
              </w:rPr>
            </w:pPr>
          </w:p>
        </w:tc>
        <w:tc>
          <w:tcPr>
            <w:tcW w:w="3420" w:type="dxa"/>
            <w:shd w:val="clear" w:color="auto" w:fill="auto"/>
            <w:vAlign w:val="center"/>
            <w:hideMark/>
          </w:tcPr>
          <w:p w14:paraId="76F7EFAF"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76975D4E" w14:textId="77777777" w:rsidTr="00D7057E">
        <w:trPr>
          <w:cantSplit/>
          <w:trHeight w:val="650"/>
        </w:trPr>
        <w:tc>
          <w:tcPr>
            <w:tcW w:w="1596" w:type="dxa"/>
            <w:shd w:val="clear" w:color="auto" w:fill="auto"/>
            <w:vAlign w:val="center"/>
            <w:hideMark/>
          </w:tcPr>
          <w:p w14:paraId="79168CF1"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D9932 </w:t>
            </w:r>
          </w:p>
        </w:tc>
        <w:tc>
          <w:tcPr>
            <w:tcW w:w="5054" w:type="dxa"/>
            <w:shd w:val="clear" w:color="auto" w:fill="auto"/>
            <w:vAlign w:val="center"/>
            <w:hideMark/>
          </w:tcPr>
          <w:p w14:paraId="7129EF69"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Cleaning and inspection of removable complete denture, maxillary </w:t>
            </w:r>
          </w:p>
        </w:tc>
        <w:tc>
          <w:tcPr>
            <w:tcW w:w="4230" w:type="dxa"/>
            <w:shd w:val="clear" w:color="auto" w:fill="auto"/>
            <w:vAlign w:val="center"/>
            <w:hideMark/>
          </w:tcPr>
          <w:p w14:paraId="63B73562" w14:textId="2258C24E"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p w14:paraId="70D284B4" w14:textId="0F2D93E4" w:rsidR="00DF1D60" w:rsidRPr="00E51F1F" w:rsidRDefault="00DF1D60" w:rsidP="00DF1D60">
            <w:pPr>
              <w:spacing w:after="0" w:line="240" w:lineRule="auto"/>
              <w:ind w:left="0" w:firstLine="0"/>
              <w:rPr>
                <w:rFonts w:eastAsia="Times New Roman"/>
                <w:sz w:val="22"/>
              </w:rPr>
            </w:pPr>
          </w:p>
        </w:tc>
        <w:tc>
          <w:tcPr>
            <w:tcW w:w="3420" w:type="dxa"/>
            <w:shd w:val="clear" w:color="auto" w:fill="auto"/>
            <w:vAlign w:val="center"/>
            <w:hideMark/>
          </w:tcPr>
          <w:p w14:paraId="5739ED71"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4CC029B7" w14:textId="77777777" w:rsidTr="00D7057E">
        <w:trPr>
          <w:cantSplit/>
          <w:trHeight w:val="650"/>
        </w:trPr>
        <w:tc>
          <w:tcPr>
            <w:tcW w:w="1596" w:type="dxa"/>
            <w:shd w:val="clear" w:color="auto" w:fill="auto"/>
            <w:vAlign w:val="center"/>
            <w:hideMark/>
          </w:tcPr>
          <w:p w14:paraId="27E3690E"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D9933 </w:t>
            </w:r>
          </w:p>
        </w:tc>
        <w:tc>
          <w:tcPr>
            <w:tcW w:w="5054" w:type="dxa"/>
            <w:shd w:val="clear" w:color="auto" w:fill="auto"/>
            <w:vAlign w:val="center"/>
            <w:hideMark/>
          </w:tcPr>
          <w:p w14:paraId="5A421154"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Cleaning and inspection of removable complete denture, mandibular </w:t>
            </w:r>
          </w:p>
        </w:tc>
        <w:tc>
          <w:tcPr>
            <w:tcW w:w="4230" w:type="dxa"/>
            <w:shd w:val="clear" w:color="auto" w:fill="auto"/>
            <w:vAlign w:val="center"/>
            <w:hideMark/>
          </w:tcPr>
          <w:p w14:paraId="03786933" w14:textId="7070A8C2"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p w14:paraId="339FBC27" w14:textId="628F441A" w:rsidR="00DF1D60" w:rsidRPr="00E51F1F" w:rsidRDefault="00DF1D60" w:rsidP="00DF1D60">
            <w:pPr>
              <w:spacing w:after="0" w:line="240" w:lineRule="auto"/>
              <w:ind w:left="0" w:firstLine="0"/>
              <w:rPr>
                <w:rFonts w:eastAsia="Times New Roman"/>
                <w:sz w:val="22"/>
              </w:rPr>
            </w:pPr>
          </w:p>
        </w:tc>
        <w:tc>
          <w:tcPr>
            <w:tcW w:w="3420" w:type="dxa"/>
            <w:shd w:val="clear" w:color="auto" w:fill="auto"/>
            <w:vAlign w:val="center"/>
            <w:hideMark/>
          </w:tcPr>
          <w:p w14:paraId="1201E895"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4B5DB8D8" w14:textId="77777777" w:rsidTr="00D7057E">
        <w:trPr>
          <w:cantSplit/>
          <w:trHeight w:val="650"/>
        </w:trPr>
        <w:tc>
          <w:tcPr>
            <w:tcW w:w="1596" w:type="dxa"/>
            <w:shd w:val="clear" w:color="auto" w:fill="auto"/>
            <w:vAlign w:val="center"/>
            <w:hideMark/>
          </w:tcPr>
          <w:p w14:paraId="030D27BA"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D9934 </w:t>
            </w:r>
          </w:p>
        </w:tc>
        <w:tc>
          <w:tcPr>
            <w:tcW w:w="5054" w:type="dxa"/>
            <w:shd w:val="clear" w:color="auto" w:fill="auto"/>
            <w:vAlign w:val="center"/>
            <w:hideMark/>
          </w:tcPr>
          <w:p w14:paraId="2AB9C0AC"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Cleaning and inspection of removable partial denture, maxillary </w:t>
            </w:r>
          </w:p>
        </w:tc>
        <w:tc>
          <w:tcPr>
            <w:tcW w:w="4230" w:type="dxa"/>
            <w:shd w:val="clear" w:color="auto" w:fill="auto"/>
            <w:vAlign w:val="center"/>
            <w:hideMark/>
          </w:tcPr>
          <w:p w14:paraId="2C7FC85B" w14:textId="6D367A85"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p w14:paraId="33213F82" w14:textId="2D349514" w:rsidR="00DF1D60" w:rsidRPr="00E51F1F" w:rsidRDefault="00DF1D60" w:rsidP="00DF1D60">
            <w:pPr>
              <w:spacing w:after="0" w:line="240" w:lineRule="auto"/>
              <w:ind w:left="0" w:firstLine="0"/>
              <w:rPr>
                <w:rFonts w:eastAsia="Times New Roman"/>
                <w:sz w:val="22"/>
              </w:rPr>
            </w:pPr>
          </w:p>
        </w:tc>
        <w:tc>
          <w:tcPr>
            <w:tcW w:w="3420" w:type="dxa"/>
            <w:shd w:val="clear" w:color="auto" w:fill="auto"/>
            <w:vAlign w:val="center"/>
            <w:hideMark/>
          </w:tcPr>
          <w:p w14:paraId="1D8E3179"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792AA3E3" w14:textId="77777777" w:rsidTr="00D7057E">
        <w:trPr>
          <w:cantSplit/>
          <w:trHeight w:val="650"/>
        </w:trPr>
        <w:tc>
          <w:tcPr>
            <w:tcW w:w="1596" w:type="dxa"/>
            <w:shd w:val="clear" w:color="auto" w:fill="auto"/>
            <w:vAlign w:val="center"/>
            <w:hideMark/>
          </w:tcPr>
          <w:p w14:paraId="65890A29"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D9935 </w:t>
            </w:r>
          </w:p>
        </w:tc>
        <w:tc>
          <w:tcPr>
            <w:tcW w:w="5054" w:type="dxa"/>
            <w:shd w:val="clear" w:color="auto" w:fill="auto"/>
            <w:vAlign w:val="center"/>
            <w:hideMark/>
          </w:tcPr>
          <w:p w14:paraId="5557C2FA"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Cleaning and inspection of removable partial denture, mandibular </w:t>
            </w:r>
          </w:p>
        </w:tc>
        <w:tc>
          <w:tcPr>
            <w:tcW w:w="4230" w:type="dxa"/>
            <w:shd w:val="clear" w:color="auto" w:fill="auto"/>
            <w:vAlign w:val="center"/>
            <w:hideMark/>
          </w:tcPr>
          <w:p w14:paraId="1A3010C9" w14:textId="4478130D"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p w14:paraId="22DFC2DE" w14:textId="5547EEDD" w:rsidR="00DF1D60" w:rsidRPr="00E51F1F" w:rsidRDefault="00DF1D60" w:rsidP="00DF1D60">
            <w:pPr>
              <w:spacing w:after="0" w:line="240" w:lineRule="auto"/>
              <w:ind w:left="0" w:firstLine="0"/>
              <w:rPr>
                <w:rFonts w:eastAsia="Times New Roman"/>
                <w:sz w:val="22"/>
              </w:rPr>
            </w:pPr>
          </w:p>
        </w:tc>
        <w:tc>
          <w:tcPr>
            <w:tcW w:w="3420" w:type="dxa"/>
            <w:shd w:val="clear" w:color="auto" w:fill="auto"/>
            <w:vAlign w:val="center"/>
            <w:hideMark/>
          </w:tcPr>
          <w:p w14:paraId="7D439483"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57D1A01C" w14:textId="77777777" w:rsidTr="00D7057E">
        <w:trPr>
          <w:cantSplit/>
          <w:trHeight w:val="500"/>
        </w:trPr>
        <w:tc>
          <w:tcPr>
            <w:tcW w:w="1596" w:type="dxa"/>
            <w:shd w:val="clear" w:color="auto" w:fill="auto"/>
            <w:vAlign w:val="center"/>
            <w:hideMark/>
          </w:tcPr>
          <w:p w14:paraId="73DE232A"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D9941 </w:t>
            </w:r>
          </w:p>
        </w:tc>
        <w:tc>
          <w:tcPr>
            <w:tcW w:w="5054" w:type="dxa"/>
            <w:shd w:val="clear" w:color="auto" w:fill="auto"/>
            <w:vAlign w:val="center"/>
            <w:hideMark/>
          </w:tcPr>
          <w:p w14:paraId="2BF7EB16" w14:textId="43A382E1"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Fabrication of athletic </w:t>
            </w:r>
            <w:r w:rsidR="00D5111E" w:rsidRPr="00E51F1F">
              <w:rPr>
                <w:rFonts w:eastAsia="Times New Roman"/>
                <w:sz w:val="22"/>
              </w:rPr>
              <w:t>mouthguard</w:t>
            </w:r>
            <w:r w:rsidRPr="00E51F1F">
              <w:rPr>
                <w:rFonts w:eastAsia="Times New Roman"/>
                <w:sz w:val="22"/>
              </w:rPr>
              <w:t xml:space="preserve"> </w:t>
            </w:r>
          </w:p>
        </w:tc>
        <w:tc>
          <w:tcPr>
            <w:tcW w:w="4230" w:type="dxa"/>
            <w:shd w:val="clear" w:color="auto" w:fill="auto"/>
            <w:vAlign w:val="center"/>
            <w:hideMark/>
          </w:tcPr>
          <w:p w14:paraId="77D69919" w14:textId="6A4B6C96"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p w14:paraId="610262F6" w14:textId="72E0CF79" w:rsidR="00DF1D60" w:rsidRPr="00E51F1F" w:rsidRDefault="00DF1D60" w:rsidP="00DF1D60">
            <w:pPr>
              <w:spacing w:after="0" w:line="240" w:lineRule="auto"/>
              <w:ind w:left="0" w:firstLine="0"/>
              <w:rPr>
                <w:rFonts w:eastAsia="Times New Roman"/>
                <w:sz w:val="22"/>
              </w:rPr>
            </w:pPr>
          </w:p>
        </w:tc>
        <w:tc>
          <w:tcPr>
            <w:tcW w:w="3420" w:type="dxa"/>
            <w:shd w:val="clear" w:color="auto" w:fill="auto"/>
            <w:vAlign w:val="center"/>
            <w:hideMark/>
          </w:tcPr>
          <w:p w14:paraId="339B6B82"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None </w:t>
            </w:r>
          </w:p>
        </w:tc>
      </w:tr>
      <w:tr w:rsidR="0089479A" w:rsidRPr="00E51F1F" w14:paraId="7D09A1CA" w14:textId="77777777" w:rsidTr="00D7057E">
        <w:trPr>
          <w:cantSplit/>
          <w:trHeight w:val="500"/>
        </w:trPr>
        <w:tc>
          <w:tcPr>
            <w:tcW w:w="1596" w:type="dxa"/>
            <w:shd w:val="clear" w:color="auto" w:fill="auto"/>
            <w:vAlign w:val="center"/>
            <w:hideMark/>
          </w:tcPr>
          <w:p w14:paraId="1FF830CF"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D9942 </w:t>
            </w:r>
          </w:p>
        </w:tc>
        <w:tc>
          <w:tcPr>
            <w:tcW w:w="5054" w:type="dxa"/>
            <w:shd w:val="clear" w:color="auto" w:fill="auto"/>
            <w:vAlign w:val="center"/>
            <w:hideMark/>
          </w:tcPr>
          <w:p w14:paraId="0F75387D"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Repair and/ or reline of occlusal guard </w:t>
            </w:r>
          </w:p>
        </w:tc>
        <w:tc>
          <w:tcPr>
            <w:tcW w:w="4230" w:type="dxa"/>
            <w:shd w:val="clear" w:color="auto" w:fill="auto"/>
            <w:hideMark/>
          </w:tcPr>
          <w:p w14:paraId="1F04CB3C" w14:textId="673FB70D"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tc>
        <w:tc>
          <w:tcPr>
            <w:tcW w:w="3420" w:type="dxa"/>
            <w:shd w:val="clear" w:color="auto" w:fill="auto"/>
            <w:vAlign w:val="center"/>
            <w:hideMark/>
          </w:tcPr>
          <w:p w14:paraId="15F57CA4"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None </w:t>
            </w:r>
          </w:p>
        </w:tc>
      </w:tr>
      <w:tr w:rsidR="0089479A" w:rsidRPr="00E51F1F" w14:paraId="1444B4AA" w14:textId="77777777" w:rsidTr="00D7057E">
        <w:trPr>
          <w:cantSplit/>
          <w:trHeight w:val="500"/>
        </w:trPr>
        <w:tc>
          <w:tcPr>
            <w:tcW w:w="1596" w:type="dxa"/>
            <w:shd w:val="clear" w:color="auto" w:fill="auto"/>
            <w:vAlign w:val="center"/>
            <w:hideMark/>
          </w:tcPr>
          <w:p w14:paraId="7590CE6C"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D9943 </w:t>
            </w:r>
          </w:p>
        </w:tc>
        <w:tc>
          <w:tcPr>
            <w:tcW w:w="5054" w:type="dxa"/>
            <w:shd w:val="clear" w:color="auto" w:fill="auto"/>
            <w:vAlign w:val="center"/>
            <w:hideMark/>
          </w:tcPr>
          <w:p w14:paraId="4F4BF1CE"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Occlusal guard adjustment </w:t>
            </w:r>
          </w:p>
        </w:tc>
        <w:tc>
          <w:tcPr>
            <w:tcW w:w="4230" w:type="dxa"/>
            <w:shd w:val="clear" w:color="auto" w:fill="auto"/>
            <w:hideMark/>
          </w:tcPr>
          <w:p w14:paraId="2F884D52" w14:textId="279B777E"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tc>
        <w:tc>
          <w:tcPr>
            <w:tcW w:w="3420" w:type="dxa"/>
            <w:shd w:val="clear" w:color="auto" w:fill="auto"/>
            <w:vAlign w:val="center"/>
            <w:hideMark/>
          </w:tcPr>
          <w:p w14:paraId="1B0B0255"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None </w:t>
            </w:r>
          </w:p>
        </w:tc>
      </w:tr>
      <w:tr w:rsidR="0089479A" w:rsidRPr="00E51F1F" w14:paraId="5BC98AA4" w14:textId="77777777" w:rsidTr="00D7057E">
        <w:trPr>
          <w:cantSplit/>
          <w:trHeight w:val="500"/>
        </w:trPr>
        <w:tc>
          <w:tcPr>
            <w:tcW w:w="1596" w:type="dxa"/>
            <w:shd w:val="clear" w:color="auto" w:fill="auto"/>
            <w:vAlign w:val="center"/>
            <w:hideMark/>
          </w:tcPr>
          <w:p w14:paraId="2AD39B93"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D9944 </w:t>
            </w:r>
          </w:p>
        </w:tc>
        <w:tc>
          <w:tcPr>
            <w:tcW w:w="5054" w:type="dxa"/>
            <w:shd w:val="clear" w:color="auto" w:fill="auto"/>
            <w:vAlign w:val="center"/>
            <w:hideMark/>
          </w:tcPr>
          <w:p w14:paraId="13042AA0"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Occlusal guard – hard appliance, full arch </w:t>
            </w:r>
          </w:p>
        </w:tc>
        <w:tc>
          <w:tcPr>
            <w:tcW w:w="4230" w:type="dxa"/>
            <w:shd w:val="clear" w:color="auto" w:fill="auto"/>
            <w:hideMark/>
          </w:tcPr>
          <w:p w14:paraId="21E3F5E6" w14:textId="1966BA0D"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tc>
        <w:tc>
          <w:tcPr>
            <w:tcW w:w="3420" w:type="dxa"/>
            <w:shd w:val="clear" w:color="auto" w:fill="auto"/>
            <w:vAlign w:val="center"/>
            <w:hideMark/>
          </w:tcPr>
          <w:p w14:paraId="415D2DC1"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Arch identification </w:t>
            </w:r>
          </w:p>
        </w:tc>
      </w:tr>
      <w:tr w:rsidR="0089479A" w:rsidRPr="00E51F1F" w14:paraId="1DEADACF" w14:textId="77777777" w:rsidTr="00D7057E">
        <w:trPr>
          <w:cantSplit/>
          <w:trHeight w:val="500"/>
        </w:trPr>
        <w:tc>
          <w:tcPr>
            <w:tcW w:w="1596" w:type="dxa"/>
            <w:shd w:val="clear" w:color="auto" w:fill="auto"/>
            <w:vAlign w:val="center"/>
            <w:hideMark/>
          </w:tcPr>
          <w:p w14:paraId="5DD88C6B"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D9945 </w:t>
            </w:r>
          </w:p>
        </w:tc>
        <w:tc>
          <w:tcPr>
            <w:tcW w:w="5054" w:type="dxa"/>
            <w:shd w:val="clear" w:color="auto" w:fill="auto"/>
            <w:vAlign w:val="center"/>
            <w:hideMark/>
          </w:tcPr>
          <w:p w14:paraId="578FD2B7"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Occlusal guard – soft appliance, full arch </w:t>
            </w:r>
          </w:p>
        </w:tc>
        <w:tc>
          <w:tcPr>
            <w:tcW w:w="4230" w:type="dxa"/>
            <w:shd w:val="clear" w:color="auto" w:fill="auto"/>
            <w:hideMark/>
          </w:tcPr>
          <w:p w14:paraId="43939B42" w14:textId="43799F9C"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tc>
        <w:tc>
          <w:tcPr>
            <w:tcW w:w="3420" w:type="dxa"/>
            <w:shd w:val="clear" w:color="auto" w:fill="auto"/>
            <w:vAlign w:val="center"/>
            <w:hideMark/>
          </w:tcPr>
          <w:p w14:paraId="10B81895"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Arch identification </w:t>
            </w:r>
          </w:p>
        </w:tc>
      </w:tr>
      <w:tr w:rsidR="0089479A" w:rsidRPr="00E51F1F" w14:paraId="0594E8F3" w14:textId="77777777" w:rsidTr="00D7057E">
        <w:trPr>
          <w:cantSplit/>
          <w:trHeight w:val="500"/>
        </w:trPr>
        <w:tc>
          <w:tcPr>
            <w:tcW w:w="1596" w:type="dxa"/>
            <w:shd w:val="clear" w:color="auto" w:fill="auto"/>
            <w:vAlign w:val="center"/>
            <w:hideMark/>
          </w:tcPr>
          <w:p w14:paraId="55D8F384"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lastRenderedPageBreak/>
              <w:t xml:space="preserve">D9946 </w:t>
            </w:r>
          </w:p>
        </w:tc>
        <w:tc>
          <w:tcPr>
            <w:tcW w:w="5054" w:type="dxa"/>
            <w:shd w:val="clear" w:color="auto" w:fill="auto"/>
            <w:vAlign w:val="center"/>
            <w:hideMark/>
          </w:tcPr>
          <w:p w14:paraId="7F02FCC2"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Occlusal guard – hard appliance, partial arch </w:t>
            </w:r>
          </w:p>
        </w:tc>
        <w:tc>
          <w:tcPr>
            <w:tcW w:w="4230" w:type="dxa"/>
            <w:shd w:val="clear" w:color="auto" w:fill="auto"/>
            <w:hideMark/>
          </w:tcPr>
          <w:p w14:paraId="30A792EB" w14:textId="15A0D169"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tc>
        <w:tc>
          <w:tcPr>
            <w:tcW w:w="3420" w:type="dxa"/>
            <w:shd w:val="clear" w:color="auto" w:fill="auto"/>
            <w:vAlign w:val="center"/>
            <w:hideMark/>
          </w:tcPr>
          <w:p w14:paraId="27BBFF57"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Arch identification </w:t>
            </w:r>
          </w:p>
        </w:tc>
      </w:tr>
      <w:tr w:rsidR="0089479A" w:rsidRPr="00E51F1F" w14:paraId="037BC781" w14:textId="77777777" w:rsidTr="00D7057E">
        <w:trPr>
          <w:cantSplit/>
          <w:trHeight w:val="700"/>
        </w:trPr>
        <w:tc>
          <w:tcPr>
            <w:tcW w:w="1596" w:type="dxa"/>
            <w:shd w:val="clear" w:color="auto" w:fill="auto"/>
            <w:vAlign w:val="center"/>
            <w:hideMark/>
          </w:tcPr>
          <w:p w14:paraId="3CB9684D"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D9947</w:t>
            </w:r>
          </w:p>
        </w:tc>
        <w:tc>
          <w:tcPr>
            <w:tcW w:w="5054" w:type="dxa"/>
            <w:shd w:val="clear" w:color="auto" w:fill="auto"/>
            <w:vAlign w:val="center"/>
            <w:hideMark/>
          </w:tcPr>
          <w:p w14:paraId="2FE32A64"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Custom sleep apnea appliance fabrication and placement</w:t>
            </w:r>
          </w:p>
        </w:tc>
        <w:tc>
          <w:tcPr>
            <w:tcW w:w="4230" w:type="dxa"/>
            <w:shd w:val="clear" w:color="auto" w:fill="auto"/>
            <w:hideMark/>
          </w:tcPr>
          <w:p w14:paraId="38DDFEB1" w14:textId="22DDE848"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tc>
        <w:tc>
          <w:tcPr>
            <w:tcW w:w="3420" w:type="dxa"/>
            <w:shd w:val="clear" w:color="auto" w:fill="auto"/>
            <w:vAlign w:val="center"/>
            <w:hideMark/>
          </w:tcPr>
          <w:p w14:paraId="3780A744"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None </w:t>
            </w:r>
          </w:p>
        </w:tc>
      </w:tr>
      <w:tr w:rsidR="0089479A" w:rsidRPr="00E51F1F" w14:paraId="6E171808" w14:textId="77777777" w:rsidTr="00D7057E">
        <w:trPr>
          <w:cantSplit/>
          <w:trHeight w:val="500"/>
        </w:trPr>
        <w:tc>
          <w:tcPr>
            <w:tcW w:w="1596" w:type="dxa"/>
            <w:shd w:val="clear" w:color="auto" w:fill="auto"/>
            <w:vAlign w:val="center"/>
            <w:hideMark/>
          </w:tcPr>
          <w:p w14:paraId="3EA14D58"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D9948</w:t>
            </w:r>
          </w:p>
        </w:tc>
        <w:tc>
          <w:tcPr>
            <w:tcW w:w="5054" w:type="dxa"/>
            <w:shd w:val="clear" w:color="auto" w:fill="auto"/>
            <w:vAlign w:val="center"/>
            <w:hideMark/>
          </w:tcPr>
          <w:p w14:paraId="4D210C9F"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Adjustment of custom sleep apnea appliance</w:t>
            </w:r>
          </w:p>
        </w:tc>
        <w:tc>
          <w:tcPr>
            <w:tcW w:w="4230" w:type="dxa"/>
            <w:shd w:val="clear" w:color="auto" w:fill="auto"/>
            <w:hideMark/>
          </w:tcPr>
          <w:p w14:paraId="07EE1FEF" w14:textId="0AFD2B82"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tc>
        <w:tc>
          <w:tcPr>
            <w:tcW w:w="3420" w:type="dxa"/>
            <w:shd w:val="clear" w:color="auto" w:fill="auto"/>
            <w:vAlign w:val="center"/>
            <w:hideMark/>
          </w:tcPr>
          <w:p w14:paraId="554BC414"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None </w:t>
            </w:r>
          </w:p>
        </w:tc>
      </w:tr>
      <w:tr w:rsidR="0089479A" w:rsidRPr="00E51F1F" w14:paraId="0EA751EA" w14:textId="77777777" w:rsidTr="00D7057E">
        <w:trPr>
          <w:cantSplit/>
          <w:trHeight w:val="500"/>
        </w:trPr>
        <w:tc>
          <w:tcPr>
            <w:tcW w:w="1596" w:type="dxa"/>
            <w:shd w:val="clear" w:color="auto" w:fill="auto"/>
            <w:vAlign w:val="center"/>
            <w:hideMark/>
          </w:tcPr>
          <w:p w14:paraId="0701CF64"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D9949</w:t>
            </w:r>
          </w:p>
        </w:tc>
        <w:tc>
          <w:tcPr>
            <w:tcW w:w="5054" w:type="dxa"/>
            <w:shd w:val="clear" w:color="auto" w:fill="auto"/>
            <w:vAlign w:val="center"/>
            <w:hideMark/>
          </w:tcPr>
          <w:p w14:paraId="6B7DD2C4"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Repair of custom sleep apnea appliance</w:t>
            </w:r>
          </w:p>
        </w:tc>
        <w:tc>
          <w:tcPr>
            <w:tcW w:w="4230" w:type="dxa"/>
            <w:shd w:val="clear" w:color="auto" w:fill="auto"/>
            <w:hideMark/>
          </w:tcPr>
          <w:p w14:paraId="550BA62F" w14:textId="3A3CA94D"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this service is considered medical in nature, please resubmit </w:t>
            </w:r>
          </w:p>
        </w:tc>
        <w:tc>
          <w:tcPr>
            <w:tcW w:w="3420" w:type="dxa"/>
            <w:shd w:val="clear" w:color="auto" w:fill="auto"/>
            <w:vAlign w:val="center"/>
            <w:hideMark/>
          </w:tcPr>
          <w:p w14:paraId="3AF33204"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18F27404" w14:textId="77777777" w:rsidTr="00D7057E">
        <w:trPr>
          <w:cantSplit/>
          <w:trHeight w:val="500"/>
        </w:trPr>
        <w:tc>
          <w:tcPr>
            <w:tcW w:w="1596" w:type="dxa"/>
            <w:shd w:val="clear" w:color="auto" w:fill="auto"/>
            <w:vAlign w:val="center"/>
            <w:hideMark/>
          </w:tcPr>
          <w:p w14:paraId="43FE47BD"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D9950 </w:t>
            </w:r>
          </w:p>
        </w:tc>
        <w:tc>
          <w:tcPr>
            <w:tcW w:w="5054" w:type="dxa"/>
            <w:shd w:val="clear" w:color="auto" w:fill="auto"/>
            <w:vAlign w:val="center"/>
            <w:hideMark/>
          </w:tcPr>
          <w:p w14:paraId="0D12ED50"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Occlusion analysis - mounted case </w:t>
            </w:r>
          </w:p>
        </w:tc>
        <w:tc>
          <w:tcPr>
            <w:tcW w:w="4230" w:type="dxa"/>
            <w:shd w:val="clear" w:color="auto" w:fill="auto"/>
            <w:vAlign w:val="center"/>
            <w:hideMark/>
          </w:tcPr>
          <w:p w14:paraId="4785F560" w14:textId="2263432F"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p w14:paraId="2A26CCC3" w14:textId="6E28E88C" w:rsidR="00DF1D60" w:rsidRPr="00E51F1F" w:rsidRDefault="00DF1D60" w:rsidP="00DF1D60">
            <w:pPr>
              <w:spacing w:after="0" w:line="240" w:lineRule="auto"/>
              <w:ind w:left="0" w:firstLine="0"/>
              <w:rPr>
                <w:rFonts w:eastAsia="Times New Roman"/>
                <w:sz w:val="22"/>
              </w:rPr>
            </w:pPr>
          </w:p>
        </w:tc>
        <w:tc>
          <w:tcPr>
            <w:tcW w:w="3420" w:type="dxa"/>
            <w:shd w:val="clear" w:color="auto" w:fill="auto"/>
            <w:vAlign w:val="center"/>
            <w:hideMark/>
          </w:tcPr>
          <w:p w14:paraId="2D8A1F3F"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None </w:t>
            </w:r>
          </w:p>
        </w:tc>
      </w:tr>
      <w:tr w:rsidR="0089479A" w:rsidRPr="00E51F1F" w14:paraId="5B120580" w14:textId="77777777" w:rsidTr="00D7057E">
        <w:trPr>
          <w:cantSplit/>
          <w:trHeight w:val="500"/>
        </w:trPr>
        <w:tc>
          <w:tcPr>
            <w:tcW w:w="1596" w:type="dxa"/>
            <w:shd w:val="clear" w:color="auto" w:fill="auto"/>
            <w:vAlign w:val="center"/>
            <w:hideMark/>
          </w:tcPr>
          <w:p w14:paraId="28598B3B"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D9951 </w:t>
            </w:r>
          </w:p>
        </w:tc>
        <w:tc>
          <w:tcPr>
            <w:tcW w:w="5054" w:type="dxa"/>
            <w:shd w:val="clear" w:color="auto" w:fill="auto"/>
            <w:vAlign w:val="center"/>
            <w:hideMark/>
          </w:tcPr>
          <w:p w14:paraId="0E3F1EBE"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Occlusal adjustment - limited </w:t>
            </w:r>
          </w:p>
        </w:tc>
        <w:tc>
          <w:tcPr>
            <w:tcW w:w="4230" w:type="dxa"/>
            <w:shd w:val="clear" w:color="auto" w:fill="auto"/>
            <w:hideMark/>
          </w:tcPr>
          <w:p w14:paraId="268B1D5E" w14:textId="6B9F0EAF"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tc>
        <w:tc>
          <w:tcPr>
            <w:tcW w:w="3420" w:type="dxa"/>
            <w:shd w:val="clear" w:color="auto" w:fill="auto"/>
            <w:vAlign w:val="center"/>
            <w:hideMark/>
          </w:tcPr>
          <w:p w14:paraId="41F2576B"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None </w:t>
            </w:r>
          </w:p>
        </w:tc>
      </w:tr>
      <w:tr w:rsidR="0089479A" w:rsidRPr="00E51F1F" w14:paraId="0E012E1D" w14:textId="77777777" w:rsidTr="00D7057E">
        <w:trPr>
          <w:cantSplit/>
          <w:trHeight w:val="500"/>
        </w:trPr>
        <w:tc>
          <w:tcPr>
            <w:tcW w:w="1596" w:type="dxa"/>
            <w:shd w:val="clear" w:color="auto" w:fill="auto"/>
            <w:vAlign w:val="center"/>
            <w:hideMark/>
          </w:tcPr>
          <w:p w14:paraId="5D69E5B3"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D9952 </w:t>
            </w:r>
          </w:p>
        </w:tc>
        <w:tc>
          <w:tcPr>
            <w:tcW w:w="5054" w:type="dxa"/>
            <w:shd w:val="clear" w:color="auto" w:fill="auto"/>
            <w:vAlign w:val="center"/>
            <w:hideMark/>
          </w:tcPr>
          <w:p w14:paraId="429DFAF0"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Occlusal adjustment - complete </w:t>
            </w:r>
          </w:p>
        </w:tc>
        <w:tc>
          <w:tcPr>
            <w:tcW w:w="4230" w:type="dxa"/>
            <w:shd w:val="clear" w:color="auto" w:fill="auto"/>
            <w:hideMark/>
          </w:tcPr>
          <w:p w14:paraId="41B0AD24" w14:textId="0CC69479"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tc>
        <w:tc>
          <w:tcPr>
            <w:tcW w:w="3420" w:type="dxa"/>
            <w:shd w:val="clear" w:color="auto" w:fill="auto"/>
            <w:vAlign w:val="center"/>
            <w:hideMark/>
          </w:tcPr>
          <w:p w14:paraId="31EF23C2"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609FEB6C" w14:textId="77777777" w:rsidTr="00D7057E">
        <w:trPr>
          <w:cantSplit/>
          <w:trHeight w:val="500"/>
        </w:trPr>
        <w:tc>
          <w:tcPr>
            <w:tcW w:w="1596" w:type="dxa"/>
            <w:shd w:val="clear" w:color="auto" w:fill="auto"/>
            <w:vAlign w:val="center"/>
            <w:hideMark/>
          </w:tcPr>
          <w:p w14:paraId="5E52CB3A"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D9953</w:t>
            </w:r>
          </w:p>
        </w:tc>
        <w:tc>
          <w:tcPr>
            <w:tcW w:w="5054" w:type="dxa"/>
            <w:shd w:val="clear" w:color="auto" w:fill="auto"/>
            <w:vAlign w:val="center"/>
            <w:hideMark/>
          </w:tcPr>
          <w:p w14:paraId="294B4EDB" w14:textId="77777777" w:rsidR="00DF1D60" w:rsidRPr="00E51F1F" w:rsidRDefault="00DF1D60" w:rsidP="00DF1D60">
            <w:pPr>
              <w:spacing w:after="0" w:line="240" w:lineRule="auto"/>
              <w:ind w:left="0" w:firstLine="0"/>
              <w:rPr>
                <w:rFonts w:eastAsia="Times New Roman"/>
                <w:color w:val="auto"/>
                <w:sz w:val="22"/>
              </w:rPr>
            </w:pPr>
            <w:r w:rsidRPr="00E51F1F">
              <w:rPr>
                <w:rFonts w:eastAsia="Times New Roman"/>
                <w:color w:val="auto"/>
                <w:sz w:val="22"/>
              </w:rPr>
              <w:t>Reline custom sleep apnea appliance (indirect)</w:t>
            </w:r>
          </w:p>
        </w:tc>
        <w:tc>
          <w:tcPr>
            <w:tcW w:w="4230" w:type="dxa"/>
            <w:shd w:val="clear" w:color="auto" w:fill="auto"/>
            <w:vAlign w:val="center"/>
            <w:hideMark/>
          </w:tcPr>
          <w:p w14:paraId="491CF8C8"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Not a covered benefit </w:t>
            </w:r>
          </w:p>
        </w:tc>
        <w:tc>
          <w:tcPr>
            <w:tcW w:w="3420" w:type="dxa"/>
            <w:shd w:val="clear" w:color="auto" w:fill="auto"/>
            <w:vAlign w:val="center"/>
            <w:hideMark/>
          </w:tcPr>
          <w:p w14:paraId="7780E699"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None </w:t>
            </w:r>
          </w:p>
        </w:tc>
      </w:tr>
      <w:tr w:rsidR="0089479A" w:rsidRPr="00E51F1F" w14:paraId="49B78952" w14:textId="77777777" w:rsidTr="00D7057E">
        <w:trPr>
          <w:cantSplit/>
          <w:trHeight w:val="500"/>
        </w:trPr>
        <w:tc>
          <w:tcPr>
            <w:tcW w:w="1596" w:type="dxa"/>
            <w:shd w:val="clear" w:color="auto" w:fill="auto"/>
            <w:vAlign w:val="center"/>
            <w:hideMark/>
          </w:tcPr>
          <w:p w14:paraId="72177D46"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D9961 </w:t>
            </w:r>
          </w:p>
        </w:tc>
        <w:tc>
          <w:tcPr>
            <w:tcW w:w="5054" w:type="dxa"/>
            <w:shd w:val="clear" w:color="auto" w:fill="auto"/>
            <w:vAlign w:val="center"/>
            <w:hideMark/>
          </w:tcPr>
          <w:p w14:paraId="0A2DEDFB"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Duplicate/copy patient’s records </w:t>
            </w:r>
          </w:p>
        </w:tc>
        <w:tc>
          <w:tcPr>
            <w:tcW w:w="4230" w:type="dxa"/>
            <w:shd w:val="clear" w:color="auto" w:fill="auto"/>
            <w:hideMark/>
          </w:tcPr>
          <w:p w14:paraId="1F0F59ED" w14:textId="212358FC"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tc>
        <w:tc>
          <w:tcPr>
            <w:tcW w:w="3420" w:type="dxa"/>
            <w:shd w:val="clear" w:color="auto" w:fill="auto"/>
            <w:vAlign w:val="center"/>
            <w:hideMark/>
          </w:tcPr>
          <w:p w14:paraId="2AF9A53A"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None </w:t>
            </w:r>
          </w:p>
        </w:tc>
      </w:tr>
      <w:tr w:rsidR="0089479A" w:rsidRPr="00E51F1F" w14:paraId="7F16886E" w14:textId="77777777" w:rsidTr="00D7057E">
        <w:trPr>
          <w:cantSplit/>
          <w:trHeight w:val="500"/>
        </w:trPr>
        <w:tc>
          <w:tcPr>
            <w:tcW w:w="1596" w:type="dxa"/>
            <w:shd w:val="clear" w:color="auto" w:fill="auto"/>
            <w:vAlign w:val="center"/>
            <w:hideMark/>
          </w:tcPr>
          <w:p w14:paraId="211BE52F"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D9970 </w:t>
            </w:r>
          </w:p>
        </w:tc>
        <w:tc>
          <w:tcPr>
            <w:tcW w:w="5054" w:type="dxa"/>
            <w:shd w:val="clear" w:color="auto" w:fill="auto"/>
            <w:vAlign w:val="center"/>
            <w:hideMark/>
          </w:tcPr>
          <w:p w14:paraId="4634001C"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Enamel microabrasion </w:t>
            </w:r>
          </w:p>
        </w:tc>
        <w:tc>
          <w:tcPr>
            <w:tcW w:w="4230" w:type="dxa"/>
            <w:shd w:val="clear" w:color="auto" w:fill="auto"/>
            <w:hideMark/>
          </w:tcPr>
          <w:p w14:paraId="53F50950" w14:textId="6CD71497"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tc>
        <w:tc>
          <w:tcPr>
            <w:tcW w:w="3420" w:type="dxa"/>
            <w:shd w:val="clear" w:color="auto" w:fill="auto"/>
            <w:vAlign w:val="center"/>
            <w:hideMark/>
          </w:tcPr>
          <w:p w14:paraId="7A73256A"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None </w:t>
            </w:r>
          </w:p>
        </w:tc>
      </w:tr>
      <w:tr w:rsidR="0089479A" w:rsidRPr="00E51F1F" w14:paraId="4D73F92E" w14:textId="77777777" w:rsidTr="00D7057E">
        <w:trPr>
          <w:cantSplit/>
          <w:trHeight w:val="500"/>
        </w:trPr>
        <w:tc>
          <w:tcPr>
            <w:tcW w:w="1596" w:type="dxa"/>
            <w:shd w:val="clear" w:color="auto" w:fill="auto"/>
            <w:vAlign w:val="center"/>
            <w:hideMark/>
          </w:tcPr>
          <w:p w14:paraId="1E7CE8BC"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D9971 </w:t>
            </w:r>
          </w:p>
        </w:tc>
        <w:tc>
          <w:tcPr>
            <w:tcW w:w="5054" w:type="dxa"/>
            <w:shd w:val="clear" w:color="auto" w:fill="auto"/>
            <w:vAlign w:val="center"/>
            <w:hideMark/>
          </w:tcPr>
          <w:p w14:paraId="38F9490B"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Odontoplasty 1-2 teeth; includes removal of enamel projections </w:t>
            </w:r>
          </w:p>
        </w:tc>
        <w:tc>
          <w:tcPr>
            <w:tcW w:w="4230" w:type="dxa"/>
            <w:shd w:val="clear" w:color="auto" w:fill="auto"/>
            <w:hideMark/>
          </w:tcPr>
          <w:p w14:paraId="4E73EF2E" w14:textId="6465D294"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tc>
        <w:tc>
          <w:tcPr>
            <w:tcW w:w="3420" w:type="dxa"/>
            <w:shd w:val="clear" w:color="auto" w:fill="auto"/>
            <w:vAlign w:val="center"/>
            <w:hideMark/>
          </w:tcPr>
          <w:p w14:paraId="50AB9CCA"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None </w:t>
            </w:r>
          </w:p>
        </w:tc>
      </w:tr>
      <w:tr w:rsidR="0089479A" w:rsidRPr="00E51F1F" w14:paraId="63803BFA" w14:textId="77777777" w:rsidTr="00D7057E">
        <w:trPr>
          <w:cantSplit/>
          <w:trHeight w:val="500"/>
        </w:trPr>
        <w:tc>
          <w:tcPr>
            <w:tcW w:w="1596" w:type="dxa"/>
            <w:shd w:val="clear" w:color="auto" w:fill="auto"/>
            <w:vAlign w:val="center"/>
            <w:hideMark/>
          </w:tcPr>
          <w:p w14:paraId="752B39C4"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D9972 </w:t>
            </w:r>
          </w:p>
        </w:tc>
        <w:tc>
          <w:tcPr>
            <w:tcW w:w="5054" w:type="dxa"/>
            <w:shd w:val="clear" w:color="auto" w:fill="auto"/>
            <w:vAlign w:val="center"/>
            <w:hideMark/>
          </w:tcPr>
          <w:p w14:paraId="16540F2A"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External bleaching – per arch performed in office </w:t>
            </w:r>
          </w:p>
        </w:tc>
        <w:tc>
          <w:tcPr>
            <w:tcW w:w="4230" w:type="dxa"/>
            <w:shd w:val="clear" w:color="auto" w:fill="auto"/>
            <w:hideMark/>
          </w:tcPr>
          <w:p w14:paraId="31D67495" w14:textId="4D383B6D"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tc>
        <w:tc>
          <w:tcPr>
            <w:tcW w:w="3420" w:type="dxa"/>
            <w:shd w:val="clear" w:color="auto" w:fill="auto"/>
            <w:vAlign w:val="center"/>
            <w:hideMark/>
          </w:tcPr>
          <w:p w14:paraId="0B43460F"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None </w:t>
            </w:r>
          </w:p>
        </w:tc>
      </w:tr>
      <w:tr w:rsidR="0089479A" w:rsidRPr="00E51F1F" w14:paraId="36159748" w14:textId="77777777" w:rsidTr="00D7057E">
        <w:trPr>
          <w:cantSplit/>
          <w:trHeight w:val="500"/>
        </w:trPr>
        <w:tc>
          <w:tcPr>
            <w:tcW w:w="1596" w:type="dxa"/>
            <w:shd w:val="clear" w:color="auto" w:fill="auto"/>
            <w:vAlign w:val="center"/>
            <w:hideMark/>
          </w:tcPr>
          <w:p w14:paraId="4989C534"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D9973 </w:t>
            </w:r>
          </w:p>
        </w:tc>
        <w:tc>
          <w:tcPr>
            <w:tcW w:w="5054" w:type="dxa"/>
            <w:shd w:val="clear" w:color="auto" w:fill="auto"/>
            <w:vAlign w:val="center"/>
            <w:hideMark/>
          </w:tcPr>
          <w:p w14:paraId="455F3E7F"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External bleaching – per tooth </w:t>
            </w:r>
          </w:p>
        </w:tc>
        <w:tc>
          <w:tcPr>
            <w:tcW w:w="4230" w:type="dxa"/>
            <w:shd w:val="clear" w:color="auto" w:fill="auto"/>
            <w:hideMark/>
          </w:tcPr>
          <w:p w14:paraId="71ED6979" w14:textId="1E6B645E"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tc>
        <w:tc>
          <w:tcPr>
            <w:tcW w:w="3420" w:type="dxa"/>
            <w:shd w:val="clear" w:color="auto" w:fill="auto"/>
            <w:vAlign w:val="center"/>
            <w:hideMark/>
          </w:tcPr>
          <w:p w14:paraId="3BF430E8"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None </w:t>
            </w:r>
          </w:p>
        </w:tc>
      </w:tr>
      <w:tr w:rsidR="0089479A" w:rsidRPr="00E51F1F" w14:paraId="48C25566" w14:textId="77777777" w:rsidTr="00D7057E">
        <w:trPr>
          <w:cantSplit/>
          <w:trHeight w:val="500"/>
        </w:trPr>
        <w:tc>
          <w:tcPr>
            <w:tcW w:w="1596" w:type="dxa"/>
            <w:shd w:val="clear" w:color="auto" w:fill="auto"/>
            <w:vAlign w:val="center"/>
            <w:hideMark/>
          </w:tcPr>
          <w:p w14:paraId="75596EF5"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D9974 </w:t>
            </w:r>
          </w:p>
        </w:tc>
        <w:tc>
          <w:tcPr>
            <w:tcW w:w="5054" w:type="dxa"/>
            <w:shd w:val="clear" w:color="auto" w:fill="auto"/>
            <w:vAlign w:val="center"/>
            <w:hideMark/>
          </w:tcPr>
          <w:p w14:paraId="0302A9FD"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Internal bleaching – per tooth </w:t>
            </w:r>
          </w:p>
        </w:tc>
        <w:tc>
          <w:tcPr>
            <w:tcW w:w="4230" w:type="dxa"/>
            <w:shd w:val="clear" w:color="auto" w:fill="auto"/>
            <w:hideMark/>
          </w:tcPr>
          <w:p w14:paraId="1840017D" w14:textId="50550081"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tc>
        <w:tc>
          <w:tcPr>
            <w:tcW w:w="3420" w:type="dxa"/>
            <w:shd w:val="clear" w:color="auto" w:fill="auto"/>
            <w:vAlign w:val="center"/>
            <w:hideMark/>
          </w:tcPr>
          <w:p w14:paraId="6A85E330"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None </w:t>
            </w:r>
          </w:p>
        </w:tc>
      </w:tr>
      <w:tr w:rsidR="0089479A" w:rsidRPr="00E51F1F" w14:paraId="4BCA10DA" w14:textId="77777777" w:rsidTr="00D7057E">
        <w:trPr>
          <w:cantSplit/>
          <w:trHeight w:val="670"/>
        </w:trPr>
        <w:tc>
          <w:tcPr>
            <w:tcW w:w="1596" w:type="dxa"/>
            <w:shd w:val="clear" w:color="auto" w:fill="auto"/>
            <w:vAlign w:val="center"/>
            <w:hideMark/>
          </w:tcPr>
          <w:p w14:paraId="6252FA87"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lastRenderedPageBreak/>
              <w:t xml:space="preserve">D9975 </w:t>
            </w:r>
          </w:p>
        </w:tc>
        <w:tc>
          <w:tcPr>
            <w:tcW w:w="5054" w:type="dxa"/>
            <w:shd w:val="clear" w:color="auto" w:fill="auto"/>
            <w:vAlign w:val="center"/>
            <w:hideMark/>
          </w:tcPr>
          <w:p w14:paraId="2461EA08"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External bleaching for home application per arch; includes materials and fabrication of custom trays </w:t>
            </w:r>
          </w:p>
        </w:tc>
        <w:tc>
          <w:tcPr>
            <w:tcW w:w="4230" w:type="dxa"/>
            <w:shd w:val="clear" w:color="auto" w:fill="auto"/>
            <w:hideMark/>
          </w:tcPr>
          <w:p w14:paraId="5B5BF857" w14:textId="5801D411"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tc>
        <w:tc>
          <w:tcPr>
            <w:tcW w:w="3420" w:type="dxa"/>
            <w:shd w:val="clear" w:color="auto" w:fill="auto"/>
            <w:vAlign w:val="center"/>
            <w:hideMark/>
          </w:tcPr>
          <w:p w14:paraId="72530DB9"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None </w:t>
            </w:r>
          </w:p>
        </w:tc>
      </w:tr>
      <w:tr w:rsidR="0089479A" w:rsidRPr="00E51F1F" w14:paraId="081FE102" w14:textId="77777777" w:rsidTr="00D7057E">
        <w:trPr>
          <w:cantSplit/>
          <w:trHeight w:val="500"/>
        </w:trPr>
        <w:tc>
          <w:tcPr>
            <w:tcW w:w="1596" w:type="dxa"/>
            <w:shd w:val="clear" w:color="auto" w:fill="auto"/>
            <w:vAlign w:val="center"/>
            <w:hideMark/>
          </w:tcPr>
          <w:p w14:paraId="21F5661F"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D9985 </w:t>
            </w:r>
          </w:p>
        </w:tc>
        <w:tc>
          <w:tcPr>
            <w:tcW w:w="5054" w:type="dxa"/>
            <w:shd w:val="clear" w:color="auto" w:fill="auto"/>
            <w:vAlign w:val="center"/>
            <w:hideMark/>
          </w:tcPr>
          <w:p w14:paraId="5E5B6E74"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Sales tax </w:t>
            </w:r>
          </w:p>
        </w:tc>
        <w:tc>
          <w:tcPr>
            <w:tcW w:w="4230" w:type="dxa"/>
            <w:shd w:val="clear" w:color="auto" w:fill="auto"/>
            <w:hideMark/>
          </w:tcPr>
          <w:p w14:paraId="74A94502" w14:textId="15176B96"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tc>
        <w:tc>
          <w:tcPr>
            <w:tcW w:w="3420" w:type="dxa"/>
            <w:shd w:val="clear" w:color="auto" w:fill="auto"/>
            <w:vAlign w:val="center"/>
            <w:hideMark/>
          </w:tcPr>
          <w:p w14:paraId="1CC95B02"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None </w:t>
            </w:r>
          </w:p>
        </w:tc>
      </w:tr>
      <w:tr w:rsidR="0089479A" w:rsidRPr="00E51F1F" w14:paraId="44532ACD" w14:textId="77777777" w:rsidTr="00D7057E">
        <w:trPr>
          <w:cantSplit/>
          <w:trHeight w:val="500"/>
        </w:trPr>
        <w:tc>
          <w:tcPr>
            <w:tcW w:w="1596" w:type="dxa"/>
            <w:shd w:val="clear" w:color="auto" w:fill="auto"/>
            <w:vAlign w:val="center"/>
            <w:hideMark/>
          </w:tcPr>
          <w:p w14:paraId="4A07C97E"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D9986 </w:t>
            </w:r>
          </w:p>
        </w:tc>
        <w:tc>
          <w:tcPr>
            <w:tcW w:w="5054" w:type="dxa"/>
            <w:shd w:val="clear" w:color="auto" w:fill="auto"/>
            <w:vAlign w:val="center"/>
            <w:hideMark/>
          </w:tcPr>
          <w:p w14:paraId="27C9B05B"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Missed appointment </w:t>
            </w:r>
          </w:p>
        </w:tc>
        <w:tc>
          <w:tcPr>
            <w:tcW w:w="4230" w:type="dxa"/>
            <w:shd w:val="clear" w:color="auto" w:fill="auto"/>
            <w:hideMark/>
          </w:tcPr>
          <w:p w14:paraId="7F7F54C4" w14:textId="0EE1FAEC"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tc>
        <w:tc>
          <w:tcPr>
            <w:tcW w:w="3420" w:type="dxa"/>
            <w:shd w:val="clear" w:color="auto" w:fill="auto"/>
            <w:vAlign w:val="center"/>
            <w:hideMark/>
          </w:tcPr>
          <w:p w14:paraId="52E3EEDE"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None </w:t>
            </w:r>
          </w:p>
        </w:tc>
      </w:tr>
      <w:tr w:rsidR="0089479A" w:rsidRPr="00E51F1F" w14:paraId="0DE9DFE7" w14:textId="77777777" w:rsidTr="00D7057E">
        <w:trPr>
          <w:cantSplit/>
          <w:trHeight w:val="500"/>
        </w:trPr>
        <w:tc>
          <w:tcPr>
            <w:tcW w:w="1596" w:type="dxa"/>
            <w:shd w:val="clear" w:color="auto" w:fill="auto"/>
            <w:vAlign w:val="center"/>
            <w:hideMark/>
          </w:tcPr>
          <w:p w14:paraId="459DDBA8"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D9987 </w:t>
            </w:r>
          </w:p>
        </w:tc>
        <w:tc>
          <w:tcPr>
            <w:tcW w:w="5054" w:type="dxa"/>
            <w:shd w:val="clear" w:color="auto" w:fill="auto"/>
            <w:vAlign w:val="center"/>
            <w:hideMark/>
          </w:tcPr>
          <w:p w14:paraId="5400860F"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Cancelled appointment </w:t>
            </w:r>
          </w:p>
        </w:tc>
        <w:tc>
          <w:tcPr>
            <w:tcW w:w="4230" w:type="dxa"/>
            <w:shd w:val="clear" w:color="auto" w:fill="auto"/>
            <w:hideMark/>
          </w:tcPr>
          <w:p w14:paraId="3323D8F9" w14:textId="7F5C77B4"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tc>
        <w:tc>
          <w:tcPr>
            <w:tcW w:w="3420" w:type="dxa"/>
            <w:shd w:val="clear" w:color="auto" w:fill="auto"/>
            <w:vAlign w:val="center"/>
            <w:hideMark/>
          </w:tcPr>
          <w:p w14:paraId="0147950A"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None </w:t>
            </w:r>
          </w:p>
        </w:tc>
      </w:tr>
      <w:tr w:rsidR="0089479A" w:rsidRPr="00E51F1F" w14:paraId="7970DDD3" w14:textId="77777777" w:rsidTr="00D7057E">
        <w:trPr>
          <w:cantSplit/>
          <w:trHeight w:val="790"/>
        </w:trPr>
        <w:tc>
          <w:tcPr>
            <w:tcW w:w="1596" w:type="dxa"/>
            <w:shd w:val="clear" w:color="auto" w:fill="auto"/>
            <w:vAlign w:val="center"/>
            <w:hideMark/>
          </w:tcPr>
          <w:p w14:paraId="603F5EB2"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D9990 </w:t>
            </w:r>
          </w:p>
        </w:tc>
        <w:tc>
          <w:tcPr>
            <w:tcW w:w="5054" w:type="dxa"/>
            <w:shd w:val="clear" w:color="auto" w:fill="auto"/>
            <w:vAlign w:val="center"/>
            <w:hideMark/>
          </w:tcPr>
          <w:p w14:paraId="7A20B694"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Certified translation or sign-language services per visit </w:t>
            </w:r>
          </w:p>
        </w:tc>
        <w:tc>
          <w:tcPr>
            <w:tcW w:w="4230" w:type="dxa"/>
            <w:shd w:val="clear" w:color="auto" w:fill="auto"/>
            <w:hideMark/>
          </w:tcPr>
          <w:p w14:paraId="5409411A" w14:textId="42D223AE"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tc>
        <w:tc>
          <w:tcPr>
            <w:tcW w:w="3420" w:type="dxa"/>
            <w:shd w:val="clear" w:color="auto" w:fill="auto"/>
            <w:vAlign w:val="center"/>
            <w:hideMark/>
          </w:tcPr>
          <w:p w14:paraId="02136DAC"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None </w:t>
            </w:r>
          </w:p>
        </w:tc>
      </w:tr>
      <w:tr w:rsidR="0089479A" w:rsidRPr="00E51F1F" w14:paraId="6F360B47" w14:textId="77777777" w:rsidTr="00D7057E">
        <w:trPr>
          <w:cantSplit/>
          <w:trHeight w:val="790"/>
        </w:trPr>
        <w:tc>
          <w:tcPr>
            <w:tcW w:w="1596" w:type="dxa"/>
            <w:shd w:val="clear" w:color="auto" w:fill="auto"/>
            <w:vAlign w:val="center"/>
            <w:hideMark/>
          </w:tcPr>
          <w:p w14:paraId="79FAD711"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D9991 </w:t>
            </w:r>
          </w:p>
        </w:tc>
        <w:tc>
          <w:tcPr>
            <w:tcW w:w="5054" w:type="dxa"/>
            <w:shd w:val="clear" w:color="auto" w:fill="auto"/>
            <w:vAlign w:val="center"/>
            <w:hideMark/>
          </w:tcPr>
          <w:p w14:paraId="2719AB47"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Dental case management – addressing appointment compliance barriers </w:t>
            </w:r>
          </w:p>
        </w:tc>
        <w:tc>
          <w:tcPr>
            <w:tcW w:w="4230" w:type="dxa"/>
            <w:shd w:val="clear" w:color="auto" w:fill="auto"/>
            <w:hideMark/>
          </w:tcPr>
          <w:p w14:paraId="1ECC7F43" w14:textId="0521DBEC"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tc>
        <w:tc>
          <w:tcPr>
            <w:tcW w:w="3420" w:type="dxa"/>
            <w:shd w:val="clear" w:color="auto" w:fill="auto"/>
            <w:vAlign w:val="center"/>
            <w:hideMark/>
          </w:tcPr>
          <w:p w14:paraId="263AF739"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None </w:t>
            </w:r>
          </w:p>
        </w:tc>
      </w:tr>
      <w:tr w:rsidR="0089479A" w:rsidRPr="00E51F1F" w14:paraId="198F9CA9" w14:textId="77777777" w:rsidTr="006D62C4">
        <w:trPr>
          <w:cantSplit/>
          <w:trHeight w:val="713"/>
        </w:trPr>
        <w:tc>
          <w:tcPr>
            <w:tcW w:w="1596" w:type="dxa"/>
            <w:shd w:val="clear" w:color="auto" w:fill="auto"/>
            <w:vAlign w:val="center"/>
            <w:hideMark/>
          </w:tcPr>
          <w:p w14:paraId="075B9450"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D9992 </w:t>
            </w:r>
          </w:p>
        </w:tc>
        <w:tc>
          <w:tcPr>
            <w:tcW w:w="5054" w:type="dxa"/>
            <w:shd w:val="clear" w:color="auto" w:fill="auto"/>
            <w:vAlign w:val="center"/>
            <w:hideMark/>
          </w:tcPr>
          <w:p w14:paraId="5F557BBB"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Dental case management – care coordination </w:t>
            </w:r>
          </w:p>
        </w:tc>
        <w:tc>
          <w:tcPr>
            <w:tcW w:w="4230" w:type="dxa"/>
            <w:shd w:val="clear" w:color="auto" w:fill="auto"/>
            <w:hideMark/>
          </w:tcPr>
          <w:p w14:paraId="6D789763" w14:textId="7DC8110C"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tc>
        <w:tc>
          <w:tcPr>
            <w:tcW w:w="3420" w:type="dxa"/>
            <w:shd w:val="clear" w:color="auto" w:fill="auto"/>
            <w:vAlign w:val="center"/>
            <w:hideMark/>
          </w:tcPr>
          <w:p w14:paraId="4654A4BB"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None </w:t>
            </w:r>
          </w:p>
        </w:tc>
      </w:tr>
      <w:tr w:rsidR="0089479A" w:rsidRPr="00E51F1F" w14:paraId="6A9022F3" w14:textId="77777777" w:rsidTr="006D62C4">
        <w:trPr>
          <w:cantSplit/>
          <w:trHeight w:val="812"/>
        </w:trPr>
        <w:tc>
          <w:tcPr>
            <w:tcW w:w="1596" w:type="dxa"/>
            <w:shd w:val="clear" w:color="auto" w:fill="auto"/>
            <w:vAlign w:val="center"/>
            <w:hideMark/>
          </w:tcPr>
          <w:p w14:paraId="3579B1AC"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D9993 </w:t>
            </w:r>
          </w:p>
        </w:tc>
        <w:tc>
          <w:tcPr>
            <w:tcW w:w="5054" w:type="dxa"/>
            <w:shd w:val="clear" w:color="auto" w:fill="auto"/>
            <w:vAlign w:val="center"/>
            <w:hideMark/>
          </w:tcPr>
          <w:p w14:paraId="18A1E8C1"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Dental case management – motivational interviewing </w:t>
            </w:r>
          </w:p>
        </w:tc>
        <w:tc>
          <w:tcPr>
            <w:tcW w:w="4230" w:type="dxa"/>
            <w:shd w:val="clear" w:color="auto" w:fill="auto"/>
            <w:hideMark/>
          </w:tcPr>
          <w:p w14:paraId="166B02B7" w14:textId="343B2913"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tc>
        <w:tc>
          <w:tcPr>
            <w:tcW w:w="3420" w:type="dxa"/>
            <w:shd w:val="clear" w:color="auto" w:fill="auto"/>
            <w:vAlign w:val="center"/>
            <w:hideMark/>
          </w:tcPr>
          <w:p w14:paraId="2253EEB7"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None </w:t>
            </w:r>
          </w:p>
        </w:tc>
      </w:tr>
      <w:tr w:rsidR="0089479A" w:rsidRPr="00E51F1F" w14:paraId="125F3582" w14:textId="77777777" w:rsidTr="00D7057E">
        <w:trPr>
          <w:cantSplit/>
          <w:trHeight w:val="731"/>
        </w:trPr>
        <w:tc>
          <w:tcPr>
            <w:tcW w:w="1596" w:type="dxa"/>
            <w:shd w:val="clear" w:color="auto" w:fill="auto"/>
            <w:vAlign w:val="center"/>
            <w:hideMark/>
          </w:tcPr>
          <w:p w14:paraId="3699AD8D"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D9994 </w:t>
            </w:r>
          </w:p>
        </w:tc>
        <w:tc>
          <w:tcPr>
            <w:tcW w:w="5054" w:type="dxa"/>
            <w:shd w:val="clear" w:color="auto" w:fill="auto"/>
            <w:vAlign w:val="center"/>
            <w:hideMark/>
          </w:tcPr>
          <w:p w14:paraId="40A3DBEE"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Dental case management – patient education to improve oral health literacy </w:t>
            </w:r>
          </w:p>
        </w:tc>
        <w:tc>
          <w:tcPr>
            <w:tcW w:w="4230" w:type="dxa"/>
            <w:shd w:val="clear" w:color="auto" w:fill="auto"/>
            <w:hideMark/>
          </w:tcPr>
          <w:p w14:paraId="69390DE7" w14:textId="598079F4"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tc>
        <w:tc>
          <w:tcPr>
            <w:tcW w:w="3420" w:type="dxa"/>
            <w:shd w:val="clear" w:color="auto" w:fill="auto"/>
            <w:vAlign w:val="center"/>
            <w:hideMark/>
          </w:tcPr>
          <w:p w14:paraId="4CD74BF5"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None </w:t>
            </w:r>
          </w:p>
        </w:tc>
      </w:tr>
      <w:tr w:rsidR="0089479A" w:rsidRPr="00E51F1F" w14:paraId="3DF660EF" w14:textId="77777777" w:rsidTr="00D7057E">
        <w:trPr>
          <w:cantSplit/>
          <w:trHeight w:val="590"/>
        </w:trPr>
        <w:tc>
          <w:tcPr>
            <w:tcW w:w="1596" w:type="dxa"/>
            <w:shd w:val="clear" w:color="auto" w:fill="auto"/>
            <w:vAlign w:val="center"/>
            <w:hideMark/>
          </w:tcPr>
          <w:p w14:paraId="699478FE"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D9995 </w:t>
            </w:r>
          </w:p>
        </w:tc>
        <w:tc>
          <w:tcPr>
            <w:tcW w:w="5054" w:type="dxa"/>
            <w:shd w:val="clear" w:color="auto" w:fill="auto"/>
            <w:vAlign w:val="center"/>
            <w:hideMark/>
          </w:tcPr>
          <w:p w14:paraId="7FF28E06"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Teledentistry- synchronous; real-time encounter </w:t>
            </w:r>
          </w:p>
        </w:tc>
        <w:tc>
          <w:tcPr>
            <w:tcW w:w="4230" w:type="dxa"/>
            <w:shd w:val="clear" w:color="auto" w:fill="auto"/>
            <w:hideMark/>
          </w:tcPr>
          <w:p w14:paraId="173F6FA6" w14:textId="4A87F45D"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tc>
        <w:tc>
          <w:tcPr>
            <w:tcW w:w="3420" w:type="dxa"/>
            <w:shd w:val="clear" w:color="auto" w:fill="auto"/>
            <w:vAlign w:val="center"/>
            <w:hideMark/>
          </w:tcPr>
          <w:p w14:paraId="77AAE355"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Bill with D0140</w:t>
            </w:r>
          </w:p>
        </w:tc>
      </w:tr>
      <w:tr w:rsidR="0089479A" w:rsidRPr="00E51F1F" w14:paraId="3E7BA06A" w14:textId="77777777" w:rsidTr="00D7057E">
        <w:trPr>
          <w:cantSplit/>
          <w:trHeight w:val="500"/>
        </w:trPr>
        <w:tc>
          <w:tcPr>
            <w:tcW w:w="1596" w:type="dxa"/>
            <w:vMerge w:val="restart"/>
            <w:shd w:val="clear" w:color="auto" w:fill="auto"/>
            <w:vAlign w:val="center"/>
            <w:hideMark/>
          </w:tcPr>
          <w:p w14:paraId="2FF19441"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D9996 </w:t>
            </w:r>
          </w:p>
        </w:tc>
        <w:tc>
          <w:tcPr>
            <w:tcW w:w="5054" w:type="dxa"/>
            <w:vMerge w:val="restart"/>
            <w:shd w:val="clear" w:color="auto" w:fill="auto"/>
            <w:vAlign w:val="center"/>
            <w:hideMark/>
          </w:tcPr>
          <w:p w14:paraId="61D15CE0"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Teledentistry- asynchronous; information stored and forwarded to dentist for subsequent review </w:t>
            </w:r>
          </w:p>
        </w:tc>
        <w:tc>
          <w:tcPr>
            <w:tcW w:w="4230" w:type="dxa"/>
            <w:vMerge w:val="restart"/>
            <w:shd w:val="clear" w:color="auto" w:fill="auto"/>
            <w:hideMark/>
          </w:tcPr>
          <w:p w14:paraId="02CB2435" w14:textId="6AD55C8B" w:rsidR="7BBFC375" w:rsidRDefault="7BBFC375" w:rsidP="7BBFC375">
            <w:pPr>
              <w:spacing w:after="0" w:line="240" w:lineRule="auto"/>
              <w:ind w:left="0" w:firstLine="0"/>
              <w:rPr>
                <w:sz w:val="22"/>
              </w:rPr>
            </w:pPr>
          </w:p>
          <w:p w14:paraId="37E4E05B" w14:textId="7667AEC9"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tc>
        <w:tc>
          <w:tcPr>
            <w:tcW w:w="3420" w:type="dxa"/>
            <w:vMerge w:val="restart"/>
            <w:shd w:val="clear" w:color="auto" w:fill="auto"/>
            <w:vAlign w:val="center"/>
            <w:hideMark/>
          </w:tcPr>
          <w:p w14:paraId="627FDADF" w14:textId="77777777" w:rsidR="0089479A" w:rsidRPr="00E51F1F" w:rsidRDefault="0089479A" w:rsidP="0089479A">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57008488" w14:textId="77777777" w:rsidTr="00D7057E">
        <w:trPr>
          <w:cantSplit/>
          <w:trHeight w:val="500"/>
        </w:trPr>
        <w:tc>
          <w:tcPr>
            <w:tcW w:w="1596" w:type="dxa"/>
            <w:vMerge/>
            <w:vAlign w:val="center"/>
            <w:hideMark/>
          </w:tcPr>
          <w:p w14:paraId="27C5C69F" w14:textId="77777777" w:rsidR="00DF1D60" w:rsidRPr="00E51F1F" w:rsidRDefault="00DF1D60" w:rsidP="00DF1D60">
            <w:pPr>
              <w:spacing w:after="0" w:line="240" w:lineRule="auto"/>
              <w:ind w:left="0" w:firstLine="0"/>
              <w:rPr>
                <w:rFonts w:eastAsia="Times New Roman"/>
                <w:sz w:val="22"/>
              </w:rPr>
            </w:pPr>
          </w:p>
        </w:tc>
        <w:tc>
          <w:tcPr>
            <w:tcW w:w="5054" w:type="dxa"/>
            <w:vMerge/>
            <w:vAlign w:val="center"/>
            <w:hideMark/>
          </w:tcPr>
          <w:p w14:paraId="69617982" w14:textId="77777777" w:rsidR="00DF1D60" w:rsidRPr="00E51F1F" w:rsidRDefault="00DF1D60" w:rsidP="00DF1D60">
            <w:pPr>
              <w:spacing w:after="0" w:line="240" w:lineRule="auto"/>
              <w:ind w:left="0" w:firstLine="0"/>
              <w:rPr>
                <w:rFonts w:eastAsia="Times New Roman"/>
                <w:sz w:val="22"/>
              </w:rPr>
            </w:pPr>
          </w:p>
        </w:tc>
        <w:tc>
          <w:tcPr>
            <w:tcW w:w="4230" w:type="dxa"/>
            <w:vMerge/>
            <w:vAlign w:val="center"/>
            <w:hideMark/>
          </w:tcPr>
          <w:p w14:paraId="5B7F4F76" w14:textId="77777777" w:rsidR="00DF1D60" w:rsidRPr="00E51F1F" w:rsidRDefault="00DF1D60" w:rsidP="00DF1D60">
            <w:pPr>
              <w:spacing w:after="0" w:line="240" w:lineRule="auto"/>
              <w:ind w:left="0" w:firstLine="0"/>
              <w:rPr>
                <w:rFonts w:eastAsia="Times New Roman"/>
                <w:sz w:val="22"/>
              </w:rPr>
            </w:pPr>
          </w:p>
        </w:tc>
        <w:tc>
          <w:tcPr>
            <w:tcW w:w="3420" w:type="dxa"/>
            <w:vMerge/>
            <w:vAlign w:val="center"/>
            <w:hideMark/>
          </w:tcPr>
          <w:p w14:paraId="3E183689" w14:textId="77777777" w:rsidR="00DF1D60" w:rsidRPr="00E51F1F" w:rsidRDefault="00DF1D60" w:rsidP="00DF1D60">
            <w:pPr>
              <w:spacing w:after="0" w:line="240" w:lineRule="auto"/>
              <w:ind w:left="0" w:firstLine="0"/>
              <w:rPr>
                <w:rFonts w:eastAsia="Times New Roman"/>
                <w:sz w:val="22"/>
              </w:rPr>
            </w:pPr>
          </w:p>
        </w:tc>
      </w:tr>
      <w:tr w:rsidR="00DF1D60" w:rsidRPr="00E51F1F" w14:paraId="098C1936" w14:textId="77777777" w:rsidTr="00D7057E">
        <w:trPr>
          <w:cantSplit/>
          <w:trHeight w:val="500"/>
        </w:trPr>
        <w:tc>
          <w:tcPr>
            <w:tcW w:w="1596" w:type="dxa"/>
            <w:vMerge w:val="restart"/>
            <w:shd w:val="clear" w:color="auto" w:fill="auto"/>
            <w:vAlign w:val="center"/>
            <w:hideMark/>
          </w:tcPr>
          <w:p w14:paraId="49E93025"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lastRenderedPageBreak/>
              <w:t xml:space="preserve">D9997 </w:t>
            </w:r>
          </w:p>
        </w:tc>
        <w:tc>
          <w:tcPr>
            <w:tcW w:w="5054" w:type="dxa"/>
            <w:vMerge w:val="restart"/>
            <w:shd w:val="clear" w:color="auto" w:fill="auto"/>
            <w:vAlign w:val="center"/>
            <w:hideMark/>
          </w:tcPr>
          <w:p w14:paraId="11E8D403"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Dental case management – patients with special health care needs </w:t>
            </w:r>
          </w:p>
        </w:tc>
        <w:tc>
          <w:tcPr>
            <w:tcW w:w="4230" w:type="dxa"/>
            <w:vMerge w:val="restart"/>
            <w:shd w:val="clear" w:color="auto" w:fill="auto"/>
            <w:vAlign w:val="center"/>
            <w:hideMark/>
          </w:tcPr>
          <w:p w14:paraId="2C1A1F07" w14:textId="7E0D4503" w:rsidR="00DF1D60" w:rsidRPr="00E51F1F" w:rsidRDefault="3EC81A5C" w:rsidP="041618A4">
            <w:pPr>
              <w:spacing w:after="0" w:line="240" w:lineRule="auto"/>
              <w:ind w:left="0" w:firstLine="0"/>
              <w:rPr>
                <w:sz w:val="22"/>
              </w:rPr>
            </w:pPr>
            <w:r w:rsidRPr="041618A4">
              <w:rPr>
                <w:sz w:val="22"/>
              </w:rPr>
              <w:t>Limited against the annual limit</w:t>
            </w:r>
          </w:p>
        </w:tc>
        <w:tc>
          <w:tcPr>
            <w:tcW w:w="3420" w:type="dxa"/>
            <w:vMerge w:val="restart"/>
            <w:shd w:val="clear" w:color="auto" w:fill="auto"/>
            <w:vAlign w:val="center"/>
            <w:hideMark/>
          </w:tcPr>
          <w:p w14:paraId="01252245"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None </w:t>
            </w:r>
          </w:p>
        </w:tc>
      </w:tr>
      <w:tr w:rsidR="00DF1D60" w:rsidRPr="00E51F1F" w14:paraId="5F9B0A2B" w14:textId="77777777" w:rsidTr="00D7057E">
        <w:trPr>
          <w:cantSplit/>
          <w:trHeight w:val="500"/>
        </w:trPr>
        <w:tc>
          <w:tcPr>
            <w:tcW w:w="1596" w:type="dxa"/>
            <w:vMerge/>
            <w:vAlign w:val="center"/>
            <w:hideMark/>
          </w:tcPr>
          <w:p w14:paraId="5EAFE2C0" w14:textId="77777777" w:rsidR="00DF1D60" w:rsidRPr="00E51F1F" w:rsidRDefault="00DF1D60" w:rsidP="00DF1D60">
            <w:pPr>
              <w:spacing w:after="0" w:line="240" w:lineRule="auto"/>
              <w:ind w:left="0" w:firstLine="0"/>
              <w:rPr>
                <w:rFonts w:eastAsia="Times New Roman"/>
                <w:sz w:val="22"/>
              </w:rPr>
            </w:pPr>
          </w:p>
        </w:tc>
        <w:tc>
          <w:tcPr>
            <w:tcW w:w="5054" w:type="dxa"/>
            <w:vMerge/>
            <w:vAlign w:val="center"/>
            <w:hideMark/>
          </w:tcPr>
          <w:p w14:paraId="1C9AD5CD" w14:textId="77777777" w:rsidR="00DF1D60" w:rsidRPr="00E51F1F" w:rsidRDefault="00DF1D60" w:rsidP="00DF1D60">
            <w:pPr>
              <w:spacing w:after="0" w:line="240" w:lineRule="auto"/>
              <w:ind w:left="0" w:firstLine="0"/>
              <w:rPr>
                <w:rFonts w:eastAsia="Times New Roman"/>
                <w:sz w:val="22"/>
              </w:rPr>
            </w:pPr>
          </w:p>
        </w:tc>
        <w:tc>
          <w:tcPr>
            <w:tcW w:w="4230" w:type="dxa"/>
            <w:vMerge/>
            <w:vAlign w:val="center"/>
            <w:hideMark/>
          </w:tcPr>
          <w:p w14:paraId="7B08E6CC" w14:textId="77777777" w:rsidR="00DF1D60" w:rsidRPr="00E51F1F" w:rsidRDefault="00DF1D60" w:rsidP="00DF1D60">
            <w:pPr>
              <w:spacing w:after="0" w:line="240" w:lineRule="auto"/>
              <w:ind w:left="0" w:firstLine="0"/>
              <w:rPr>
                <w:rFonts w:eastAsia="Times New Roman"/>
                <w:sz w:val="22"/>
              </w:rPr>
            </w:pPr>
          </w:p>
        </w:tc>
        <w:tc>
          <w:tcPr>
            <w:tcW w:w="3420" w:type="dxa"/>
            <w:vMerge/>
            <w:vAlign w:val="center"/>
            <w:hideMark/>
          </w:tcPr>
          <w:p w14:paraId="1F8B0B56" w14:textId="77777777" w:rsidR="00DF1D60" w:rsidRPr="00E51F1F" w:rsidRDefault="00DF1D60" w:rsidP="00DF1D60">
            <w:pPr>
              <w:spacing w:after="0" w:line="240" w:lineRule="auto"/>
              <w:ind w:left="0" w:firstLine="0"/>
              <w:rPr>
                <w:rFonts w:eastAsia="Times New Roman"/>
                <w:sz w:val="22"/>
              </w:rPr>
            </w:pPr>
          </w:p>
        </w:tc>
      </w:tr>
      <w:tr w:rsidR="00DF1D60" w:rsidRPr="00E51F1F" w14:paraId="3911EC58" w14:textId="77777777" w:rsidTr="00D7057E">
        <w:trPr>
          <w:cantSplit/>
          <w:trHeight w:val="500"/>
        </w:trPr>
        <w:tc>
          <w:tcPr>
            <w:tcW w:w="1596" w:type="dxa"/>
            <w:vMerge w:val="restart"/>
            <w:shd w:val="clear" w:color="auto" w:fill="auto"/>
            <w:vAlign w:val="center"/>
            <w:hideMark/>
          </w:tcPr>
          <w:p w14:paraId="59E20E47"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D9999 </w:t>
            </w:r>
          </w:p>
        </w:tc>
        <w:tc>
          <w:tcPr>
            <w:tcW w:w="5054" w:type="dxa"/>
            <w:vMerge w:val="restart"/>
            <w:shd w:val="clear" w:color="auto" w:fill="auto"/>
            <w:vAlign w:val="center"/>
            <w:hideMark/>
          </w:tcPr>
          <w:p w14:paraId="504AA0E5"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Unspecified adjunctive procedure by report </w:t>
            </w:r>
          </w:p>
        </w:tc>
        <w:tc>
          <w:tcPr>
            <w:tcW w:w="4230" w:type="dxa"/>
            <w:vMerge w:val="restart"/>
            <w:shd w:val="clear" w:color="auto" w:fill="auto"/>
            <w:vAlign w:val="center"/>
            <w:hideMark/>
          </w:tcPr>
          <w:p w14:paraId="67D06C8D" w14:textId="41E199A4" w:rsidR="0089479A" w:rsidRPr="00E51F1F" w:rsidRDefault="0089479A" w:rsidP="0D44CF3E">
            <w:pPr>
              <w:spacing w:after="0" w:line="240" w:lineRule="auto"/>
              <w:ind w:left="0" w:firstLine="0"/>
              <w:rPr>
                <w:rFonts w:eastAsia="Times New Roman"/>
                <w:sz w:val="22"/>
              </w:rPr>
            </w:pPr>
            <w:r w:rsidRPr="0D44CF3E">
              <w:rPr>
                <w:sz w:val="22"/>
              </w:rPr>
              <w:t xml:space="preserve">Code </w:t>
            </w:r>
            <w:r w:rsidR="05713CDA" w:rsidRPr="0D44CF3E">
              <w:rPr>
                <w:sz w:val="22"/>
              </w:rPr>
              <w:t>denies</w:t>
            </w:r>
            <w:r w:rsidRPr="0D44CF3E">
              <w:rPr>
                <w:sz w:val="22"/>
              </w:rPr>
              <w:t xml:space="preserve"> - the general service is not a covered benefit </w:t>
            </w:r>
          </w:p>
          <w:p w14:paraId="5A0B48A2" w14:textId="5F1E14D7" w:rsidR="00DF1D60" w:rsidRPr="00E51F1F" w:rsidRDefault="00DF1D60" w:rsidP="00DF1D60">
            <w:pPr>
              <w:spacing w:after="0" w:line="240" w:lineRule="auto"/>
              <w:ind w:left="0" w:firstLine="0"/>
              <w:rPr>
                <w:rFonts w:eastAsia="Times New Roman"/>
                <w:sz w:val="22"/>
              </w:rPr>
            </w:pPr>
          </w:p>
        </w:tc>
        <w:tc>
          <w:tcPr>
            <w:tcW w:w="3420" w:type="dxa"/>
            <w:vMerge w:val="restart"/>
            <w:shd w:val="clear" w:color="auto" w:fill="auto"/>
            <w:vAlign w:val="center"/>
            <w:hideMark/>
          </w:tcPr>
          <w:p w14:paraId="7DEE47B7" w14:textId="77777777" w:rsidR="00DF1D60" w:rsidRPr="00E51F1F" w:rsidRDefault="00DF1D60" w:rsidP="00DF1D60">
            <w:pPr>
              <w:spacing w:after="0" w:line="240" w:lineRule="auto"/>
              <w:ind w:left="0" w:firstLine="0"/>
              <w:rPr>
                <w:rFonts w:eastAsia="Times New Roman"/>
                <w:sz w:val="22"/>
              </w:rPr>
            </w:pPr>
            <w:r w:rsidRPr="00E51F1F">
              <w:rPr>
                <w:rFonts w:eastAsia="Times New Roman"/>
                <w:sz w:val="22"/>
              </w:rPr>
              <w:t xml:space="preserve">Tooth Quadrant or Arch identification </w:t>
            </w:r>
          </w:p>
        </w:tc>
      </w:tr>
      <w:tr w:rsidR="00DF1D60" w:rsidRPr="00E51F1F" w14:paraId="12B4A29F" w14:textId="77777777" w:rsidTr="00D7057E">
        <w:trPr>
          <w:cantSplit/>
          <w:trHeight w:val="500"/>
        </w:trPr>
        <w:tc>
          <w:tcPr>
            <w:tcW w:w="1596" w:type="dxa"/>
            <w:vMerge/>
            <w:vAlign w:val="center"/>
            <w:hideMark/>
          </w:tcPr>
          <w:p w14:paraId="7FA4BC4A" w14:textId="77777777" w:rsidR="00DF1D60" w:rsidRPr="00E51F1F" w:rsidRDefault="00DF1D60" w:rsidP="00DF1D60">
            <w:pPr>
              <w:spacing w:after="0" w:line="240" w:lineRule="auto"/>
              <w:ind w:left="0" w:firstLine="0"/>
              <w:rPr>
                <w:rFonts w:eastAsia="Times New Roman"/>
                <w:sz w:val="22"/>
              </w:rPr>
            </w:pPr>
          </w:p>
        </w:tc>
        <w:tc>
          <w:tcPr>
            <w:tcW w:w="5054" w:type="dxa"/>
            <w:vMerge/>
            <w:vAlign w:val="center"/>
            <w:hideMark/>
          </w:tcPr>
          <w:p w14:paraId="6DD8584B" w14:textId="77777777" w:rsidR="00DF1D60" w:rsidRPr="00E51F1F" w:rsidRDefault="00DF1D60" w:rsidP="00DF1D60">
            <w:pPr>
              <w:spacing w:after="0" w:line="240" w:lineRule="auto"/>
              <w:ind w:left="0" w:firstLine="0"/>
              <w:rPr>
                <w:rFonts w:eastAsia="Times New Roman"/>
                <w:sz w:val="22"/>
              </w:rPr>
            </w:pPr>
          </w:p>
        </w:tc>
        <w:tc>
          <w:tcPr>
            <w:tcW w:w="4230" w:type="dxa"/>
            <w:vMerge/>
            <w:vAlign w:val="center"/>
            <w:hideMark/>
          </w:tcPr>
          <w:p w14:paraId="1FC0275D" w14:textId="77777777" w:rsidR="00DF1D60" w:rsidRPr="00E51F1F" w:rsidRDefault="00DF1D60" w:rsidP="00DF1D60">
            <w:pPr>
              <w:spacing w:after="0" w:line="240" w:lineRule="auto"/>
              <w:ind w:left="0" w:firstLine="0"/>
              <w:rPr>
                <w:rFonts w:eastAsia="Times New Roman"/>
                <w:sz w:val="22"/>
              </w:rPr>
            </w:pPr>
          </w:p>
        </w:tc>
        <w:tc>
          <w:tcPr>
            <w:tcW w:w="3420" w:type="dxa"/>
            <w:vMerge/>
            <w:vAlign w:val="center"/>
            <w:hideMark/>
          </w:tcPr>
          <w:p w14:paraId="29B2E6D7" w14:textId="77777777" w:rsidR="00DF1D60" w:rsidRPr="00E51F1F" w:rsidRDefault="00DF1D60" w:rsidP="00DF1D60">
            <w:pPr>
              <w:spacing w:after="0" w:line="240" w:lineRule="auto"/>
              <w:ind w:left="0" w:firstLine="0"/>
              <w:rPr>
                <w:rFonts w:eastAsia="Times New Roman"/>
                <w:sz w:val="22"/>
              </w:rPr>
            </w:pPr>
          </w:p>
        </w:tc>
      </w:tr>
    </w:tbl>
    <w:p w14:paraId="187B2D89" w14:textId="77777777" w:rsidR="00CB3EB8" w:rsidRPr="00E51F1F" w:rsidRDefault="00CB3EB8" w:rsidP="00CB3EB8">
      <w:pPr>
        <w:rPr>
          <w:sz w:val="22"/>
        </w:rPr>
        <w:sectPr w:rsidR="00CB3EB8" w:rsidRPr="00E51F1F" w:rsidSect="00C32B14">
          <w:headerReference w:type="even" r:id="rId30"/>
          <w:footerReference w:type="even" r:id="rId31"/>
          <w:footerReference w:type="default" r:id="rId32"/>
          <w:headerReference w:type="first" r:id="rId33"/>
          <w:footerReference w:type="first" r:id="rId34"/>
          <w:pgSz w:w="15840" w:h="12240" w:orient="landscape"/>
          <w:pgMar w:top="720" w:right="720" w:bottom="720" w:left="720" w:header="988" w:footer="742" w:gutter="0"/>
          <w:cols w:space="720"/>
          <w:titlePg/>
          <w:docGrid w:linePitch="272"/>
        </w:sectPr>
      </w:pPr>
    </w:p>
    <w:p w14:paraId="488EA015" w14:textId="77777777" w:rsidR="00CB3EB8" w:rsidRPr="00E51F1F" w:rsidRDefault="00CB3EB8" w:rsidP="00CB3EB8">
      <w:pPr>
        <w:pStyle w:val="Heading1"/>
        <w:ind w:left="-4" w:right="10612"/>
        <w:rPr>
          <w:sz w:val="22"/>
        </w:rPr>
      </w:pPr>
      <w:bookmarkStart w:id="46" w:name="_Toc117166999"/>
      <w:r w:rsidRPr="00E51F1F">
        <w:rPr>
          <w:sz w:val="22"/>
        </w:rPr>
        <w:lastRenderedPageBreak/>
        <w:t>Specific Benefit Limitations</w:t>
      </w:r>
      <w:bookmarkEnd w:id="46"/>
      <w:r w:rsidRPr="00E51F1F">
        <w:rPr>
          <w:sz w:val="22"/>
        </w:rPr>
        <w:t xml:space="preserve">  </w:t>
      </w:r>
    </w:p>
    <w:p w14:paraId="22A03221" w14:textId="77777777" w:rsidR="00CB3EB8" w:rsidRPr="00E51F1F" w:rsidRDefault="00CB3EB8" w:rsidP="00CB3EB8">
      <w:pPr>
        <w:spacing w:after="60" w:line="259" w:lineRule="auto"/>
        <w:ind w:left="16" w:firstLine="0"/>
        <w:rPr>
          <w:sz w:val="22"/>
        </w:rPr>
      </w:pPr>
      <w:r w:rsidRPr="00E51F1F">
        <w:rPr>
          <w:b/>
          <w:color w:val="4F81BD"/>
          <w:sz w:val="22"/>
        </w:rPr>
        <w:t xml:space="preserve"> </w:t>
      </w:r>
      <w:r w:rsidRPr="00E51F1F">
        <w:rPr>
          <w:sz w:val="22"/>
        </w:rPr>
        <w:t xml:space="preserve"> </w:t>
      </w:r>
    </w:p>
    <w:p w14:paraId="76AFD00F" w14:textId="77777777" w:rsidR="00CB3EB8" w:rsidRPr="00E51F1F" w:rsidRDefault="00CB3EB8" w:rsidP="00CB3EB8">
      <w:pPr>
        <w:pStyle w:val="Heading2"/>
        <w:ind w:left="-4"/>
        <w:rPr>
          <w:sz w:val="22"/>
        </w:rPr>
      </w:pPr>
      <w:bookmarkStart w:id="47" w:name="_Toc117167000"/>
      <w:r w:rsidRPr="00E51F1F">
        <w:rPr>
          <w:sz w:val="22"/>
        </w:rPr>
        <w:t>Integral Services</w:t>
      </w:r>
      <w:bookmarkEnd w:id="47"/>
      <w:r w:rsidRPr="00E51F1F">
        <w:rPr>
          <w:sz w:val="22"/>
        </w:rPr>
        <w:t xml:space="preserve">  </w:t>
      </w:r>
    </w:p>
    <w:p w14:paraId="51CDD8DE" w14:textId="77777777" w:rsidR="00CB3EB8" w:rsidRPr="00E51F1F" w:rsidRDefault="00CB3EB8" w:rsidP="00CB3EB8">
      <w:pPr>
        <w:spacing w:after="0" w:line="259" w:lineRule="auto"/>
        <w:ind w:left="39"/>
        <w:rPr>
          <w:sz w:val="22"/>
        </w:rPr>
      </w:pPr>
      <w:r w:rsidRPr="00E51F1F">
        <w:rPr>
          <w:b/>
          <w:sz w:val="22"/>
        </w:rPr>
        <w:t xml:space="preserve">The integral services below are considered part of another service. No additional allowance will be paid if they are billed as a separate service. </w:t>
      </w:r>
      <w:r w:rsidRPr="00E51F1F">
        <w:rPr>
          <w:sz w:val="22"/>
        </w:rPr>
        <w:t xml:space="preserve"> </w:t>
      </w:r>
    </w:p>
    <w:p w14:paraId="61059B95" w14:textId="77777777" w:rsidR="00CB3EB8" w:rsidRPr="00E51F1F" w:rsidRDefault="00CB3EB8" w:rsidP="00CB3EB8">
      <w:pPr>
        <w:numPr>
          <w:ilvl w:val="0"/>
          <w:numId w:val="8"/>
        </w:numPr>
        <w:ind w:hanging="360"/>
        <w:rPr>
          <w:sz w:val="22"/>
        </w:rPr>
      </w:pPr>
      <w:r w:rsidRPr="00E51F1F">
        <w:rPr>
          <w:sz w:val="22"/>
        </w:rPr>
        <w:t xml:space="preserve">Supragingival scaling integral to a prophylaxis   </w:t>
      </w:r>
    </w:p>
    <w:p w14:paraId="2F2E824A" w14:textId="77777777" w:rsidR="00CB3EB8" w:rsidRPr="00E51F1F" w:rsidRDefault="00CB3EB8" w:rsidP="00CB3EB8">
      <w:pPr>
        <w:numPr>
          <w:ilvl w:val="0"/>
          <w:numId w:val="8"/>
        </w:numPr>
        <w:ind w:hanging="360"/>
        <w:rPr>
          <w:sz w:val="22"/>
        </w:rPr>
      </w:pPr>
      <w:r w:rsidRPr="00E51F1F">
        <w:rPr>
          <w:sz w:val="22"/>
        </w:rPr>
        <w:t xml:space="preserve">Prophylaxis on the same day as a periodontal maintenance visit (D4910) or periodontal treatment, including surgery  </w:t>
      </w:r>
    </w:p>
    <w:p w14:paraId="26491E96" w14:textId="77777777" w:rsidR="00CB3EB8" w:rsidRPr="00E51F1F" w:rsidRDefault="00CB3EB8" w:rsidP="00CB3EB8">
      <w:pPr>
        <w:numPr>
          <w:ilvl w:val="0"/>
          <w:numId w:val="8"/>
        </w:numPr>
        <w:spacing w:after="0"/>
        <w:ind w:hanging="360"/>
        <w:rPr>
          <w:sz w:val="22"/>
        </w:rPr>
      </w:pPr>
      <w:r w:rsidRPr="00E51F1F">
        <w:rPr>
          <w:sz w:val="22"/>
        </w:rPr>
        <w:t xml:space="preserve">Prophylaxis on the same day as a scaling and root planing (D4341, D4342), regardless of the number of quadrants or teeth reported </w:t>
      </w:r>
    </w:p>
    <w:p w14:paraId="5E2721D4" w14:textId="77777777" w:rsidR="00CB3EB8" w:rsidRPr="00E51F1F" w:rsidRDefault="00CB3EB8" w:rsidP="00CB3EB8">
      <w:pPr>
        <w:numPr>
          <w:ilvl w:val="0"/>
          <w:numId w:val="8"/>
        </w:numPr>
        <w:ind w:hanging="360"/>
        <w:rPr>
          <w:sz w:val="22"/>
        </w:rPr>
      </w:pPr>
      <w:r w:rsidRPr="00E51F1F">
        <w:rPr>
          <w:sz w:val="22"/>
        </w:rPr>
        <w:t xml:space="preserve">Sealants on the same day and same surface as a resin restoration  </w:t>
      </w:r>
    </w:p>
    <w:p w14:paraId="1E49AAD8" w14:textId="77777777" w:rsidR="00CB3EB8" w:rsidRPr="00E51F1F" w:rsidRDefault="00CB3EB8" w:rsidP="00CB3EB8">
      <w:pPr>
        <w:numPr>
          <w:ilvl w:val="0"/>
          <w:numId w:val="8"/>
        </w:numPr>
        <w:ind w:hanging="360"/>
        <w:rPr>
          <w:sz w:val="22"/>
        </w:rPr>
      </w:pPr>
      <w:r w:rsidRPr="00E51F1F">
        <w:rPr>
          <w:sz w:val="22"/>
        </w:rPr>
        <w:t xml:space="preserve">Periapical </w:t>
      </w:r>
      <w:commentRangeStart w:id="48"/>
      <w:r w:rsidRPr="00E51F1F">
        <w:rPr>
          <w:sz w:val="22"/>
        </w:rPr>
        <w:t xml:space="preserve">X-rays </w:t>
      </w:r>
      <w:commentRangeEnd w:id="48"/>
      <w:r w:rsidR="00DD4DA5">
        <w:rPr>
          <w:rStyle w:val="CommentReference"/>
        </w:rPr>
        <w:commentReference w:id="48"/>
      </w:r>
      <w:r w:rsidRPr="00E51F1F">
        <w:rPr>
          <w:sz w:val="22"/>
        </w:rPr>
        <w:t xml:space="preserve">taken on the same day as a panorex (D0330)  </w:t>
      </w:r>
    </w:p>
    <w:p w14:paraId="0B2BD85E" w14:textId="77777777" w:rsidR="00CB3EB8" w:rsidRPr="00E51F1F" w:rsidRDefault="00CB3EB8" w:rsidP="00CB3EB8">
      <w:pPr>
        <w:numPr>
          <w:ilvl w:val="0"/>
          <w:numId w:val="8"/>
        </w:numPr>
        <w:ind w:hanging="360"/>
        <w:rPr>
          <w:sz w:val="22"/>
        </w:rPr>
      </w:pPr>
      <w:r w:rsidRPr="00E51F1F">
        <w:rPr>
          <w:sz w:val="22"/>
        </w:rPr>
        <w:t xml:space="preserve">Periapical X-rays and/or bitewings taken on the same day as a full series (D0210)  </w:t>
      </w:r>
    </w:p>
    <w:p w14:paraId="2C1854F5" w14:textId="77777777" w:rsidR="00CB3EB8" w:rsidRPr="00E51F1F" w:rsidRDefault="00CB3EB8" w:rsidP="00CB3EB8">
      <w:pPr>
        <w:numPr>
          <w:ilvl w:val="0"/>
          <w:numId w:val="8"/>
        </w:numPr>
        <w:ind w:hanging="360"/>
        <w:rPr>
          <w:sz w:val="22"/>
        </w:rPr>
      </w:pPr>
      <w:r w:rsidRPr="00E51F1F">
        <w:rPr>
          <w:sz w:val="22"/>
        </w:rPr>
        <w:t xml:space="preserve">Adjunctive procedures that are integral to crowns, inlays and onlays  </w:t>
      </w:r>
    </w:p>
    <w:p w14:paraId="3C80076E" w14:textId="77777777" w:rsidR="00CB3EB8" w:rsidRPr="00E51F1F" w:rsidRDefault="00CB3EB8" w:rsidP="00CB3EB8">
      <w:pPr>
        <w:numPr>
          <w:ilvl w:val="0"/>
          <w:numId w:val="8"/>
        </w:numPr>
        <w:ind w:hanging="360"/>
        <w:rPr>
          <w:sz w:val="22"/>
        </w:rPr>
      </w:pPr>
      <w:r w:rsidRPr="00E51F1F">
        <w:rPr>
          <w:sz w:val="22"/>
        </w:rPr>
        <w:t xml:space="preserve">Intraoral I&amp;D (D7510) with root canal therapy  </w:t>
      </w:r>
    </w:p>
    <w:p w14:paraId="16A9EB4B" w14:textId="77777777" w:rsidR="00CB3EB8" w:rsidRPr="00E51F1F" w:rsidRDefault="00CB3EB8" w:rsidP="00CB3EB8">
      <w:pPr>
        <w:numPr>
          <w:ilvl w:val="0"/>
          <w:numId w:val="8"/>
        </w:numPr>
        <w:ind w:hanging="360"/>
        <w:rPr>
          <w:sz w:val="22"/>
        </w:rPr>
      </w:pPr>
      <w:r w:rsidRPr="00E51F1F">
        <w:rPr>
          <w:sz w:val="22"/>
        </w:rPr>
        <w:t xml:space="preserve">A diagnostic X-ray taken the same day as the initial root canal therapy is covered.   </w:t>
      </w:r>
    </w:p>
    <w:p w14:paraId="0FB4580B" w14:textId="77777777" w:rsidR="00CB3EB8" w:rsidRPr="00E51F1F" w:rsidRDefault="00CB3EB8" w:rsidP="00CB3EB8">
      <w:pPr>
        <w:numPr>
          <w:ilvl w:val="0"/>
          <w:numId w:val="8"/>
        </w:numPr>
        <w:ind w:hanging="360"/>
        <w:rPr>
          <w:sz w:val="22"/>
        </w:rPr>
      </w:pPr>
      <w:r w:rsidRPr="00E51F1F">
        <w:rPr>
          <w:sz w:val="22"/>
        </w:rPr>
        <w:t xml:space="preserve">Pulpotomies, in conjunction with root canal therapy by the same dentist within forty-five (45) days prior to root canal therapy completion date, are integral to root canal therapy.  </w:t>
      </w:r>
    </w:p>
    <w:p w14:paraId="14A24F87" w14:textId="77777777" w:rsidR="00CB3EB8" w:rsidRPr="00E51F1F" w:rsidRDefault="00CB3EB8" w:rsidP="00CB3EB8">
      <w:pPr>
        <w:numPr>
          <w:ilvl w:val="0"/>
          <w:numId w:val="8"/>
        </w:numPr>
        <w:ind w:hanging="360"/>
        <w:rPr>
          <w:sz w:val="22"/>
        </w:rPr>
      </w:pPr>
      <w:r w:rsidRPr="00E51F1F">
        <w:rPr>
          <w:sz w:val="22"/>
        </w:rPr>
        <w:t xml:space="preserve">Payment is made for the most extensive periodontal surgical procedure that includes any lesser procedures on the same date. If procedures are fragmented, the lesser procedure will be denied as integral.  </w:t>
      </w:r>
    </w:p>
    <w:p w14:paraId="31D1A3FE" w14:textId="77777777" w:rsidR="00CB3EB8" w:rsidRPr="00E51F1F" w:rsidRDefault="00CB3EB8" w:rsidP="00CB3EB8">
      <w:pPr>
        <w:numPr>
          <w:ilvl w:val="0"/>
          <w:numId w:val="8"/>
        </w:numPr>
        <w:ind w:hanging="360"/>
        <w:rPr>
          <w:sz w:val="22"/>
        </w:rPr>
      </w:pPr>
      <w:r w:rsidRPr="00E51F1F">
        <w:rPr>
          <w:sz w:val="22"/>
        </w:rPr>
        <w:t xml:space="preserve">Scaling and root planing on the same date as surgical periodontal procedures  </w:t>
      </w:r>
    </w:p>
    <w:p w14:paraId="528D18B8" w14:textId="77777777" w:rsidR="00CB3EB8" w:rsidRPr="00E51F1F" w:rsidRDefault="00CB3EB8" w:rsidP="00CB3EB8">
      <w:pPr>
        <w:numPr>
          <w:ilvl w:val="0"/>
          <w:numId w:val="8"/>
        </w:numPr>
        <w:ind w:hanging="360"/>
        <w:rPr>
          <w:sz w:val="22"/>
        </w:rPr>
      </w:pPr>
      <w:r w:rsidRPr="00E51F1F">
        <w:rPr>
          <w:sz w:val="22"/>
        </w:rPr>
        <w:t xml:space="preserve">Periodontal maintenance when reported with scaling and root planing on the same date regardless of the number of quadrants or teeth reported  </w:t>
      </w:r>
    </w:p>
    <w:p w14:paraId="09FA35B2" w14:textId="77777777" w:rsidR="00CB3EB8" w:rsidRPr="00E51F1F" w:rsidRDefault="00CB3EB8" w:rsidP="00CB3EB8">
      <w:pPr>
        <w:numPr>
          <w:ilvl w:val="0"/>
          <w:numId w:val="8"/>
        </w:numPr>
        <w:ind w:hanging="360"/>
        <w:rPr>
          <w:sz w:val="22"/>
        </w:rPr>
      </w:pPr>
      <w:r w:rsidRPr="00E51F1F">
        <w:rPr>
          <w:sz w:val="22"/>
        </w:rPr>
        <w:t xml:space="preserve">Periodontal maintenance on the same day and same dentist as surgical periodontal procedures  </w:t>
      </w:r>
    </w:p>
    <w:p w14:paraId="5EEAA1E3" w14:textId="77777777" w:rsidR="00CB3EB8" w:rsidRPr="00E51F1F" w:rsidRDefault="00CB3EB8" w:rsidP="00CB3EB8">
      <w:pPr>
        <w:numPr>
          <w:ilvl w:val="0"/>
          <w:numId w:val="8"/>
        </w:numPr>
        <w:ind w:hanging="360"/>
        <w:rPr>
          <w:sz w:val="22"/>
        </w:rPr>
      </w:pPr>
      <w:r w:rsidRPr="00E51F1F">
        <w:rPr>
          <w:sz w:val="22"/>
        </w:rPr>
        <w:t xml:space="preserve">Complete or partial denture adjustments within six months of insertion  </w:t>
      </w:r>
    </w:p>
    <w:p w14:paraId="6A517274" w14:textId="77777777" w:rsidR="00CB3EB8" w:rsidRPr="00E51F1F" w:rsidRDefault="00CB3EB8" w:rsidP="00CB3EB8">
      <w:pPr>
        <w:numPr>
          <w:ilvl w:val="0"/>
          <w:numId w:val="8"/>
        </w:numPr>
        <w:ind w:hanging="360"/>
        <w:rPr>
          <w:sz w:val="22"/>
        </w:rPr>
      </w:pPr>
      <w:r w:rsidRPr="00E51F1F">
        <w:rPr>
          <w:sz w:val="22"/>
        </w:rPr>
        <w:t xml:space="preserve">Recementation of crowns and bridges when provided within twelve (12) months following insertion by the same dentist (unless there is an indication of root canal therapy) and then it is covered once per twelve (12) months thereafter  </w:t>
      </w:r>
    </w:p>
    <w:p w14:paraId="51A0C90C" w14:textId="77777777" w:rsidR="00CB3EB8" w:rsidRPr="00E51F1F" w:rsidRDefault="00CB3EB8" w:rsidP="00CB3EB8">
      <w:pPr>
        <w:numPr>
          <w:ilvl w:val="0"/>
          <w:numId w:val="8"/>
        </w:numPr>
        <w:ind w:hanging="360"/>
        <w:rPr>
          <w:sz w:val="22"/>
        </w:rPr>
      </w:pPr>
      <w:r w:rsidRPr="00E51F1F">
        <w:rPr>
          <w:sz w:val="22"/>
        </w:rPr>
        <w:t xml:space="preserve">Temporary cementation of crowns or bridges  </w:t>
      </w:r>
    </w:p>
    <w:p w14:paraId="204DA355" w14:textId="77777777" w:rsidR="00CB3EB8" w:rsidRPr="00E51F1F" w:rsidRDefault="00CB3EB8" w:rsidP="00CB3EB8">
      <w:pPr>
        <w:numPr>
          <w:ilvl w:val="0"/>
          <w:numId w:val="8"/>
        </w:numPr>
        <w:ind w:hanging="360"/>
        <w:rPr>
          <w:sz w:val="22"/>
        </w:rPr>
      </w:pPr>
      <w:r w:rsidRPr="00E51F1F">
        <w:rPr>
          <w:sz w:val="22"/>
        </w:rPr>
        <w:t xml:space="preserve">Frenulectomy (D7960) when provided the same date, by the same dentist, and to the same area of the mouth is integral to soft tissue grafts.  </w:t>
      </w:r>
    </w:p>
    <w:p w14:paraId="5D7FC2C7" w14:textId="77777777" w:rsidR="00CB3EB8" w:rsidRPr="00E51F1F" w:rsidRDefault="00CB3EB8" w:rsidP="00CB3EB8">
      <w:pPr>
        <w:numPr>
          <w:ilvl w:val="0"/>
          <w:numId w:val="8"/>
        </w:numPr>
        <w:ind w:hanging="360"/>
        <w:rPr>
          <w:sz w:val="22"/>
        </w:rPr>
      </w:pPr>
      <w:r w:rsidRPr="00E51F1F">
        <w:rPr>
          <w:sz w:val="22"/>
        </w:rPr>
        <w:t xml:space="preserve">Apical curettage and small odontogenic cysts are denied as being integral to apicoectomies.  </w:t>
      </w:r>
    </w:p>
    <w:p w14:paraId="09603067" w14:textId="77777777" w:rsidR="00CB3EB8" w:rsidRPr="00E51F1F" w:rsidRDefault="00CB3EB8" w:rsidP="00CB3EB8">
      <w:pPr>
        <w:numPr>
          <w:ilvl w:val="0"/>
          <w:numId w:val="8"/>
        </w:numPr>
        <w:ind w:hanging="360"/>
        <w:rPr>
          <w:sz w:val="22"/>
        </w:rPr>
      </w:pPr>
      <w:r w:rsidRPr="00E51F1F">
        <w:rPr>
          <w:sz w:val="22"/>
        </w:rPr>
        <w:t xml:space="preserve">Rebasing/relining of full or partial denture within six months of insertion by the same dentist  </w:t>
      </w:r>
    </w:p>
    <w:p w14:paraId="4A2D864E" w14:textId="77777777" w:rsidR="00CB3EB8" w:rsidRPr="00E51F1F" w:rsidRDefault="00CB3EB8" w:rsidP="00CB3EB8">
      <w:pPr>
        <w:numPr>
          <w:ilvl w:val="0"/>
          <w:numId w:val="8"/>
        </w:numPr>
        <w:ind w:hanging="360"/>
        <w:rPr>
          <w:sz w:val="22"/>
        </w:rPr>
      </w:pPr>
      <w:r w:rsidRPr="00E51F1F">
        <w:rPr>
          <w:sz w:val="22"/>
        </w:rPr>
        <w:lastRenderedPageBreak/>
        <w:t xml:space="preserve">Small cysts are denied as being integral to extractions and surgical procedures in the same area of the mouth by the same dentist  </w:t>
      </w:r>
    </w:p>
    <w:p w14:paraId="4F864297" w14:textId="77777777" w:rsidR="00CB3EB8" w:rsidRPr="00E51F1F" w:rsidRDefault="00CB3EB8" w:rsidP="00CB3EB8">
      <w:pPr>
        <w:numPr>
          <w:ilvl w:val="0"/>
          <w:numId w:val="8"/>
        </w:numPr>
        <w:ind w:hanging="360"/>
        <w:rPr>
          <w:sz w:val="22"/>
        </w:rPr>
      </w:pPr>
      <w:r w:rsidRPr="00E51F1F">
        <w:rPr>
          <w:sz w:val="22"/>
        </w:rPr>
        <w:t xml:space="preserve">Crown lengthening on the same day by the same dentist and same area as osseous surgery. The osseous surgery will be denied as being integral to the crown lengthening.   </w:t>
      </w:r>
    </w:p>
    <w:p w14:paraId="6CB5760A" w14:textId="77777777" w:rsidR="00CB3EB8" w:rsidRPr="00E51F1F" w:rsidRDefault="00CB3EB8" w:rsidP="00CB3EB8">
      <w:pPr>
        <w:numPr>
          <w:ilvl w:val="0"/>
          <w:numId w:val="8"/>
        </w:numPr>
        <w:ind w:hanging="360"/>
        <w:rPr>
          <w:sz w:val="22"/>
        </w:rPr>
      </w:pPr>
      <w:r w:rsidRPr="00E51F1F">
        <w:rPr>
          <w:sz w:val="22"/>
        </w:rPr>
        <w:t xml:space="preserve">Palliative emergency treatment is denied as being integral to definitive treatment when provided on the same day.  </w:t>
      </w:r>
    </w:p>
    <w:p w14:paraId="087E6003" w14:textId="77777777" w:rsidR="00CB3EB8" w:rsidRPr="00E51F1F" w:rsidRDefault="00CB3EB8" w:rsidP="00CB3EB8">
      <w:pPr>
        <w:numPr>
          <w:ilvl w:val="0"/>
          <w:numId w:val="8"/>
        </w:numPr>
        <w:ind w:hanging="360"/>
        <w:rPr>
          <w:sz w:val="22"/>
        </w:rPr>
      </w:pPr>
      <w:r w:rsidRPr="00E51F1F">
        <w:rPr>
          <w:sz w:val="22"/>
        </w:rPr>
        <w:t xml:space="preserve">Myofunctional therapy involving exercise / physical therapy is integral to orthodontic treatment.  </w:t>
      </w:r>
    </w:p>
    <w:p w14:paraId="7AF736B9" w14:textId="77777777" w:rsidR="00CB3EB8" w:rsidRPr="00E51F1F" w:rsidRDefault="00CB3EB8" w:rsidP="00CB3EB8">
      <w:pPr>
        <w:numPr>
          <w:ilvl w:val="0"/>
          <w:numId w:val="8"/>
        </w:numPr>
        <w:ind w:hanging="360"/>
        <w:rPr>
          <w:sz w:val="22"/>
        </w:rPr>
      </w:pPr>
      <w:r w:rsidRPr="00E51F1F">
        <w:rPr>
          <w:sz w:val="22"/>
        </w:rPr>
        <w:t xml:space="preserve">Isolation of tooth with rubber dam  </w:t>
      </w:r>
    </w:p>
    <w:p w14:paraId="78FB56CF" w14:textId="77777777" w:rsidR="00CB3EB8" w:rsidRPr="00E51F1F" w:rsidRDefault="00CB3EB8" w:rsidP="00CB3EB8">
      <w:pPr>
        <w:ind w:left="11"/>
        <w:rPr>
          <w:sz w:val="22"/>
        </w:rPr>
      </w:pPr>
      <w:r w:rsidRPr="00E51F1F">
        <w:rPr>
          <w:sz w:val="22"/>
        </w:rPr>
        <w:t xml:space="preserve">26. Local and block anesthesia  </w:t>
      </w:r>
    </w:p>
    <w:p w14:paraId="5D3E29ED" w14:textId="77777777" w:rsidR="00CB3EB8" w:rsidRPr="00E51F1F" w:rsidRDefault="00CB3EB8" w:rsidP="00CB3EB8">
      <w:pPr>
        <w:rPr>
          <w:sz w:val="22"/>
        </w:rPr>
      </w:pPr>
    </w:p>
    <w:p w14:paraId="34DB4423" w14:textId="77777777" w:rsidR="00CB3EB8" w:rsidRPr="00E51F1F" w:rsidRDefault="00CB3EB8" w:rsidP="00CB3EB8">
      <w:pPr>
        <w:pStyle w:val="Heading2"/>
        <w:ind w:left="-4"/>
        <w:rPr>
          <w:sz w:val="22"/>
        </w:rPr>
      </w:pPr>
      <w:bookmarkStart w:id="49" w:name="_Toc117167001"/>
      <w:r w:rsidRPr="00E51F1F">
        <w:rPr>
          <w:sz w:val="22"/>
        </w:rPr>
        <w:t>Service Limitations</w:t>
      </w:r>
      <w:bookmarkEnd w:id="49"/>
      <w:r w:rsidRPr="00E51F1F">
        <w:rPr>
          <w:sz w:val="22"/>
        </w:rPr>
        <w:t xml:space="preserve">  </w:t>
      </w:r>
    </w:p>
    <w:p w14:paraId="5AD1C0CA" w14:textId="77777777" w:rsidR="00CB3EB8" w:rsidRPr="00E51F1F" w:rsidRDefault="00CB3EB8" w:rsidP="00CB3EB8">
      <w:pPr>
        <w:spacing w:after="0" w:line="259" w:lineRule="auto"/>
        <w:ind w:left="39"/>
        <w:rPr>
          <w:sz w:val="22"/>
        </w:rPr>
      </w:pPr>
      <w:r w:rsidRPr="00E51F1F">
        <w:rPr>
          <w:b/>
          <w:sz w:val="22"/>
        </w:rPr>
        <w:t xml:space="preserve">The following services are specifically limited with the following conditions: </w:t>
      </w:r>
      <w:r w:rsidRPr="00E51F1F">
        <w:rPr>
          <w:sz w:val="22"/>
        </w:rPr>
        <w:t xml:space="preserve"> </w:t>
      </w:r>
    </w:p>
    <w:p w14:paraId="3BDDE990" w14:textId="20125858" w:rsidR="00CB3EB8" w:rsidRPr="00E51F1F" w:rsidRDefault="00CB3EB8" w:rsidP="00CB3EB8">
      <w:pPr>
        <w:numPr>
          <w:ilvl w:val="0"/>
          <w:numId w:val="9"/>
        </w:numPr>
        <w:ind w:left="416" w:hanging="415"/>
        <w:rPr>
          <w:sz w:val="22"/>
        </w:rPr>
      </w:pPr>
      <w:r w:rsidRPr="00E51F1F">
        <w:rPr>
          <w:sz w:val="22"/>
        </w:rPr>
        <w:t>Sealants (D1351) and preventive resin restorations (</w:t>
      </w:r>
      <w:r w:rsidR="00412009" w:rsidRPr="00E51F1F">
        <w:rPr>
          <w:sz w:val="22"/>
        </w:rPr>
        <w:t>D</w:t>
      </w:r>
      <w:r w:rsidRPr="00E51F1F">
        <w:rPr>
          <w:sz w:val="22"/>
        </w:rPr>
        <w:t xml:space="preserve">1352) are covered for dependent children through age fifteen (15) on permanent first and second </w:t>
      </w:r>
      <w:r w:rsidR="002F0522" w:rsidRPr="00E51F1F">
        <w:rPr>
          <w:sz w:val="22"/>
        </w:rPr>
        <w:t>molars and</w:t>
      </w:r>
      <w:r w:rsidRPr="00E51F1F">
        <w:rPr>
          <w:sz w:val="22"/>
        </w:rPr>
        <w:t xml:space="preserve"> are limited to one per three-year period (a sealant cannot replace a preventive resin restoration).  </w:t>
      </w:r>
    </w:p>
    <w:p w14:paraId="4B560D88" w14:textId="77777777" w:rsidR="00CB3EB8" w:rsidRPr="00E51F1F" w:rsidRDefault="00CB3EB8" w:rsidP="00CB3EB8">
      <w:pPr>
        <w:numPr>
          <w:ilvl w:val="0"/>
          <w:numId w:val="9"/>
        </w:numPr>
        <w:ind w:left="416" w:hanging="415"/>
        <w:rPr>
          <w:sz w:val="22"/>
        </w:rPr>
      </w:pPr>
      <w:r w:rsidRPr="00E51F1F">
        <w:rPr>
          <w:sz w:val="22"/>
        </w:rPr>
        <w:t xml:space="preserve">Cephalometric X-rays (D0340) are covered once per lifetime with all others denying as integral service. Cephalometric X-rays are not covered at all unless the member’s schedule of benefits specifically indicates coverage for orthodontic services (Service Category D).  </w:t>
      </w:r>
    </w:p>
    <w:p w14:paraId="3F51FA8A" w14:textId="77777777" w:rsidR="00CB3EB8" w:rsidRPr="00E51F1F" w:rsidRDefault="00CB3EB8" w:rsidP="00CB3EB8">
      <w:pPr>
        <w:numPr>
          <w:ilvl w:val="0"/>
          <w:numId w:val="9"/>
        </w:numPr>
        <w:ind w:left="416" w:hanging="415"/>
        <w:rPr>
          <w:sz w:val="22"/>
        </w:rPr>
      </w:pPr>
      <w:r w:rsidRPr="00E51F1F">
        <w:rPr>
          <w:sz w:val="22"/>
        </w:rPr>
        <w:t xml:space="preserve">If the allowance for the combination of multiple periapicals, bitewings or full series of X-rays exceeds the allowance for a full series, they will be combined to a full series.  </w:t>
      </w:r>
    </w:p>
    <w:p w14:paraId="47055BB2" w14:textId="77777777" w:rsidR="00CB3EB8" w:rsidRPr="00E51F1F" w:rsidRDefault="00CB3EB8" w:rsidP="00CB3EB8">
      <w:pPr>
        <w:numPr>
          <w:ilvl w:val="0"/>
          <w:numId w:val="9"/>
        </w:numPr>
        <w:ind w:left="416" w:hanging="415"/>
        <w:rPr>
          <w:sz w:val="22"/>
        </w:rPr>
      </w:pPr>
      <w:r w:rsidRPr="00E51F1F">
        <w:rPr>
          <w:sz w:val="22"/>
        </w:rPr>
        <w:t xml:space="preserve">Vertical bitewing X-rays (seven [7] to eight [8] films, D0277) are paid with the same benefit limitations as four bitewing X-rays (D0274).   </w:t>
      </w:r>
    </w:p>
    <w:p w14:paraId="339B9428" w14:textId="77777777" w:rsidR="00CB3EB8" w:rsidRPr="00E51F1F" w:rsidRDefault="00CB3EB8" w:rsidP="00CB3EB8">
      <w:pPr>
        <w:numPr>
          <w:ilvl w:val="0"/>
          <w:numId w:val="9"/>
        </w:numPr>
        <w:ind w:left="416" w:hanging="415"/>
        <w:rPr>
          <w:sz w:val="22"/>
        </w:rPr>
      </w:pPr>
      <w:r w:rsidRPr="00E51F1F">
        <w:rPr>
          <w:sz w:val="22"/>
        </w:rPr>
        <w:t xml:space="preserve">Sedative restorations (D2940) are allowed as palliative treatment in emergency situations, otherwise they deny as not covered.  </w:t>
      </w:r>
    </w:p>
    <w:p w14:paraId="728F89DC" w14:textId="77777777" w:rsidR="00CB3EB8" w:rsidRPr="00E51F1F" w:rsidRDefault="00CB3EB8" w:rsidP="00CB3EB8">
      <w:pPr>
        <w:numPr>
          <w:ilvl w:val="0"/>
          <w:numId w:val="9"/>
        </w:numPr>
        <w:ind w:left="416" w:hanging="415"/>
        <w:rPr>
          <w:sz w:val="22"/>
        </w:rPr>
      </w:pPr>
      <w:r w:rsidRPr="00E51F1F">
        <w:rPr>
          <w:sz w:val="22"/>
        </w:rPr>
        <w:t xml:space="preserve">An allowance is made for pins (D2951) per restoration regardless of the number used, and pins without a restoration are not covered.  </w:t>
      </w:r>
    </w:p>
    <w:p w14:paraId="07A8BA21" w14:textId="77777777" w:rsidR="00CB3EB8" w:rsidRPr="00E51F1F" w:rsidRDefault="00CB3EB8" w:rsidP="00CB3EB8">
      <w:pPr>
        <w:numPr>
          <w:ilvl w:val="0"/>
          <w:numId w:val="9"/>
        </w:numPr>
        <w:ind w:left="416" w:hanging="415"/>
        <w:rPr>
          <w:sz w:val="22"/>
        </w:rPr>
      </w:pPr>
      <w:r w:rsidRPr="00E51F1F">
        <w:rPr>
          <w:sz w:val="22"/>
        </w:rPr>
        <w:t xml:space="preserve">A crown must be necessary on its own merit, not just because it will support a partial.  </w:t>
      </w:r>
    </w:p>
    <w:p w14:paraId="6EF94B8B" w14:textId="77777777" w:rsidR="00CB3EB8" w:rsidRPr="00E51F1F" w:rsidRDefault="00CB3EB8" w:rsidP="00CB3EB8">
      <w:pPr>
        <w:numPr>
          <w:ilvl w:val="0"/>
          <w:numId w:val="9"/>
        </w:numPr>
        <w:ind w:left="416" w:hanging="415"/>
        <w:rPr>
          <w:sz w:val="22"/>
        </w:rPr>
      </w:pPr>
      <w:r w:rsidRPr="00E51F1F">
        <w:rPr>
          <w:sz w:val="22"/>
        </w:rPr>
        <w:t xml:space="preserve">Scaling and root planing for patients under age nineteen (19) requires diagnostic material submission and a Dental Advisor review.   </w:t>
      </w:r>
    </w:p>
    <w:p w14:paraId="6CD3FF3E" w14:textId="77777777" w:rsidR="00CB3EB8" w:rsidRPr="00E51F1F" w:rsidRDefault="00CB3EB8" w:rsidP="00CB3EB8">
      <w:pPr>
        <w:numPr>
          <w:ilvl w:val="0"/>
          <w:numId w:val="9"/>
        </w:numPr>
        <w:ind w:left="416" w:hanging="415"/>
        <w:rPr>
          <w:sz w:val="22"/>
        </w:rPr>
      </w:pPr>
      <w:r w:rsidRPr="00E51F1F">
        <w:rPr>
          <w:sz w:val="22"/>
        </w:rPr>
        <w:t xml:space="preserve">Separate restorations may be allowed on same surface for anterior teeth. Separate lines represent separate restorations. Procedures related to a restoration are not paid as separate, including repairs/replacements for twelve (12) months.   </w:t>
      </w:r>
    </w:p>
    <w:p w14:paraId="1BF3CF28" w14:textId="77777777" w:rsidR="00CB3EB8" w:rsidRPr="00E51F1F" w:rsidRDefault="00CB3EB8" w:rsidP="00CB3EB8">
      <w:pPr>
        <w:numPr>
          <w:ilvl w:val="0"/>
          <w:numId w:val="9"/>
        </w:numPr>
        <w:ind w:left="416" w:hanging="415"/>
        <w:rPr>
          <w:sz w:val="22"/>
        </w:rPr>
      </w:pPr>
      <w:r w:rsidRPr="00E51F1F">
        <w:rPr>
          <w:sz w:val="22"/>
        </w:rPr>
        <w:t xml:space="preserve">Multiple posterior restorations are paid as one multi-surface restoration when provided on the same day by the same dentist regardless of being reported as separate restorations.  </w:t>
      </w:r>
    </w:p>
    <w:p w14:paraId="735EFF14" w14:textId="33883A72" w:rsidR="00CB3EB8" w:rsidRPr="00E51F1F" w:rsidRDefault="00CB3EB8" w:rsidP="00CB3EB8">
      <w:pPr>
        <w:numPr>
          <w:ilvl w:val="0"/>
          <w:numId w:val="9"/>
        </w:numPr>
        <w:ind w:left="416" w:hanging="415"/>
        <w:rPr>
          <w:sz w:val="22"/>
        </w:rPr>
      </w:pPr>
      <w:r w:rsidRPr="00E51F1F">
        <w:rPr>
          <w:sz w:val="22"/>
        </w:rPr>
        <w:t>Pins and/or posts reported, in addition to build</w:t>
      </w:r>
      <w:r w:rsidR="002F0522" w:rsidRPr="00E51F1F">
        <w:rPr>
          <w:sz w:val="22"/>
        </w:rPr>
        <w:t>-</w:t>
      </w:r>
      <w:r w:rsidRPr="00E51F1F">
        <w:rPr>
          <w:sz w:val="22"/>
        </w:rPr>
        <w:t xml:space="preserve">up or post and core, are combined to the buildup or post and core.  </w:t>
      </w:r>
    </w:p>
    <w:p w14:paraId="1E6CA265" w14:textId="77777777" w:rsidR="00CB3EB8" w:rsidRPr="00E51F1F" w:rsidRDefault="00CB3EB8" w:rsidP="00CB3EB8">
      <w:pPr>
        <w:numPr>
          <w:ilvl w:val="0"/>
          <w:numId w:val="9"/>
        </w:numPr>
        <w:ind w:left="416" w:hanging="415"/>
        <w:rPr>
          <w:sz w:val="22"/>
        </w:rPr>
      </w:pPr>
      <w:r w:rsidRPr="00E51F1F">
        <w:rPr>
          <w:sz w:val="22"/>
        </w:rPr>
        <w:t xml:space="preserve">Buildups involving posts must be preceded by root canal therapy.  </w:t>
      </w:r>
    </w:p>
    <w:p w14:paraId="489EC78B" w14:textId="77777777" w:rsidR="00CB3EB8" w:rsidRPr="00E51F1F" w:rsidRDefault="00CB3EB8" w:rsidP="00CB3EB8">
      <w:pPr>
        <w:numPr>
          <w:ilvl w:val="0"/>
          <w:numId w:val="9"/>
        </w:numPr>
        <w:ind w:left="416" w:hanging="415"/>
        <w:rPr>
          <w:sz w:val="22"/>
        </w:rPr>
      </w:pPr>
      <w:r w:rsidRPr="00E51F1F">
        <w:rPr>
          <w:sz w:val="22"/>
        </w:rPr>
        <w:lastRenderedPageBreak/>
        <w:t xml:space="preserve">Incomplete endodontic therapy (Code D3332) of an inoperable or fractured tooth is covered by report.  </w:t>
      </w:r>
    </w:p>
    <w:p w14:paraId="0E5A0AF2" w14:textId="77777777" w:rsidR="00CB3EB8" w:rsidRPr="00E51F1F" w:rsidRDefault="00CB3EB8" w:rsidP="00CB3EB8">
      <w:pPr>
        <w:numPr>
          <w:ilvl w:val="0"/>
          <w:numId w:val="9"/>
        </w:numPr>
        <w:ind w:left="416" w:hanging="415"/>
        <w:rPr>
          <w:sz w:val="22"/>
        </w:rPr>
      </w:pPr>
      <w:r w:rsidRPr="00E51F1F">
        <w:rPr>
          <w:sz w:val="22"/>
        </w:rPr>
        <w:t xml:space="preserve">Apicoectomies, in absence of root canal therapy, are denied unless the canals are calcified. Apicoectomy is not allowed within thirty (30) days of root canal therapy.  </w:t>
      </w:r>
    </w:p>
    <w:p w14:paraId="2F62AB86" w14:textId="77777777" w:rsidR="00CB3EB8" w:rsidRPr="00E51F1F" w:rsidRDefault="00CB3EB8" w:rsidP="00CB3EB8">
      <w:pPr>
        <w:numPr>
          <w:ilvl w:val="0"/>
          <w:numId w:val="9"/>
        </w:numPr>
        <w:ind w:left="416" w:hanging="415"/>
        <w:rPr>
          <w:sz w:val="22"/>
        </w:rPr>
      </w:pPr>
      <w:r w:rsidRPr="00E51F1F">
        <w:rPr>
          <w:sz w:val="22"/>
        </w:rPr>
        <w:t xml:space="preserve">The final apexification visit includes root canal therapy. If billed separately, the root canal therapy will be combined to the final visit.  </w:t>
      </w:r>
    </w:p>
    <w:p w14:paraId="775B03B3" w14:textId="77777777" w:rsidR="00CB3EB8" w:rsidRPr="00E51F1F" w:rsidRDefault="00CB3EB8" w:rsidP="00CB3EB8">
      <w:pPr>
        <w:numPr>
          <w:ilvl w:val="0"/>
          <w:numId w:val="9"/>
        </w:numPr>
        <w:ind w:left="416" w:hanging="415"/>
        <w:rPr>
          <w:sz w:val="22"/>
        </w:rPr>
      </w:pPr>
      <w:r w:rsidRPr="00E51F1F">
        <w:rPr>
          <w:sz w:val="22"/>
        </w:rPr>
        <w:t xml:space="preserve">Pulpotomies are covered only on deciduous teeth, through age five (5) for teeth D – G and N- O and through age eleven (11) for teeth A-C, H-J, K-M and R-T.  </w:t>
      </w:r>
    </w:p>
    <w:p w14:paraId="79A9E9ED" w14:textId="77777777" w:rsidR="00CB3EB8" w:rsidRPr="00E51F1F" w:rsidRDefault="00CB3EB8" w:rsidP="00CB3EB8">
      <w:pPr>
        <w:numPr>
          <w:ilvl w:val="0"/>
          <w:numId w:val="9"/>
        </w:numPr>
        <w:ind w:left="416" w:hanging="415"/>
        <w:rPr>
          <w:sz w:val="22"/>
        </w:rPr>
      </w:pPr>
      <w:r w:rsidRPr="00E51F1F">
        <w:rPr>
          <w:sz w:val="22"/>
        </w:rPr>
        <w:t xml:space="preserve">Relining and rebasing of full or partial dentures on the same day and the same dentist merges to the rebase procedure. (D5710, D5711, D5720, D5721).  </w:t>
      </w:r>
    </w:p>
    <w:p w14:paraId="06802BB4" w14:textId="77777777" w:rsidR="00CB3EB8" w:rsidRPr="00E51F1F" w:rsidRDefault="00CB3EB8" w:rsidP="00CB3EB8">
      <w:pPr>
        <w:numPr>
          <w:ilvl w:val="0"/>
          <w:numId w:val="9"/>
        </w:numPr>
        <w:ind w:left="416" w:hanging="415"/>
        <w:rPr>
          <w:sz w:val="22"/>
        </w:rPr>
      </w:pPr>
      <w:r w:rsidRPr="00E51F1F">
        <w:rPr>
          <w:sz w:val="22"/>
        </w:rPr>
        <w:t xml:space="preserve">Surgical extractions (D7210) denied for lack of coverage remain denied if submitted as simple extractions (D7111, D7140) unless, on an inquiry basis, X-rays substantiate that it is a simple extraction.  </w:t>
      </w:r>
    </w:p>
    <w:p w14:paraId="7E193C94" w14:textId="77777777" w:rsidR="00CB3EB8" w:rsidRPr="00E51F1F" w:rsidRDefault="00CB3EB8" w:rsidP="00CB3EB8">
      <w:pPr>
        <w:numPr>
          <w:ilvl w:val="0"/>
          <w:numId w:val="9"/>
        </w:numPr>
        <w:ind w:left="416" w:hanging="415"/>
        <w:rPr>
          <w:sz w:val="22"/>
        </w:rPr>
      </w:pPr>
      <w:r w:rsidRPr="00E51F1F">
        <w:rPr>
          <w:sz w:val="22"/>
        </w:rPr>
        <w:t xml:space="preserve">Vestibuloplasty on the same day as other surgical procedures requires Dental Advisor review.  </w:t>
      </w:r>
    </w:p>
    <w:p w14:paraId="2935EFB4" w14:textId="77777777" w:rsidR="00CB3EB8" w:rsidRPr="00E51F1F" w:rsidRDefault="00CB3EB8" w:rsidP="00CB3EB8">
      <w:pPr>
        <w:numPr>
          <w:ilvl w:val="0"/>
          <w:numId w:val="9"/>
        </w:numPr>
        <w:ind w:left="416" w:hanging="415"/>
        <w:rPr>
          <w:sz w:val="22"/>
        </w:rPr>
      </w:pPr>
      <w:r w:rsidRPr="00E51F1F">
        <w:rPr>
          <w:sz w:val="22"/>
        </w:rPr>
        <w:t xml:space="preserve">Periodontal maintenance is covered if:  </w:t>
      </w:r>
    </w:p>
    <w:p w14:paraId="1539A2A3" w14:textId="77777777" w:rsidR="00CB3EB8" w:rsidRPr="00E51F1F" w:rsidRDefault="00CB3EB8" w:rsidP="00CB3EB8">
      <w:pPr>
        <w:numPr>
          <w:ilvl w:val="1"/>
          <w:numId w:val="9"/>
        </w:numPr>
        <w:ind w:hanging="360"/>
        <w:rPr>
          <w:sz w:val="22"/>
        </w:rPr>
      </w:pPr>
      <w:r w:rsidRPr="00E51F1F">
        <w:rPr>
          <w:sz w:val="22"/>
        </w:rPr>
        <w:t xml:space="preserve">The patient has periodontal coverage.  </w:t>
      </w:r>
    </w:p>
    <w:p w14:paraId="5F20FD50" w14:textId="77777777" w:rsidR="00CB3EB8" w:rsidRPr="00E51F1F" w:rsidRDefault="00CB3EB8" w:rsidP="00CB3EB8">
      <w:pPr>
        <w:numPr>
          <w:ilvl w:val="1"/>
          <w:numId w:val="9"/>
        </w:numPr>
        <w:ind w:hanging="360"/>
        <w:rPr>
          <w:sz w:val="22"/>
        </w:rPr>
      </w:pPr>
      <w:r w:rsidRPr="00E51F1F">
        <w:rPr>
          <w:sz w:val="22"/>
        </w:rPr>
        <w:t xml:space="preserve">It follows active periodontal treatment.   </w:t>
      </w:r>
    </w:p>
    <w:p w14:paraId="727D8904" w14:textId="77777777" w:rsidR="00CB3EB8" w:rsidRPr="00E51F1F" w:rsidRDefault="00CB3EB8" w:rsidP="00CB3EB8">
      <w:pPr>
        <w:numPr>
          <w:ilvl w:val="1"/>
          <w:numId w:val="9"/>
        </w:numPr>
        <w:ind w:hanging="360"/>
        <w:rPr>
          <w:sz w:val="22"/>
        </w:rPr>
      </w:pPr>
      <w:r w:rsidRPr="00E51F1F">
        <w:rPr>
          <w:sz w:val="22"/>
        </w:rPr>
        <w:t xml:space="preserve">A routine prophylaxis has not been allowed on the same day.  </w:t>
      </w:r>
    </w:p>
    <w:p w14:paraId="54FE6027" w14:textId="77777777" w:rsidR="00CB3EB8" w:rsidRPr="00E51F1F" w:rsidRDefault="00CB3EB8" w:rsidP="00CB3EB8">
      <w:pPr>
        <w:numPr>
          <w:ilvl w:val="1"/>
          <w:numId w:val="9"/>
        </w:numPr>
        <w:ind w:hanging="360"/>
        <w:rPr>
          <w:sz w:val="22"/>
        </w:rPr>
      </w:pPr>
      <w:r w:rsidRPr="00E51F1F">
        <w:rPr>
          <w:sz w:val="22"/>
        </w:rPr>
        <w:t xml:space="preserve">The number of periodontal maintenance and prophylaxis procedures does not exceed four per year.  </w:t>
      </w:r>
    </w:p>
    <w:p w14:paraId="3DBBA231" w14:textId="77777777" w:rsidR="00CB3EB8" w:rsidRPr="00E51F1F" w:rsidRDefault="00CB3EB8" w:rsidP="00CB3EB8">
      <w:pPr>
        <w:numPr>
          <w:ilvl w:val="0"/>
          <w:numId w:val="9"/>
        </w:numPr>
        <w:ind w:left="416" w:hanging="415"/>
        <w:rPr>
          <w:sz w:val="22"/>
        </w:rPr>
      </w:pPr>
      <w:r w:rsidRPr="00E51F1F">
        <w:rPr>
          <w:sz w:val="22"/>
        </w:rPr>
        <w:t xml:space="preserve">Diagnostic X-rays are not covered if there is no documentation in the patient’s records indicating why the radiographs were ordered and/or what was diagnosed by the dentist upon reviewing the prescribed films.  </w:t>
      </w:r>
    </w:p>
    <w:p w14:paraId="0F2D9EB3" w14:textId="77777777" w:rsidR="00C55C2E" w:rsidRPr="00E51F1F" w:rsidRDefault="00CB3EB8" w:rsidP="00C55C2E">
      <w:pPr>
        <w:numPr>
          <w:ilvl w:val="0"/>
          <w:numId w:val="9"/>
        </w:numPr>
        <w:ind w:left="416" w:hanging="415"/>
        <w:rPr>
          <w:sz w:val="22"/>
        </w:rPr>
      </w:pPr>
      <w:r w:rsidRPr="00E51F1F">
        <w:rPr>
          <w:sz w:val="22"/>
        </w:rPr>
        <w:t>Root canal retreatment (D3346, D3347, and D3348) is allowed only if it has been three (3) years following initial root canal therapy.</w:t>
      </w:r>
    </w:p>
    <w:p w14:paraId="4DCD02D4" w14:textId="12C79F0E" w:rsidR="00CB3EB8" w:rsidRPr="00E51F1F" w:rsidRDefault="00CB3EB8" w:rsidP="00C55C2E">
      <w:pPr>
        <w:numPr>
          <w:ilvl w:val="0"/>
          <w:numId w:val="9"/>
        </w:numPr>
        <w:ind w:left="416" w:hanging="415"/>
        <w:rPr>
          <w:sz w:val="22"/>
        </w:rPr>
      </w:pPr>
      <w:r w:rsidRPr="00E51F1F">
        <w:rPr>
          <w:sz w:val="22"/>
        </w:rPr>
        <w:t xml:space="preserve">Removable space maintainers (D1510, D1515) and maintainer repairs are limited to one (1) in a three (3) year period. </w:t>
      </w:r>
    </w:p>
    <w:p w14:paraId="4CF25170" w14:textId="77777777" w:rsidR="00CB3EB8" w:rsidRPr="00E51F1F" w:rsidRDefault="00CB3EB8" w:rsidP="00CB3EB8">
      <w:pPr>
        <w:rPr>
          <w:sz w:val="22"/>
        </w:rPr>
      </w:pPr>
    </w:p>
    <w:p w14:paraId="072B080A" w14:textId="77777777" w:rsidR="00CB3EB8" w:rsidRPr="00E51F1F" w:rsidRDefault="00CB3EB8" w:rsidP="00CB3EB8">
      <w:pPr>
        <w:spacing w:after="177"/>
        <w:ind w:left="0" w:firstLine="0"/>
        <w:rPr>
          <w:sz w:val="22"/>
        </w:rPr>
      </w:pPr>
      <w:bookmarkStart w:id="50" w:name="_Hlk118725362"/>
    </w:p>
    <w:p w14:paraId="18E00CA6" w14:textId="77777777" w:rsidR="00CB3EB8" w:rsidRPr="00E51F1F" w:rsidRDefault="00CB3EB8" w:rsidP="00CB3EB8">
      <w:pPr>
        <w:pStyle w:val="Heading2"/>
        <w:ind w:left="-4"/>
        <w:rPr>
          <w:sz w:val="22"/>
        </w:rPr>
      </w:pPr>
      <w:bookmarkStart w:id="51" w:name="_Toc117167002"/>
      <w:r w:rsidRPr="00E51F1F">
        <w:rPr>
          <w:sz w:val="22"/>
        </w:rPr>
        <w:t>Excluded Services</w:t>
      </w:r>
      <w:bookmarkEnd w:id="51"/>
      <w:r w:rsidRPr="00E51F1F">
        <w:rPr>
          <w:sz w:val="22"/>
        </w:rPr>
        <w:t xml:space="preserve">  </w:t>
      </w:r>
    </w:p>
    <w:p w14:paraId="66520BCD" w14:textId="77777777" w:rsidR="00CB3EB8" w:rsidRPr="00E51F1F" w:rsidRDefault="00CB3EB8" w:rsidP="00CB3EB8">
      <w:pPr>
        <w:spacing w:after="0" w:line="259" w:lineRule="auto"/>
        <w:ind w:left="39"/>
        <w:rPr>
          <w:sz w:val="22"/>
        </w:rPr>
      </w:pPr>
      <w:r w:rsidRPr="00E51F1F">
        <w:rPr>
          <w:b/>
          <w:sz w:val="22"/>
        </w:rPr>
        <w:t xml:space="preserve">The following services are specifically excluded with no coverage provided: </w:t>
      </w:r>
      <w:r w:rsidRPr="00E51F1F">
        <w:rPr>
          <w:sz w:val="22"/>
        </w:rPr>
        <w:t xml:space="preserve"> </w:t>
      </w:r>
    </w:p>
    <w:bookmarkEnd w:id="50"/>
    <w:p w14:paraId="49A5D419" w14:textId="77777777" w:rsidR="007A1D20" w:rsidRPr="00E51F1F" w:rsidRDefault="007A1D20" w:rsidP="007A1D20">
      <w:pPr>
        <w:pStyle w:val="ListParagraph"/>
        <w:numPr>
          <w:ilvl w:val="0"/>
          <w:numId w:val="15"/>
        </w:numPr>
        <w:ind w:left="360"/>
        <w:rPr>
          <w:sz w:val="22"/>
        </w:rPr>
      </w:pPr>
      <w:r w:rsidRPr="00E51F1F">
        <w:rPr>
          <w:sz w:val="22"/>
        </w:rPr>
        <w:t xml:space="preserve">A service, procedure or supply that is not Dentally Necessary or is not listed in the Schedule of Benefits  </w:t>
      </w:r>
    </w:p>
    <w:p w14:paraId="79C6A59C" w14:textId="77777777" w:rsidR="007A1D20" w:rsidRPr="00E51F1F" w:rsidRDefault="007A1D20" w:rsidP="007A1D20">
      <w:pPr>
        <w:pStyle w:val="ListParagraph"/>
        <w:numPr>
          <w:ilvl w:val="0"/>
          <w:numId w:val="15"/>
        </w:numPr>
        <w:ind w:left="360"/>
        <w:rPr>
          <w:sz w:val="22"/>
        </w:rPr>
      </w:pPr>
      <w:r w:rsidRPr="00E51F1F">
        <w:rPr>
          <w:sz w:val="22"/>
        </w:rPr>
        <w:t xml:space="preserve">A service, procedure or supply that is not prescribed or rendered by or under the general supervision of a dentist  </w:t>
      </w:r>
    </w:p>
    <w:p w14:paraId="54CC4C67" w14:textId="77777777" w:rsidR="007A1D20" w:rsidRPr="00E51F1F" w:rsidRDefault="007A1D20" w:rsidP="007A1D20">
      <w:pPr>
        <w:pStyle w:val="ListParagraph"/>
        <w:numPr>
          <w:ilvl w:val="0"/>
          <w:numId w:val="15"/>
        </w:numPr>
        <w:ind w:left="360"/>
        <w:rPr>
          <w:sz w:val="22"/>
        </w:rPr>
      </w:pPr>
      <w:r w:rsidRPr="00E51F1F">
        <w:rPr>
          <w:sz w:val="22"/>
        </w:rPr>
        <w:t xml:space="preserve">Any treatment, service or supply received for any illness or accidental injury arising out of, or in the course of employment or occupation for wage, profit or gain, or for injury or illness for which the member receives any benefits from motor vehicle no-fault law, regardless of any limitations in scope or coverage amount that may apply to his benefits claim under such law. </w:t>
      </w:r>
    </w:p>
    <w:p w14:paraId="3C9BF9A3" w14:textId="2F2A8566" w:rsidR="007A1D20" w:rsidRPr="00E51F1F" w:rsidRDefault="007A1D20" w:rsidP="007A1D20">
      <w:pPr>
        <w:pStyle w:val="ListParagraph"/>
        <w:numPr>
          <w:ilvl w:val="0"/>
          <w:numId w:val="15"/>
        </w:numPr>
        <w:ind w:left="360"/>
        <w:rPr>
          <w:sz w:val="22"/>
        </w:rPr>
      </w:pPr>
      <w:r w:rsidRPr="00E51F1F">
        <w:rPr>
          <w:sz w:val="22"/>
        </w:rPr>
        <w:t xml:space="preserve">In the event a claim is paid and subsequently the member files a claim for workers’ compensation benefits as to such claim, or the member settles a workers’ compensation claim with any workers’ compensation carrier, or otherwise receives any amount </w:t>
      </w:r>
      <w:r w:rsidRPr="00E51F1F">
        <w:rPr>
          <w:sz w:val="22"/>
        </w:rPr>
        <w:lastRenderedPageBreak/>
        <w:t xml:space="preserve">toward payment of such a claim under the </w:t>
      </w:r>
      <w:r w:rsidR="00B6091C">
        <w:rPr>
          <w:sz w:val="22"/>
        </w:rPr>
        <w:t>Washington</w:t>
      </w:r>
      <w:commentRangeStart w:id="52"/>
      <w:commentRangeStart w:id="53"/>
      <w:r w:rsidRPr="00E51F1F">
        <w:rPr>
          <w:sz w:val="22"/>
        </w:rPr>
        <w:t xml:space="preserve"> Workers’ Compensation Law</w:t>
      </w:r>
      <w:commentRangeEnd w:id="52"/>
      <w:r w:rsidR="001E213A" w:rsidRPr="00E51F1F">
        <w:rPr>
          <w:rStyle w:val="CommentReference"/>
          <w:sz w:val="22"/>
          <w:szCs w:val="22"/>
        </w:rPr>
        <w:commentReference w:id="52"/>
      </w:r>
      <w:commentRangeEnd w:id="53"/>
      <w:r w:rsidR="009E1BF8">
        <w:rPr>
          <w:rStyle w:val="CommentReference"/>
        </w:rPr>
        <w:commentReference w:id="53"/>
      </w:r>
      <w:r w:rsidRPr="00E51F1F">
        <w:rPr>
          <w:sz w:val="22"/>
        </w:rPr>
        <w:t>, state or federal workers’ compensation, employers’ liability or occupational disease law, or motor vehicle no-fault law, the member agrees to reimburse monies to the full extent on such claim</w:t>
      </w:r>
    </w:p>
    <w:p w14:paraId="46C4C379" w14:textId="77777777" w:rsidR="007A1D20" w:rsidRPr="00E51F1F" w:rsidRDefault="007A1D20" w:rsidP="007A1D20">
      <w:pPr>
        <w:pStyle w:val="ListParagraph"/>
        <w:numPr>
          <w:ilvl w:val="0"/>
          <w:numId w:val="15"/>
        </w:numPr>
        <w:ind w:left="360"/>
        <w:rPr>
          <w:sz w:val="22"/>
        </w:rPr>
      </w:pPr>
      <w:r w:rsidRPr="00E51F1F">
        <w:rPr>
          <w:sz w:val="22"/>
        </w:rPr>
        <w:t xml:space="preserve">Conditions to which dental treatment is provided by a federal or state government agency (not including medical assistance) or are provided without cost to any member by a political subdivision or governmental authority (not including plans of insurance or other benefit plans provided by the federal or state governments to government employees and employees’ dependents)  </w:t>
      </w:r>
    </w:p>
    <w:p w14:paraId="058BC9F5" w14:textId="77777777" w:rsidR="007A1D20" w:rsidRPr="00E51F1F" w:rsidRDefault="007A1D20" w:rsidP="007A1D20">
      <w:pPr>
        <w:pStyle w:val="ListParagraph"/>
        <w:numPr>
          <w:ilvl w:val="0"/>
          <w:numId w:val="15"/>
        </w:numPr>
        <w:ind w:left="360"/>
        <w:rPr>
          <w:sz w:val="22"/>
        </w:rPr>
      </w:pPr>
      <w:r w:rsidRPr="00E51F1F">
        <w:rPr>
          <w:sz w:val="22"/>
        </w:rPr>
        <w:t xml:space="preserve">Services of intentional self-inflicted injuries, including drug overdose, where act resulted from not medical condition (physical or mental)  </w:t>
      </w:r>
    </w:p>
    <w:p w14:paraId="5ECF7D0A" w14:textId="77777777" w:rsidR="007A1D20" w:rsidRPr="00E51F1F" w:rsidRDefault="007A1D20" w:rsidP="007A1D20">
      <w:pPr>
        <w:pStyle w:val="ListParagraph"/>
        <w:numPr>
          <w:ilvl w:val="0"/>
          <w:numId w:val="15"/>
        </w:numPr>
        <w:ind w:left="360"/>
        <w:rPr>
          <w:sz w:val="22"/>
        </w:rPr>
      </w:pPr>
      <w:r w:rsidRPr="00E51F1F">
        <w:rPr>
          <w:sz w:val="22"/>
        </w:rPr>
        <w:t xml:space="preserve">Disease contracted or injuries sustained while servicing in the military forces of any nation  </w:t>
      </w:r>
    </w:p>
    <w:p w14:paraId="58FCDBF2" w14:textId="77777777" w:rsidR="007A1D20" w:rsidRPr="00E51F1F" w:rsidRDefault="007A1D20" w:rsidP="007A1D20">
      <w:pPr>
        <w:pStyle w:val="ListParagraph"/>
        <w:numPr>
          <w:ilvl w:val="0"/>
          <w:numId w:val="15"/>
        </w:numPr>
        <w:ind w:left="360"/>
        <w:rPr>
          <w:sz w:val="22"/>
        </w:rPr>
      </w:pPr>
      <w:r w:rsidRPr="00E51F1F">
        <w:rPr>
          <w:sz w:val="22"/>
        </w:rPr>
        <w:t xml:space="preserve">Any condition for which services, treatment or supplies of any kind are furnished or paid for under Title XVIII (Medicare) or the Social Security Act, as amended 8. Services, procedures or supplies with respect to congenital mouth malformation or skeletal imbalance, including but not limited to: </w:t>
      </w:r>
    </w:p>
    <w:p w14:paraId="778EC1A8" w14:textId="77777777" w:rsidR="007A1D20" w:rsidRPr="00E51F1F" w:rsidRDefault="007A1D20" w:rsidP="007A1D20">
      <w:pPr>
        <w:pStyle w:val="ListParagraph"/>
        <w:numPr>
          <w:ilvl w:val="1"/>
          <w:numId w:val="15"/>
        </w:numPr>
        <w:ind w:left="720"/>
        <w:rPr>
          <w:sz w:val="22"/>
        </w:rPr>
      </w:pPr>
      <w:r w:rsidRPr="00E51F1F">
        <w:rPr>
          <w:sz w:val="22"/>
        </w:rPr>
        <w:t xml:space="preserve">Treatment related to disharmony of facial bone  </w:t>
      </w:r>
    </w:p>
    <w:p w14:paraId="3AA835B4" w14:textId="77777777" w:rsidR="007A1D20" w:rsidRPr="00E51F1F" w:rsidRDefault="007A1D20" w:rsidP="007A1D20">
      <w:pPr>
        <w:pStyle w:val="ListParagraph"/>
        <w:numPr>
          <w:ilvl w:val="1"/>
          <w:numId w:val="15"/>
        </w:numPr>
        <w:ind w:left="720"/>
        <w:rPr>
          <w:sz w:val="22"/>
        </w:rPr>
      </w:pPr>
      <w:r w:rsidRPr="00E51F1F">
        <w:rPr>
          <w:sz w:val="22"/>
        </w:rPr>
        <w:t xml:space="preserve">Treatment related to or required as a result of orthognathic surgery  </w:t>
      </w:r>
    </w:p>
    <w:p w14:paraId="622114FA" w14:textId="77777777" w:rsidR="007A1D20" w:rsidRPr="00E51F1F" w:rsidRDefault="007A1D20" w:rsidP="007A1D20">
      <w:pPr>
        <w:pStyle w:val="ListParagraph"/>
        <w:numPr>
          <w:ilvl w:val="0"/>
          <w:numId w:val="15"/>
        </w:numPr>
        <w:ind w:left="360"/>
        <w:rPr>
          <w:sz w:val="22"/>
        </w:rPr>
      </w:pPr>
      <w:r w:rsidRPr="00E51F1F">
        <w:rPr>
          <w:sz w:val="22"/>
        </w:rPr>
        <w:t xml:space="preserve">Treatment, services or supplies that are cosmetic in nature or performed on an elective basis (e.g., teeth bleaching, crowns or veneers on teeth without decay or fracture which would otherwise not require a crown.)  </w:t>
      </w:r>
    </w:p>
    <w:p w14:paraId="2A2EABD0" w14:textId="77777777" w:rsidR="007A1D20" w:rsidRPr="00E51F1F" w:rsidRDefault="007A1D20" w:rsidP="007A1D20">
      <w:pPr>
        <w:pStyle w:val="ListParagraph"/>
        <w:numPr>
          <w:ilvl w:val="0"/>
          <w:numId w:val="15"/>
        </w:numPr>
        <w:ind w:left="360"/>
        <w:rPr>
          <w:sz w:val="22"/>
        </w:rPr>
      </w:pPr>
      <w:r w:rsidRPr="00E51F1F">
        <w:rPr>
          <w:sz w:val="22"/>
        </w:rPr>
        <w:t xml:space="preserve">Restorative or prosthetic treatment necessitated by attrition, abrasion, or erosion.  </w:t>
      </w:r>
    </w:p>
    <w:p w14:paraId="5B82211A" w14:textId="77777777" w:rsidR="007A1D20" w:rsidRPr="00E51F1F" w:rsidRDefault="007A1D20" w:rsidP="007A1D20">
      <w:pPr>
        <w:pStyle w:val="ListParagraph"/>
        <w:numPr>
          <w:ilvl w:val="0"/>
          <w:numId w:val="15"/>
        </w:numPr>
        <w:ind w:left="360"/>
        <w:rPr>
          <w:sz w:val="22"/>
        </w:rPr>
      </w:pPr>
      <w:r w:rsidRPr="00E51F1F">
        <w:rPr>
          <w:sz w:val="22"/>
        </w:rPr>
        <w:t xml:space="preserve">Prescription drugs  </w:t>
      </w:r>
    </w:p>
    <w:p w14:paraId="2A3CDAC8" w14:textId="77777777" w:rsidR="007A1D20" w:rsidRPr="00E51F1F" w:rsidRDefault="007A1D20" w:rsidP="007A1D20">
      <w:pPr>
        <w:pStyle w:val="ListParagraph"/>
        <w:numPr>
          <w:ilvl w:val="0"/>
          <w:numId w:val="15"/>
        </w:numPr>
        <w:ind w:left="360"/>
        <w:rPr>
          <w:sz w:val="22"/>
        </w:rPr>
      </w:pPr>
      <w:r w:rsidRPr="00E51F1F">
        <w:rPr>
          <w:sz w:val="22"/>
        </w:rPr>
        <w:t xml:space="preserve">Local or block anesthesia, when billed separately  </w:t>
      </w:r>
    </w:p>
    <w:p w14:paraId="0FEFA0B2" w14:textId="77777777" w:rsidR="007A1D20" w:rsidRPr="00E51F1F" w:rsidRDefault="007A1D20" w:rsidP="007A1D20">
      <w:pPr>
        <w:pStyle w:val="ListParagraph"/>
        <w:numPr>
          <w:ilvl w:val="0"/>
          <w:numId w:val="15"/>
        </w:numPr>
        <w:ind w:left="360"/>
        <w:rPr>
          <w:sz w:val="22"/>
        </w:rPr>
      </w:pPr>
      <w:r w:rsidRPr="00E51F1F">
        <w:rPr>
          <w:sz w:val="22"/>
        </w:rPr>
        <w:t xml:space="preserve">General anesthesia (D9220, D9221) or IV conscious sedation (D9241, D9242), for a non-covered service, as well as simple extractions, or routine chair-side procedures  </w:t>
      </w:r>
    </w:p>
    <w:p w14:paraId="76F4738C" w14:textId="26D71347" w:rsidR="007A1D20" w:rsidRPr="00E51F1F" w:rsidRDefault="007A1D20" w:rsidP="007A1D20">
      <w:pPr>
        <w:pStyle w:val="ListParagraph"/>
        <w:numPr>
          <w:ilvl w:val="0"/>
          <w:numId w:val="15"/>
        </w:numPr>
        <w:ind w:left="360"/>
        <w:rPr>
          <w:sz w:val="22"/>
        </w:rPr>
      </w:pPr>
      <w:r w:rsidRPr="00E51F1F">
        <w:rPr>
          <w:sz w:val="22"/>
        </w:rPr>
        <w:t xml:space="preserve">Any experimental or investigational services or supplies or for any condition or complication arising from or related to the use of such experimental or investigational services or supplies. </w:t>
      </w:r>
      <w:commentRangeStart w:id="54"/>
      <w:commentRangeStart w:id="55"/>
      <w:r w:rsidR="00DF6991">
        <w:rPr>
          <w:sz w:val="22"/>
        </w:rPr>
        <w:t>Regence</w:t>
      </w:r>
      <w:commentRangeEnd w:id="54"/>
      <w:r w:rsidR="00DF6991">
        <w:rPr>
          <w:rStyle w:val="CommentReference"/>
        </w:rPr>
        <w:commentReference w:id="54"/>
      </w:r>
      <w:commentRangeEnd w:id="55"/>
      <w:r w:rsidR="009E1BF8">
        <w:rPr>
          <w:rStyle w:val="CommentReference"/>
        </w:rPr>
        <w:commentReference w:id="55"/>
      </w:r>
      <w:r w:rsidRPr="00E51F1F">
        <w:rPr>
          <w:sz w:val="22"/>
        </w:rPr>
        <w:t xml:space="preserve"> shall have full discretion to determine whether a dental treatment is experimental or investigational. Any dental treatment may be deemed experimental or investigational if:  </w:t>
      </w:r>
    </w:p>
    <w:p w14:paraId="1B01CC7B" w14:textId="77777777" w:rsidR="007A1D20" w:rsidRPr="00E51F1F" w:rsidRDefault="007A1D20" w:rsidP="007A1D20">
      <w:pPr>
        <w:pStyle w:val="ListParagraph"/>
        <w:numPr>
          <w:ilvl w:val="1"/>
          <w:numId w:val="15"/>
        </w:numPr>
        <w:ind w:left="720"/>
        <w:rPr>
          <w:sz w:val="22"/>
        </w:rPr>
      </w:pPr>
      <w:r w:rsidRPr="00E51F1F">
        <w:rPr>
          <w:sz w:val="22"/>
        </w:rPr>
        <w:t xml:space="preserve">Reliable evidence (as defined in the box below) shows that the majority opinion among experts, as stated in the published authoritative literature, regarding the dental treatment or procedure is that further studies or clinical trials are necessary to determine its efficacy, or its efficacy as compared with a standard means of treatment or diagnosis.  </w:t>
      </w:r>
    </w:p>
    <w:p w14:paraId="2F0E3FA9" w14:textId="3D97A874" w:rsidR="007A1D20" w:rsidRPr="00E51F1F" w:rsidRDefault="007A1D20" w:rsidP="0D44CF3E">
      <w:pPr>
        <w:pStyle w:val="ListParagraph"/>
        <w:numPr>
          <w:ilvl w:val="1"/>
          <w:numId w:val="15"/>
        </w:numPr>
        <w:ind w:left="720"/>
        <w:rPr>
          <w:sz w:val="22"/>
        </w:rPr>
      </w:pPr>
      <w:r w:rsidRPr="0D44CF3E">
        <w:rPr>
          <w:sz w:val="22"/>
        </w:rPr>
        <w:t xml:space="preserve">Reliable evidence shows that a majority opinion among experts, as stated in the published authoritative literature, regarding the dental treatment or procedure neither supports nor </w:t>
      </w:r>
      <w:r w:rsidR="05713CDA" w:rsidRPr="0D44CF3E">
        <w:rPr>
          <w:sz w:val="22"/>
        </w:rPr>
        <w:t>denies</w:t>
      </w:r>
      <w:r w:rsidRPr="0D44CF3E">
        <w:rPr>
          <w:sz w:val="22"/>
        </w:rPr>
        <w:t xml:space="preserve"> its use for a particular condition or disease.  </w:t>
      </w:r>
    </w:p>
    <w:p w14:paraId="50ACF9FB" w14:textId="77777777" w:rsidR="007A1D20" w:rsidRPr="00E51F1F" w:rsidRDefault="007A1D20" w:rsidP="007A1D20">
      <w:pPr>
        <w:pStyle w:val="ListParagraph"/>
        <w:numPr>
          <w:ilvl w:val="1"/>
          <w:numId w:val="15"/>
        </w:numPr>
        <w:ind w:left="720"/>
        <w:rPr>
          <w:sz w:val="22"/>
        </w:rPr>
      </w:pPr>
      <w:r w:rsidRPr="00E51F1F">
        <w:rPr>
          <w:sz w:val="22"/>
        </w:rPr>
        <w:t xml:space="preserve">Reliable evidence shows that the majority opinion among experts, as stated in the published authoritative literature, regarding the dental treatment or procedure should not be used as a first-line therapy for a particular condition or disease.  </w:t>
      </w:r>
    </w:p>
    <w:p w14:paraId="16FEE5E2" w14:textId="77777777" w:rsidR="007A1D20" w:rsidRPr="00E51F1F" w:rsidRDefault="007A1D20" w:rsidP="007A1D20">
      <w:pPr>
        <w:spacing w:after="101" w:line="259" w:lineRule="auto"/>
        <w:ind w:left="360" w:right="204" w:hanging="360"/>
        <w:jc w:val="right"/>
        <w:rPr>
          <w:sz w:val="22"/>
        </w:rPr>
      </w:pPr>
    </w:p>
    <w:p w14:paraId="4BC5BE75" w14:textId="77777777" w:rsidR="007A1D20" w:rsidRPr="00E51F1F" w:rsidRDefault="007A1D20" w:rsidP="007A1D20">
      <w:pPr>
        <w:pStyle w:val="ListParagraph"/>
        <w:tabs>
          <w:tab w:val="center" w:pos="2132"/>
          <w:tab w:val="center" w:pos="14029"/>
        </w:tabs>
        <w:spacing w:after="0" w:line="259" w:lineRule="auto"/>
        <w:ind w:left="360" w:hanging="360"/>
        <w:rPr>
          <w:sz w:val="22"/>
        </w:rPr>
      </w:pPr>
      <w:r w:rsidRPr="00E51F1F">
        <w:rPr>
          <w:b/>
          <w:sz w:val="22"/>
        </w:rPr>
        <w:t xml:space="preserve">Reliable Evidence shall mean only:  </w:t>
      </w:r>
      <w:r w:rsidRPr="00E51F1F">
        <w:rPr>
          <w:b/>
          <w:sz w:val="22"/>
        </w:rPr>
        <w:tab/>
      </w:r>
      <w:r w:rsidRPr="00E51F1F">
        <w:rPr>
          <w:sz w:val="22"/>
        </w:rPr>
        <w:t xml:space="preserve">  </w:t>
      </w:r>
    </w:p>
    <w:p w14:paraId="7C28608C" w14:textId="77777777" w:rsidR="007A1D20" w:rsidRPr="00E51F1F" w:rsidRDefault="007A1D20" w:rsidP="007A1D20">
      <w:pPr>
        <w:spacing w:after="0" w:line="259" w:lineRule="auto"/>
        <w:ind w:left="360" w:right="645" w:hanging="360"/>
        <w:jc w:val="right"/>
        <w:rPr>
          <w:sz w:val="22"/>
        </w:rPr>
      </w:pPr>
    </w:p>
    <w:p w14:paraId="340CD717" w14:textId="77777777" w:rsidR="007A1D20" w:rsidRPr="00E51F1F" w:rsidRDefault="007A1D20" w:rsidP="007A1D20">
      <w:pPr>
        <w:pStyle w:val="ListParagraph"/>
        <w:numPr>
          <w:ilvl w:val="2"/>
          <w:numId w:val="16"/>
        </w:numPr>
        <w:spacing w:after="0"/>
        <w:ind w:left="720"/>
        <w:rPr>
          <w:sz w:val="22"/>
        </w:rPr>
      </w:pPr>
      <w:r w:rsidRPr="00E51F1F">
        <w:rPr>
          <w:sz w:val="22"/>
        </w:rPr>
        <w:t xml:space="preserve">The member’s dental records or other information from the treating Dentist(s) or from a consultant(s) regarding the member’s dental history, treatment or condition.    </w:t>
      </w:r>
    </w:p>
    <w:p w14:paraId="6BA46D7C" w14:textId="77777777" w:rsidR="007A1D20" w:rsidRPr="00E51F1F" w:rsidRDefault="007A1D20" w:rsidP="007A1D20">
      <w:pPr>
        <w:pStyle w:val="ListParagraph"/>
        <w:numPr>
          <w:ilvl w:val="2"/>
          <w:numId w:val="16"/>
        </w:numPr>
        <w:spacing w:after="0"/>
        <w:ind w:left="720"/>
        <w:rPr>
          <w:sz w:val="22"/>
        </w:rPr>
      </w:pPr>
      <w:r w:rsidRPr="00E51F1F">
        <w:rPr>
          <w:sz w:val="22"/>
        </w:rPr>
        <w:t xml:space="preserve">The written protocol(s) under which the treatment or procedure is provided to the member.  </w:t>
      </w:r>
      <w:r w:rsidRPr="00E51F1F">
        <w:rPr>
          <w:sz w:val="22"/>
        </w:rPr>
        <w:tab/>
        <w:t xml:space="preserve">  </w:t>
      </w:r>
    </w:p>
    <w:p w14:paraId="1E092FFA" w14:textId="77777777" w:rsidR="007A1D20" w:rsidRPr="00E51F1F" w:rsidRDefault="007A1D20" w:rsidP="007A1D20">
      <w:pPr>
        <w:pStyle w:val="ListParagraph"/>
        <w:numPr>
          <w:ilvl w:val="2"/>
          <w:numId w:val="16"/>
        </w:numPr>
        <w:spacing w:after="0"/>
        <w:ind w:left="720"/>
        <w:rPr>
          <w:sz w:val="22"/>
        </w:rPr>
      </w:pPr>
      <w:r w:rsidRPr="00E51F1F">
        <w:rPr>
          <w:sz w:val="22"/>
        </w:rPr>
        <w:t>Any consent document the member has executed or will be asked to execute, in order to receive the treatment or procedure.</w:t>
      </w:r>
    </w:p>
    <w:p w14:paraId="61823C18" w14:textId="77777777" w:rsidR="007A1D20" w:rsidRPr="00E51F1F" w:rsidRDefault="007A1D20" w:rsidP="007A1D20">
      <w:pPr>
        <w:pStyle w:val="ListParagraph"/>
        <w:numPr>
          <w:ilvl w:val="2"/>
          <w:numId w:val="16"/>
        </w:numPr>
        <w:spacing w:after="0"/>
        <w:ind w:left="720"/>
        <w:rPr>
          <w:sz w:val="22"/>
        </w:rPr>
      </w:pPr>
      <w:r w:rsidRPr="00E51F1F">
        <w:rPr>
          <w:sz w:val="22"/>
        </w:rPr>
        <w:t xml:space="preserve">Published reports and articles in the authoritative dental and scientific literature, signed by or published in the name of a recognized dental expert, regarding the treatment or procedure at issue as applied to the injury, illness or condition at issue; or  </w:t>
      </w:r>
      <w:r w:rsidRPr="00E51F1F">
        <w:rPr>
          <w:sz w:val="22"/>
        </w:rPr>
        <w:tab/>
        <w:t xml:space="preserve"> </w:t>
      </w:r>
    </w:p>
    <w:tbl>
      <w:tblPr>
        <w:tblStyle w:val="TableGrid1"/>
        <w:tblW w:w="12498" w:type="dxa"/>
        <w:tblInd w:w="347" w:type="dxa"/>
        <w:tblCellMar>
          <w:top w:w="55" w:type="dxa"/>
          <w:left w:w="1" w:type="dxa"/>
          <w:right w:w="115" w:type="dxa"/>
        </w:tblCellMar>
        <w:tblLook w:val="04A0" w:firstRow="1" w:lastRow="0" w:firstColumn="1" w:lastColumn="0" w:noHBand="0" w:noVBand="1"/>
      </w:tblPr>
      <w:tblGrid>
        <w:gridCol w:w="249"/>
        <w:gridCol w:w="12249"/>
      </w:tblGrid>
      <w:tr w:rsidR="007A1D20" w:rsidRPr="00E51F1F" w14:paraId="5E7ACAD7" w14:textId="77777777" w:rsidTr="007A1D20">
        <w:trPr>
          <w:trHeight w:val="301"/>
        </w:trPr>
        <w:tc>
          <w:tcPr>
            <w:tcW w:w="249" w:type="dxa"/>
            <w:tcBorders>
              <w:top w:val="single" w:sz="10" w:space="0" w:color="0095D3"/>
              <w:left w:val="single" w:sz="10" w:space="0" w:color="0095D3"/>
              <w:bottom w:val="single" w:sz="10" w:space="0" w:color="0095D3"/>
              <w:right w:val="nil"/>
            </w:tcBorders>
          </w:tcPr>
          <w:p w14:paraId="5C486059" w14:textId="77777777" w:rsidR="007A1D20" w:rsidRPr="00E51F1F" w:rsidRDefault="007A1D20" w:rsidP="007A1D20">
            <w:pPr>
              <w:pStyle w:val="ListParagraph"/>
              <w:numPr>
                <w:ilvl w:val="0"/>
                <w:numId w:val="16"/>
              </w:numPr>
              <w:spacing w:after="0" w:line="259" w:lineRule="auto"/>
              <w:ind w:left="360"/>
              <w:rPr>
                <w:sz w:val="22"/>
              </w:rPr>
            </w:pPr>
          </w:p>
        </w:tc>
        <w:tc>
          <w:tcPr>
            <w:tcW w:w="12249" w:type="dxa"/>
            <w:tcBorders>
              <w:top w:val="single" w:sz="10" w:space="0" w:color="0095D3"/>
              <w:left w:val="nil"/>
              <w:bottom w:val="single" w:sz="10" w:space="0" w:color="0095D3"/>
              <w:right w:val="single" w:sz="10" w:space="0" w:color="0095D3"/>
            </w:tcBorders>
          </w:tcPr>
          <w:p w14:paraId="5FA52B4B" w14:textId="77777777" w:rsidR="007A1D20" w:rsidRPr="00E51F1F" w:rsidRDefault="007A1D20" w:rsidP="007A1D20">
            <w:pPr>
              <w:pStyle w:val="ListParagraph"/>
              <w:spacing w:after="0" w:line="259" w:lineRule="auto"/>
              <w:ind w:left="108" w:firstLine="0"/>
              <w:rPr>
                <w:sz w:val="22"/>
              </w:rPr>
            </w:pPr>
            <w:r w:rsidRPr="00E51F1F">
              <w:rPr>
                <w:sz w:val="22"/>
              </w:rPr>
              <w:t xml:space="preserve">The written protocol(s) used by another facility studying substantially the same dental treatment or procedure  </w:t>
            </w:r>
          </w:p>
        </w:tc>
      </w:tr>
    </w:tbl>
    <w:p w14:paraId="27C477D8" w14:textId="77777777" w:rsidR="007A1D20" w:rsidRPr="00E51F1F" w:rsidRDefault="007A1D20" w:rsidP="007A1D20">
      <w:pPr>
        <w:pStyle w:val="ListParagraph"/>
        <w:numPr>
          <w:ilvl w:val="0"/>
          <w:numId w:val="15"/>
        </w:numPr>
        <w:ind w:left="360"/>
        <w:rPr>
          <w:sz w:val="22"/>
        </w:rPr>
      </w:pPr>
      <w:r w:rsidRPr="00E51F1F">
        <w:rPr>
          <w:sz w:val="22"/>
        </w:rPr>
        <w:t xml:space="preserve">The cost to replace a lost, stolen or damaged prosthetic appliance  </w:t>
      </w:r>
    </w:p>
    <w:p w14:paraId="373655DD" w14:textId="77777777" w:rsidR="007A1D20" w:rsidRPr="00E51F1F" w:rsidRDefault="007A1D20" w:rsidP="007A1D20">
      <w:pPr>
        <w:pStyle w:val="ListParagraph"/>
        <w:numPr>
          <w:ilvl w:val="0"/>
          <w:numId w:val="15"/>
        </w:numPr>
        <w:ind w:left="360"/>
        <w:rPr>
          <w:sz w:val="22"/>
        </w:rPr>
      </w:pPr>
      <w:r w:rsidRPr="00E51F1F">
        <w:rPr>
          <w:sz w:val="22"/>
        </w:rPr>
        <w:t xml:space="preserve">House calls (D9410) and hospital calls (D9420) for dental services  </w:t>
      </w:r>
    </w:p>
    <w:p w14:paraId="3A88C232" w14:textId="1DCA49DB" w:rsidR="007A1D20" w:rsidRPr="00E51F1F" w:rsidRDefault="007A1D20" w:rsidP="007A1D20">
      <w:pPr>
        <w:pStyle w:val="ListParagraph"/>
        <w:numPr>
          <w:ilvl w:val="0"/>
          <w:numId w:val="15"/>
        </w:numPr>
        <w:ind w:left="360"/>
        <w:rPr>
          <w:sz w:val="22"/>
        </w:rPr>
      </w:pPr>
      <w:r w:rsidRPr="00E51F1F">
        <w:rPr>
          <w:sz w:val="22"/>
        </w:rPr>
        <w:t xml:space="preserve">Services incurred prior to a member’s effective date or after the termination date of coverage with </w:t>
      </w:r>
      <w:commentRangeStart w:id="56"/>
      <w:commentRangeStart w:id="57"/>
      <w:r w:rsidR="00DF6991">
        <w:rPr>
          <w:sz w:val="22"/>
        </w:rPr>
        <w:t>Regence</w:t>
      </w:r>
      <w:r w:rsidRPr="00E51F1F">
        <w:rPr>
          <w:sz w:val="22"/>
        </w:rPr>
        <w:t xml:space="preserve"> </w:t>
      </w:r>
      <w:commentRangeEnd w:id="56"/>
      <w:r w:rsidR="00DF6991">
        <w:rPr>
          <w:rStyle w:val="CommentReference"/>
        </w:rPr>
        <w:commentReference w:id="56"/>
      </w:r>
      <w:commentRangeEnd w:id="57"/>
      <w:r w:rsidR="009E1BF8">
        <w:rPr>
          <w:rStyle w:val="CommentReference"/>
        </w:rPr>
        <w:commentReference w:id="57"/>
      </w:r>
      <w:r w:rsidRPr="00E51F1F">
        <w:rPr>
          <w:sz w:val="22"/>
        </w:rPr>
        <w:t xml:space="preserve"> </w:t>
      </w:r>
    </w:p>
    <w:p w14:paraId="2B8ED9DF" w14:textId="77777777" w:rsidR="007A1D20" w:rsidRPr="00E51F1F" w:rsidRDefault="007A1D20" w:rsidP="007A1D20">
      <w:pPr>
        <w:pStyle w:val="ListParagraph"/>
        <w:numPr>
          <w:ilvl w:val="0"/>
          <w:numId w:val="15"/>
        </w:numPr>
        <w:ind w:left="360"/>
        <w:rPr>
          <w:sz w:val="22"/>
        </w:rPr>
      </w:pPr>
      <w:r w:rsidRPr="00E51F1F">
        <w:rPr>
          <w:sz w:val="22"/>
        </w:rPr>
        <w:t xml:space="preserve">Resorbable fillings (D3230, D3240) on endodontic treated deciduous teeth  </w:t>
      </w:r>
    </w:p>
    <w:p w14:paraId="29AF071E" w14:textId="77777777" w:rsidR="000D62FC" w:rsidRPr="00E51F1F" w:rsidRDefault="007A1D20" w:rsidP="007A1D20">
      <w:pPr>
        <w:pStyle w:val="ListParagraph"/>
        <w:numPr>
          <w:ilvl w:val="0"/>
          <w:numId w:val="15"/>
        </w:numPr>
        <w:ind w:left="360"/>
        <w:rPr>
          <w:sz w:val="22"/>
        </w:rPr>
      </w:pPr>
      <w:r w:rsidRPr="00E51F1F">
        <w:rPr>
          <w:sz w:val="22"/>
        </w:rPr>
        <w:t>Any dental or medical services performed by a physician for services covered or otherwise provided to the member by a medical-surgical plan</w:t>
      </w:r>
    </w:p>
    <w:p w14:paraId="22491475" w14:textId="7B77456B" w:rsidR="007A1D20" w:rsidRPr="00E51F1F" w:rsidRDefault="007A1D20" w:rsidP="007A1D20">
      <w:pPr>
        <w:pStyle w:val="ListParagraph"/>
        <w:numPr>
          <w:ilvl w:val="0"/>
          <w:numId w:val="15"/>
        </w:numPr>
        <w:ind w:left="360"/>
        <w:rPr>
          <w:sz w:val="22"/>
        </w:rPr>
      </w:pPr>
      <w:r w:rsidRPr="00E51F1F">
        <w:rPr>
          <w:sz w:val="22"/>
        </w:rPr>
        <w:t xml:space="preserve">Services that the member incurs at no cost  </w:t>
      </w:r>
    </w:p>
    <w:p w14:paraId="68A29B2D" w14:textId="2E2C2632" w:rsidR="007A1D20" w:rsidRPr="00E51F1F" w:rsidRDefault="007A1D20" w:rsidP="007A1D20">
      <w:pPr>
        <w:pStyle w:val="ListParagraph"/>
        <w:numPr>
          <w:ilvl w:val="0"/>
          <w:numId w:val="15"/>
        </w:numPr>
        <w:ind w:left="360"/>
        <w:rPr>
          <w:sz w:val="22"/>
        </w:rPr>
      </w:pPr>
      <w:r w:rsidRPr="00E51F1F">
        <w:rPr>
          <w:sz w:val="22"/>
        </w:rPr>
        <w:t>Service that are necessitated by lack of patient cooperation or failure to follow a professionally prescribed treatment plan</w:t>
      </w:r>
    </w:p>
    <w:p w14:paraId="412802E9" w14:textId="77777777" w:rsidR="007A1D20" w:rsidRPr="00E51F1F" w:rsidRDefault="007A1D20" w:rsidP="007A1D20">
      <w:pPr>
        <w:pStyle w:val="ListParagraph"/>
        <w:numPr>
          <w:ilvl w:val="0"/>
          <w:numId w:val="15"/>
        </w:numPr>
        <w:ind w:left="360"/>
        <w:rPr>
          <w:sz w:val="22"/>
        </w:rPr>
      </w:pPr>
      <w:r w:rsidRPr="00E51F1F">
        <w:rPr>
          <w:sz w:val="22"/>
        </w:rPr>
        <w:t xml:space="preserve">Plaque control programs, oral hygiene or dietary instructions  </w:t>
      </w:r>
    </w:p>
    <w:p w14:paraId="37047E42" w14:textId="77777777" w:rsidR="007A1D20" w:rsidRPr="00E51F1F" w:rsidRDefault="007A1D20" w:rsidP="007A1D20">
      <w:pPr>
        <w:pStyle w:val="ListParagraph"/>
        <w:numPr>
          <w:ilvl w:val="0"/>
          <w:numId w:val="15"/>
        </w:numPr>
        <w:ind w:left="360"/>
        <w:rPr>
          <w:sz w:val="22"/>
        </w:rPr>
      </w:pPr>
      <w:r w:rsidRPr="00E51F1F">
        <w:rPr>
          <w:sz w:val="22"/>
        </w:rPr>
        <w:t xml:space="preserve">Any procedure deemed by the Dental Advisor to be of questionable efficacy  </w:t>
      </w:r>
    </w:p>
    <w:p w14:paraId="426C8D1B" w14:textId="77777777" w:rsidR="007A1D20" w:rsidRPr="00E51F1F" w:rsidRDefault="007A1D20" w:rsidP="007A1D20">
      <w:pPr>
        <w:pStyle w:val="ListParagraph"/>
        <w:numPr>
          <w:ilvl w:val="0"/>
          <w:numId w:val="15"/>
        </w:numPr>
        <w:ind w:left="360"/>
        <w:rPr>
          <w:sz w:val="22"/>
        </w:rPr>
      </w:pPr>
      <w:r w:rsidRPr="00E51F1F">
        <w:rPr>
          <w:sz w:val="22"/>
        </w:rPr>
        <w:t xml:space="preserve">Charges for broken appointments  </w:t>
      </w:r>
    </w:p>
    <w:p w14:paraId="596E2A8F" w14:textId="77777777" w:rsidR="007A1D20" w:rsidRPr="00E51F1F" w:rsidRDefault="007A1D20" w:rsidP="007A1D20">
      <w:pPr>
        <w:pStyle w:val="ListParagraph"/>
        <w:numPr>
          <w:ilvl w:val="0"/>
          <w:numId w:val="15"/>
        </w:numPr>
        <w:ind w:left="360"/>
        <w:rPr>
          <w:sz w:val="22"/>
        </w:rPr>
      </w:pPr>
      <w:r w:rsidRPr="00E51F1F">
        <w:rPr>
          <w:sz w:val="22"/>
        </w:rPr>
        <w:t xml:space="preserve">Any dental services or supplies required as the result of any accidental or traumatic injury  </w:t>
      </w:r>
    </w:p>
    <w:p w14:paraId="7263A369" w14:textId="77777777" w:rsidR="007A1D20" w:rsidRPr="00E51F1F" w:rsidRDefault="007A1D20" w:rsidP="007A1D20">
      <w:pPr>
        <w:pStyle w:val="ListParagraph"/>
        <w:numPr>
          <w:ilvl w:val="0"/>
          <w:numId w:val="15"/>
        </w:numPr>
        <w:ind w:left="360"/>
        <w:rPr>
          <w:sz w:val="22"/>
        </w:rPr>
      </w:pPr>
      <w:r w:rsidRPr="00E51F1F">
        <w:rPr>
          <w:sz w:val="22"/>
        </w:rPr>
        <w:t xml:space="preserve">Any dental services or supplies resulting from an injury or condition caused by another party  </w:t>
      </w:r>
    </w:p>
    <w:p w14:paraId="7380EFD3" w14:textId="77777777" w:rsidR="007A1D20" w:rsidRPr="00E51F1F" w:rsidRDefault="007A1D20" w:rsidP="007A1D20">
      <w:pPr>
        <w:pStyle w:val="ListParagraph"/>
        <w:numPr>
          <w:ilvl w:val="0"/>
          <w:numId w:val="15"/>
        </w:numPr>
        <w:ind w:left="360"/>
        <w:rPr>
          <w:sz w:val="22"/>
        </w:rPr>
      </w:pPr>
      <w:r w:rsidRPr="00E51F1F">
        <w:rPr>
          <w:sz w:val="22"/>
        </w:rPr>
        <w:t xml:space="preserve">Dental procedures requiring appliances or restorations that are necessary for full mouth rehabilitation, the restoration of occlusion, or to alter vertical dimensions of occlusion (except when involving full or partial dentures)  </w:t>
      </w:r>
    </w:p>
    <w:p w14:paraId="347D5515" w14:textId="77777777" w:rsidR="007A1D20" w:rsidRPr="00E51F1F" w:rsidRDefault="007A1D20" w:rsidP="007A1D20">
      <w:pPr>
        <w:pStyle w:val="ListParagraph"/>
        <w:numPr>
          <w:ilvl w:val="0"/>
          <w:numId w:val="15"/>
        </w:numPr>
        <w:ind w:left="360"/>
        <w:rPr>
          <w:sz w:val="22"/>
        </w:rPr>
      </w:pPr>
      <w:r w:rsidRPr="00E51F1F">
        <w:rPr>
          <w:sz w:val="22"/>
        </w:rPr>
        <w:t xml:space="preserve">Non-intravenous conscious sedation (D9248), analgesia, anxiolysis or inhalation of nitrous oxide (D9230)  </w:t>
      </w:r>
    </w:p>
    <w:p w14:paraId="4735E1F7" w14:textId="77777777" w:rsidR="007A1D20" w:rsidRPr="00E51F1F" w:rsidRDefault="007A1D20" w:rsidP="007A1D20">
      <w:pPr>
        <w:pStyle w:val="ListParagraph"/>
        <w:numPr>
          <w:ilvl w:val="0"/>
          <w:numId w:val="15"/>
        </w:numPr>
        <w:ind w:left="360"/>
        <w:rPr>
          <w:sz w:val="22"/>
        </w:rPr>
      </w:pPr>
      <w:r w:rsidRPr="00E51F1F">
        <w:rPr>
          <w:sz w:val="22"/>
        </w:rPr>
        <w:t xml:space="preserve">Services by an immediate relative, defined as a spouse, parents, children, brother, sister or legal guardian of the person who received the services  </w:t>
      </w:r>
    </w:p>
    <w:p w14:paraId="792AAAAD" w14:textId="77777777" w:rsidR="007A1D20" w:rsidRPr="00E51F1F" w:rsidRDefault="007A1D20" w:rsidP="007A1D20">
      <w:pPr>
        <w:pStyle w:val="ListParagraph"/>
        <w:numPr>
          <w:ilvl w:val="0"/>
          <w:numId w:val="15"/>
        </w:numPr>
        <w:ind w:left="360"/>
        <w:rPr>
          <w:sz w:val="22"/>
        </w:rPr>
      </w:pPr>
      <w:r w:rsidRPr="00E51F1F">
        <w:rPr>
          <w:sz w:val="22"/>
        </w:rPr>
        <w:t xml:space="preserve">Duplicate, interim and temporary procedures, devices and appliances (e.g., when a dentist begins a crown and places a temporary crown, and then submits charges for a permanent crown, coverage for the temporary crown will be denied.)  </w:t>
      </w:r>
    </w:p>
    <w:p w14:paraId="74E2A8E7" w14:textId="77777777" w:rsidR="007A1D20" w:rsidRPr="00E51F1F" w:rsidRDefault="007A1D20" w:rsidP="007A1D20">
      <w:pPr>
        <w:pStyle w:val="ListParagraph"/>
        <w:numPr>
          <w:ilvl w:val="0"/>
          <w:numId w:val="15"/>
        </w:numPr>
        <w:ind w:left="360"/>
        <w:rPr>
          <w:sz w:val="22"/>
        </w:rPr>
      </w:pPr>
      <w:r w:rsidRPr="00E51F1F">
        <w:rPr>
          <w:sz w:val="22"/>
        </w:rPr>
        <w:t xml:space="preserve">Procedures requiring the presence of a tooth will be denied if history indicates the tooth has been extracted (e.g., a crown is being reported and the tooth is listed as extracted in history).  </w:t>
      </w:r>
    </w:p>
    <w:p w14:paraId="3676A213" w14:textId="77777777" w:rsidR="007A1D20" w:rsidRPr="00E51F1F" w:rsidRDefault="007A1D20" w:rsidP="007A1D20">
      <w:pPr>
        <w:pStyle w:val="ListParagraph"/>
        <w:numPr>
          <w:ilvl w:val="0"/>
          <w:numId w:val="15"/>
        </w:numPr>
        <w:ind w:left="360"/>
        <w:rPr>
          <w:sz w:val="22"/>
        </w:rPr>
      </w:pPr>
      <w:r w:rsidRPr="00E51F1F">
        <w:rPr>
          <w:sz w:val="22"/>
        </w:rPr>
        <w:t xml:space="preserve">Gold foil restorations (D2410, D2420, D2430)  </w:t>
      </w:r>
    </w:p>
    <w:p w14:paraId="00348BFF" w14:textId="1AE811FA" w:rsidR="007A1D20" w:rsidRPr="00E51F1F" w:rsidRDefault="007A1D20" w:rsidP="007A1D20">
      <w:pPr>
        <w:pStyle w:val="ListParagraph"/>
        <w:numPr>
          <w:ilvl w:val="0"/>
          <w:numId w:val="15"/>
        </w:numPr>
        <w:ind w:left="360"/>
        <w:rPr>
          <w:sz w:val="22"/>
        </w:rPr>
      </w:pPr>
      <w:r w:rsidRPr="00E51F1F">
        <w:rPr>
          <w:sz w:val="22"/>
        </w:rPr>
        <w:lastRenderedPageBreak/>
        <w:t xml:space="preserve">If a course of treatment is performed by more than one (1) dentist, </w:t>
      </w:r>
      <w:commentRangeStart w:id="58"/>
      <w:commentRangeStart w:id="59"/>
      <w:r w:rsidR="00DF6991">
        <w:rPr>
          <w:sz w:val="22"/>
        </w:rPr>
        <w:t>Regence</w:t>
      </w:r>
      <w:commentRangeEnd w:id="58"/>
      <w:r w:rsidR="00DF6991">
        <w:rPr>
          <w:rStyle w:val="CommentReference"/>
        </w:rPr>
        <w:commentReference w:id="58"/>
      </w:r>
      <w:commentRangeEnd w:id="59"/>
      <w:r w:rsidR="009E1BF8">
        <w:rPr>
          <w:rStyle w:val="CommentReference"/>
        </w:rPr>
        <w:commentReference w:id="59"/>
      </w:r>
      <w:r w:rsidRPr="00E51F1F">
        <w:rPr>
          <w:sz w:val="22"/>
        </w:rPr>
        <w:t xml:space="preserve"> will pay only the charges that would have been made by a single dentist for those services.  </w:t>
      </w:r>
    </w:p>
    <w:p w14:paraId="7AEB67FC" w14:textId="77777777" w:rsidR="007A1D20" w:rsidRPr="00E51F1F" w:rsidRDefault="007A1D20" w:rsidP="007A1D20">
      <w:pPr>
        <w:pStyle w:val="ListParagraph"/>
        <w:numPr>
          <w:ilvl w:val="0"/>
          <w:numId w:val="15"/>
        </w:numPr>
        <w:ind w:left="360"/>
        <w:rPr>
          <w:sz w:val="22"/>
        </w:rPr>
      </w:pPr>
      <w:r w:rsidRPr="00E51F1F">
        <w:rPr>
          <w:sz w:val="22"/>
        </w:rPr>
        <w:t xml:space="preserve">Charges for the completion of any insurance forms  </w:t>
      </w:r>
    </w:p>
    <w:p w14:paraId="34013126" w14:textId="77777777" w:rsidR="007A1D20" w:rsidRPr="00E51F1F" w:rsidRDefault="007A1D20" w:rsidP="007A1D20">
      <w:pPr>
        <w:pStyle w:val="ListParagraph"/>
        <w:numPr>
          <w:ilvl w:val="0"/>
          <w:numId w:val="15"/>
        </w:numPr>
        <w:ind w:left="360"/>
        <w:rPr>
          <w:sz w:val="22"/>
        </w:rPr>
      </w:pPr>
      <w:r w:rsidRPr="00E51F1F">
        <w:rPr>
          <w:sz w:val="22"/>
        </w:rPr>
        <w:t xml:space="preserve">Applications of desensitizing medicaments, sub-gingival irrigations, and the localized delivery of chemotherapeutic agents (D4381)  </w:t>
      </w:r>
    </w:p>
    <w:p w14:paraId="2CC757BF" w14:textId="77777777" w:rsidR="007A1D20" w:rsidRPr="00E51F1F" w:rsidRDefault="007A1D20" w:rsidP="007A1D20">
      <w:pPr>
        <w:pStyle w:val="ListParagraph"/>
        <w:numPr>
          <w:ilvl w:val="0"/>
          <w:numId w:val="15"/>
        </w:numPr>
        <w:ind w:left="360"/>
        <w:rPr>
          <w:sz w:val="22"/>
        </w:rPr>
      </w:pPr>
      <w:r w:rsidRPr="00E51F1F">
        <w:rPr>
          <w:sz w:val="22"/>
        </w:rPr>
        <w:t xml:space="preserve">Double abutments unless there is demonstrated clinical need.  </w:t>
      </w:r>
    </w:p>
    <w:p w14:paraId="767E052A" w14:textId="77777777" w:rsidR="007A1D20" w:rsidRPr="00E51F1F" w:rsidRDefault="007A1D20" w:rsidP="007A1D20">
      <w:pPr>
        <w:pStyle w:val="ListParagraph"/>
        <w:numPr>
          <w:ilvl w:val="0"/>
          <w:numId w:val="15"/>
        </w:numPr>
        <w:ind w:left="360"/>
        <w:rPr>
          <w:sz w:val="22"/>
        </w:rPr>
      </w:pPr>
      <w:r w:rsidRPr="00E51F1F">
        <w:rPr>
          <w:sz w:val="22"/>
        </w:rPr>
        <w:t xml:space="preserve">Post removal (not in conjunction with endodontic therapy)  </w:t>
      </w:r>
    </w:p>
    <w:p w14:paraId="5B9900BC" w14:textId="77777777" w:rsidR="007A1D20" w:rsidRPr="00E51F1F" w:rsidRDefault="007A1D20" w:rsidP="007A1D20">
      <w:pPr>
        <w:pStyle w:val="ListParagraph"/>
        <w:numPr>
          <w:ilvl w:val="0"/>
          <w:numId w:val="15"/>
        </w:numPr>
        <w:ind w:left="360"/>
        <w:rPr>
          <w:sz w:val="22"/>
        </w:rPr>
      </w:pPr>
      <w:r w:rsidRPr="00E51F1F">
        <w:rPr>
          <w:sz w:val="22"/>
        </w:rPr>
        <w:t xml:space="preserve">Autogenous, allogenic or synthetic grafts placed in extraction sites  </w:t>
      </w:r>
    </w:p>
    <w:p w14:paraId="17BE1C78" w14:textId="77777777" w:rsidR="007A1D20" w:rsidRPr="00E51F1F" w:rsidRDefault="007A1D20" w:rsidP="007A1D20">
      <w:pPr>
        <w:pStyle w:val="ListParagraph"/>
        <w:numPr>
          <w:ilvl w:val="0"/>
          <w:numId w:val="15"/>
        </w:numPr>
        <w:ind w:left="360"/>
        <w:rPr>
          <w:sz w:val="22"/>
        </w:rPr>
      </w:pPr>
      <w:r w:rsidRPr="00E51F1F">
        <w:rPr>
          <w:sz w:val="22"/>
        </w:rPr>
        <w:t xml:space="preserve">Periodontal provisional splinting, intra-coronal or extra-coronal  </w:t>
      </w:r>
    </w:p>
    <w:p w14:paraId="7356D7D8" w14:textId="77777777" w:rsidR="007A1D20" w:rsidRPr="00E51F1F" w:rsidRDefault="007A1D20" w:rsidP="007A1D20">
      <w:pPr>
        <w:pStyle w:val="ListParagraph"/>
        <w:numPr>
          <w:ilvl w:val="0"/>
          <w:numId w:val="15"/>
        </w:numPr>
        <w:ind w:left="360"/>
        <w:rPr>
          <w:sz w:val="22"/>
        </w:rPr>
      </w:pPr>
      <w:r w:rsidRPr="00E51F1F">
        <w:rPr>
          <w:sz w:val="22"/>
        </w:rPr>
        <w:t xml:space="preserve">Any services to restore tooth structure lost in order to rebuild or maintain occlusal surfaces die to mal-aligned or mal-occluded teeth, lost from wear or for stabilizing the teeth  </w:t>
      </w:r>
    </w:p>
    <w:p w14:paraId="65A378C5" w14:textId="77777777" w:rsidR="007A1D20" w:rsidRPr="00E51F1F" w:rsidRDefault="007A1D20" w:rsidP="007A1D20">
      <w:pPr>
        <w:pStyle w:val="ListParagraph"/>
        <w:numPr>
          <w:ilvl w:val="0"/>
          <w:numId w:val="15"/>
        </w:numPr>
        <w:ind w:left="360"/>
        <w:rPr>
          <w:sz w:val="22"/>
        </w:rPr>
      </w:pPr>
      <w:r w:rsidRPr="00E51F1F">
        <w:rPr>
          <w:sz w:val="22"/>
        </w:rPr>
        <w:t xml:space="preserve">Silicate cements  </w:t>
      </w:r>
    </w:p>
    <w:p w14:paraId="4B5D0EC8" w14:textId="77777777" w:rsidR="007A1D20" w:rsidRPr="00E51F1F" w:rsidRDefault="007A1D20" w:rsidP="007A1D20">
      <w:pPr>
        <w:pStyle w:val="ListParagraph"/>
        <w:numPr>
          <w:ilvl w:val="0"/>
          <w:numId w:val="15"/>
        </w:numPr>
        <w:ind w:left="360"/>
        <w:rPr>
          <w:sz w:val="22"/>
        </w:rPr>
      </w:pPr>
      <w:r w:rsidRPr="00E51F1F">
        <w:rPr>
          <w:sz w:val="22"/>
        </w:rPr>
        <w:t xml:space="preserve">Tissue conditioning (D5850, D5851)  </w:t>
      </w:r>
    </w:p>
    <w:p w14:paraId="4C0CFA1A" w14:textId="77777777" w:rsidR="007A1D20" w:rsidRPr="00E51F1F" w:rsidRDefault="007A1D20" w:rsidP="007A1D20">
      <w:pPr>
        <w:pStyle w:val="ListParagraph"/>
        <w:numPr>
          <w:ilvl w:val="0"/>
          <w:numId w:val="15"/>
        </w:numPr>
        <w:ind w:left="360"/>
        <w:rPr>
          <w:sz w:val="22"/>
        </w:rPr>
      </w:pPr>
      <w:r w:rsidRPr="00E51F1F">
        <w:rPr>
          <w:sz w:val="22"/>
        </w:rPr>
        <w:t xml:space="preserve">Athletic mouth guards (D9941)  </w:t>
      </w:r>
    </w:p>
    <w:p w14:paraId="28E3A36B" w14:textId="77777777" w:rsidR="007A1D20" w:rsidRPr="00E51F1F" w:rsidRDefault="007A1D20" w:rsidP="007A1D20">
      <w:pPr>
        <w:pStyle w:val="ListParagraph"/>
        <w:numPr>
          <w:ilvl w:val="0"/>
          <w:numId w:val="15"/>
        </w:numPr>
        <w:ind w:left="360"/>
        <w:rPr>
          <w:sz w:val="22"/>
        </w:rPr>
      </w:pPr>
      <w:r w:rsidRPr="00E51F1F">
        <w:rPr>
          <w:sz w:val="22"/>
        </w:rPr>
        <w:t xml:space="preserve">Precision attachments (D5862, D6950)  </w:t>
      </w:r>
    </w:p>
    <w:p w14:paraId="40010FE5" w14:textId="77777777" w:rsidR="007A1D20" w:rsidRPr="00E51F1F" w:rsidRDefault="007A1D20" w:rsidP="007A1D20">
      <w:pPr>
        <w:pStyle w:val="ListParagraph"/>
        <w:numPr>
          <w:ilvl w:val="0"/>
          <w:numId w:val="15"/>
        </w:numPr>
        <w:ind w:left="360"/>
        <w:rPr>
          <w:sz w:val="22"/>
        </w:rPr>
      </w:pPr>
      <w:r w:rsidRPr="00E51F1F">
        <w:rPr>
          <w:sz w:val="22"/>
        </w:rPr>
        <w:t xml:space="preserve">Gross debridement (D4355)  </w:t>
      </w:r>
    </w:p>
    <w:p w14:paraId="03CB9DBC" w14:textId="77777777" w:rsidR="007A1D20" w:rsidRPr="00E51F1F" w:rsidRDefault="007A1D20" w:rsidP="007A1D20">
      <w:pPr>
        <w:pStyle w:val="ListParagraph"/>
        <w:numPr>
          <w:ilvl w:val="0"/>
          <w:numId w:val="15"/>
        </w:numPr>
        <w:ind w:left="360"/>
        <w:rPr>
          <w:sz w:val="22"/>
        </w:rPr>
      </w:pPr>
      <w:r w:rsidRPr="00E51F1F">
        <w:rPr>
          <w:sz w:val="22"/>
        </w:rPr>
        <w:t xml:space="preserve">Fiberotomies (D7291)  </w:t>
      </w:r>
    </w:p>
    <w:p w14:paraId="356EEB19" w14:textId="77777777" w:rsidR="007A1D20" w:rsidRPr="00E51F1F" w:rsidRDefault="007A1D20" w:rsidP="007A1D20">
      <w:pPr>
        <w:pStyle w:val="ListParagraph"/>
        <w:numPr>
          <w:ilvl w:val="0"/>
          <w:numId w:val="15"/>
        </w:numPr>
        <w:ind w:left="360"/>
        <w:rPr>
          <w:sz w:val="22"/>
        </w:rPr>
      </w:pPr>
      <w:r w:rsidRPr="00E51F1F">
        <w:rPr>
          <w:sz w:val="22"/>
        </w:rPr>
        <w:t xml:space="preserve">X-ray and intraoral imaging (D0260, D0290, D0310, D0320, D0321, D0322, D0350)  </w:t>
      </w:r>
    </w:p>
    <w:p w14:paraId="7B3DE197" w14:textId="77777777" w:rsidR="007A1D20" w:rsidRPr="00E51F1F" w:rsidRDefault="007A1D20" w:rsidP="007A1D20">
      <w:pPr>
        <w:pStyle w:val="ListParagraph"/>
        <w:numPr>
          <w:ilvl w:val="0"/>
          <w:numId w:val="15"/>
        </w:numPr>
        <w:ind w:left="360"/>
        <w:rPr>
          <w:sz w:val="22"/>
        </w:rPr>
      </w:pPr>
      <w:r w:rsidRPr="00E51F1F">
        <w:rPr>
          <w:sz w:val="22"/>
        </w:rPr>
        <w:t xml:space="preserve">Tests/laboratory examination (D0415, D0425, D0472, D0473, D0474, D0480, D0520)  </w:t>
      </w:r>
    </w:p>
    <w:p w14:paraId="100450F3" w14:textId="77777777" w:rsidR="007A1D20" w:rsidRPr="00E51F1F" w:rsidRDefault="007A1D20" w:rsidP="007A1D20">
      <w:pPr>
        <w:pStyle w:val="ListParagraph"/>
        <w:numPr>
          <w:ilvl w:val="0"/>
          <w:numId w:val="15"/>
        </w:numPr>
        <w:ind w:left="360"/>
        <w:rPr>
          <w:sz w:val="22"/>
        </w:rPr>
      </w:pPr>
      <w:r w:rsidRPr="00E51F1F">
        <w:rPr>
          <w:sz w:val="22"/>
        </w:rPr>
        <w:t xml:space="preserve">Nutritional counseling (D1310)  </w:t>
      </w:r>
    </w:p>
    <w:p w14:paraId="10A22DC2" w14:textId="77777777" w:rsidR="007A1D20" w:rsidRPr="00E51F1F" w:rsidRDefault="007A1D20" w:rsidP="007A1D20">
      <w:pPr>
        <w:pStyle w:val="ListParagraph"/>
        <w:numPr>
          <w:ilvl w:val="0"/>
          <w:numId w:val="15"/>
        </w:numPr>
        <w:ind w:left="360"/>
        <w:rPr>
          <w:sz w:val="22"/>
        </w:rPr>
      </w:pPr>
      <w:r w:rsidRPr="00E51F1F">
        <w:rPr>
          <w:sz w:val="22"/>
        </w:rPr>
        <w:t xml:space="preserve">Tobacco counseling (D1320)  </w:t>
      </w:r>
    </w:p>
    <w:p w14:paraId="38C216C9" w14:textId="77777777" w:rsidR="007A1D20" w:rsidRPr="00E51F1F" w:rsidRDefault="007A1D20" w:rsidP="007A1D20">
      <w:pPr>
        <w:pStyle w:val="ListParagraph"/>
        <w:numPr>
          <w:ilvl w:val="0"/>
          <w:numId w:val="15"/>
        </w:numPr>
        <w:ind w:left="360"/>
        <w:rPr>
          <w:sz w:val="22"/>
        </w:rPr>
      </w:pPr>
      <w:r w:rsidRPr="00E51F1F">
        <w:rPr>
          <w:sz w:val="22"/>
        </w:rPr>
        <w:t xml:space="preserve">Replacement of fillings due to mercury sensitivity  </w:t>
      </w:r>
    </w:p>
    <w:p w14:paraId="08F0F66A" w14:textId="77777777" w:rsidR="007A1D20" w:rsidRPr="00E51F1F" w:rsidRDefault="007A1D20" w:rsidP="007A1D20">
      <w:pPr>
        <w:pStyle w:val="ListParagraph"/>
        <w:numPr>
          <w:ilvl w:val="0"/>
          <w:numId w:val="15"/>
        </w:numPr>
        <w:ind w:left="360"/>
        <w:rPr>
          <w:sz w:val="22"/>
        </w:rPr>
      </w:pPr>
      <w:r w:rsidRPr="00E51F1F">
        <w:rPr>
          <w:sz w:val="22"/>
        </w:rPr>
        <w:t xml:space="preserve">Prefabricated resin crowns, prefabricated esthetic coated crowns, stainless steel crowns or stainless-steel crowns with resin windows for a primary tooth for patients aged 14 or older  </w:t>
      </w:r>
    </w:p>
    <w:p w14:paraId="1F29E85F" w14:textId="77777777" w:rsidR="007A1D20" w:rsidRPr="00E51F1F" w:rsidRDefault="007A1D20" w:rsidP="007A1D20">
      <w:pPr>
        <w:pStyle w:val="ListParagraph"/>
        <w:numPr>
          <w:ilvl w:val="0"/>
          <w:numId w:val="15"/>
        </w:numPr>
        <w:ind w:left="360"/>
        <w:rPr>
          <w:sz w:val="22"/>
        </w:rPr>
      </w:pPr>
      <w:r w:rsidRPr="00E51F1F">
        <w:rPr>
          <w:sz w:val="22"/>
        </w:rPr>
        <w:t xml:space="preserve">Pulpectomy on a permanent tooth  </w:t>
      </w:r>
    </w:p>
    <w:p w14:paraId="25C45044" w14:textId="77777777" w:rsidR="007A1D20" w:rsidRPr="00E51F1F" w:rsidRDefault="007A1D20" w:rsidP="007A1D20">
      <w:pPr>
        <w:pStyle w:val="ListParagraph"/>
        <w:numPr>
          <w:ilvl w:val="0"/>
          <w:numId w:val="15"/>
        </w:numPr>
        <w:ind w:left="360"/>
        <w:rPr>
          <w:sz w:val="22"/>
        </w:rPr>
      </w:pPr>
      <w:r w:rsidRPr="00E51F1F">
        <w:rPr>
          <w:sz w:val="22"/>
        </w:rPr>
        <w:t xml:space="preserve">Extraoral I &amp; D   </w:t>
      </w:r>
    </w:p>
    <w:p w14:paraId="77480CAD" w14:textId="77777777" w:rsidR="007A1D20" w:rsidRPr="00E51F1F" w:rsidRDefault="007A1D20" w:rsidP="007A1D20">
      <w:pPr>
        <w:pStyle w:val="ListParagraph"/>
        <w:numPr>
          <w:ilvl w:val="0"/>
          <w:numId w:val="15"/>
        </w:numPr>
        <w:ind w:left="360"/>
        <w:rPr>
          <w:sz w:val="22"/>
        </w:rPr>
      </w:pPr>
      <w:r w:rsidRPr="00E51F1F">
        <w:rPr>
          <w:sz w:val="22"/>
        </w:rPr>
        <w:t xml:space="preserve">Direct (D3110) and indirect (D3120) pulp caps  </w:t>
      </w:r>
    </w:p>
    <w:p w14:paraId="221B5018" w14:textId="77777777" w:rsidR="007A1D20" w:rsidRPr="00E51F1F" w:rsidRDefault="007A1D20" w:rsidP="007A1D20">
      <w:pPr>
        <w:pStyle w:val="ListParagraph"/>
        <w:numPr>
          <w:ilvl w:val="0"/>
          <w:numId w:val="15"/>
        </w:numPr>
        <w:ind w:left="360"/>
        <w:rPr>
          <w:sz w:val="22"/>
        </w:rPr>
      </w:pPr>
      <w:r w:rsidRPr="00E51F1F">
        <w:rPr>
          <w:sz w:val="22"/>
        </w:rPr>
        <w:t xml:space="preserve">Procedure for isolation of tooth with rubber dam  </w:t>
      </w:r>
    </w:p>
    <w:p w14:paraId="0CDC7D51" w14:textId="77777777" w:rsidR="007A1D20" w:rsidRPr="00E51F1F" w:rsidRDefault="007A1D20" w:rsidP="007A1D20">
      <w:pPr>
        <w:pStyle w:val="ListParagraph"/>
        <w:numPr>
          <w:ilvl w:val="0"/>
          <w:numId w:val="15"/>
        </w:numPr>
        <w:ind w:left="360"/>
        <w:rPr>
          <w:sz w:val="22"/>
        </w:rPr>
      </w:pPr>
      <w:r w:rsidRPr="00E51F1F">
        <w:rPr>
          <w:sz w:val="22"/>
        </w:rPr>
        <w:t xml:space="preserve">Bleaching of teeth (D9972, D9973, &amp; D9974)  </w:t>
      </w:r>
    </w:p>
    <w:p w14:paraId="01C042AE" w14:textId="77777777" w:rsidR="007A1D20" w:rsidRPr="00E51F1F" w:rsidRDefault="007A1D20" w:rsidP="007A1D20">
      <w:pPr>
        <w:pStyle w:val="ListParagraph"/>
        <w:numPr>
          <w:ilvl w:val="0"/>
          <w:numId w:val="15"/>
        </w:numPr>
        <w:ind w:left="360"/>
        <w:rPr>
          <w:sz w:val="22"/>
        </w:rPr>
      </w:pPr>
      <w:r w:rsidRPr="00E51F1F">
        <w:rPr>
          <w:sz w:val="22"/>
        </w:rPr>
        <w:t xml:space="preserve">Intentional re-implantation (D3470)  </w:t>
      </w:r>
    </w:p>
    <w:p w14:paraId="47CAADCE" w14:textId="77777777" w:rsidR="007A1D20" w:rsidRPr="00E51F1F" w:rsidRDefault="007A1D20" w:rsidP="007A1D20">
      <w:pPr>
        <w:pStyle w:val="ListParagraph"/>
        <w:numPr>
          <w:ilvl w:val="0"/>
          <w:numId w:val="15"/>
        </w:numPr>
        <w:ind w:left="360"/>
        <w:rPr>
          <w:sz w:val="22"/>
        </w:rPr>
      </w:pPr>
      <w:r w:rsidRPr="00E51F1F">
        <w:rPr>
          <w:sz w:val="22"/>
        </w:rPr>
        <w:t xml:space="preserve">Dressing change (D4920)  </w:t>
      </w:r>
    </w:p>
    <w:p w14:paraId="457A9234" w14:textId="77777777" w:rsidR="007A1D20" w:rsidRPr="00E51F1F" w:rsidRDefault="007A1D20" w:rsidP="007A1D20">
      <w:pPr>
        <w:pStyle w:val="ListParagraph"/>
        <w:numPr>
          <w:ilvl w:val="0"/>
          <w:numId w:val="15"/>
        </w:numPr>
        <w:ind w:left="360"/>
        <w:rPr>
          <w:sz w:val="22"/>
        </w:rPr>
      </w:pPr>
      <w:r w:rsidRPr="00E51F1F">
        <w:rPr>
          <w:sz w:val="22"/>
        </w:rPr>
        <w:t xml:space="preserve">Maxillofacial prosthetics  </w:t>
      </w:r>
    </w:p>
    <w:p w14:paraId="0A47A19F" w14:textId="77777777" w:rsidR="007A1D20" w:rsidRPr="00E51F1F" w:rsidRDefault="007A1D20" w:rsidP="007A1D20">
      <w:pPr>
        <w:pStyle w:val="ListParagraph"/>
        <w:numPr>
          <w:ilvl w:val="0"/>
          <w:numId w:val="15"/>
        </w:numPr>
        <w:ind w:left="360"/>
        <w:rPr>
          <w:sz w:val="22"/>
        </w:rPr>
      </w:pPr>
      <w:r w:rsidRPr="00E51F1F">
        <w:rPr>
          <w:sz w:val="22"/>
        </w:rPr>
        <w:t xml:space="preserve">Precious metal for partial dentures  </w:t>
      </w:r>
    </w:p>
    <w:p w14:paraId="7910043C" w14:textId="77777777" w:rsidR="007A1D20" w:rsidRPr="00E51F1F" w:rsidRDefault="007A1D20" w:rsidP="007A1D20">
      <w:pPr>
        <w:pStyle w:val="ListParagraph"/>
        <w:numPr>
          <w:ilvl w:val="0"/>
          <w:numId w:val="15"/>
        </w:numPr>
        <w:ind w:left="360"/>
        <w:rPr>
          <w:sz w:val="22"/>
        </w:rPr>
      </w:pPr>
      <w:r w:rsidRPr="00E51F1F">
        <w:rPr>
          <w:sz w:val="22"/>
        </w:rPr>
        <w:t xml:space="preserve">Partial dentures are not covered for patients under age 14.  </w:t>
      </w:r>
    </w:p>
    <w:p w14:paraId="767F69D4" w14:textId="77777777" w:rsidR="007A1D20" w:rsidRPr="00E51F1F" w:rsidRDefault="007A1D20" w:rsidP="007A1D20">
      <w:pPr>
        <w:pStyle w:val="ListParagraph"/>
        <w:numPr>
          <w:ilvl w:val="0"/>
          <w:numId w:val="15"/>
        </w:numPr>
        <w:ind w:left="360"/>
        <w:rPr>
          <w:sz w:val="22"/>
        </w:rPr>
      </w:pPr>
      <w:r w:rsidRPr="00E51F1F">
        <w:rPr>
          <w:sz w:val="22"/>
        </w:rPr>
        <w:lastRenderedPageBreak/>
        <w:t xml:space="preserve">Specialized procedures (D5862, D6920, D6940, D6950, D6975)  </w:t>
      </w:r>
    </w:p>
    <w:p w14:paraId="110BE9EC" w14:textId="77777777" w:rsidR="007A1D20" w:rsidRPr="00E51F1F" w:rsidRDefault="007A1D20" w:rsidP="007A1D20">
      <w:pPr>
        <w:pStyle w:val="ListParagraph"/>
        <w:numPr>
          <w:ilvl w:val="0"/>
          <w:numId w:val="15"/>
        </w:numPr>
        <w:ind w:left="360"/>
        <w:rPr>
          <w:sz w:val="22"/>
        </w:rPr>
      </w:pPr>
      <w:r w:rsidRPr="00E51F1F">
        <w:rPr>
          <w:sz w:val="22"/>
        </w:rPr>
        <w:t xml:space="preserve">Alveoloplasty involving less than 5 teeth  </w:t>
      </w:r>
    </w:p>
    <w:p w14:paraId="1119B89C" w14:textId="77777777" w:rsidR="007A1D20" w:rsidRPr="00E51F1F" w:rsidRDefault="007A1D20" w:rsidP="007A1D20">
      <w:pPr>
        <w:pStyle w:val="ListParagraph"/>
        <w:numPr>
          <w:ilvl w:val="0"/>
          <w:numId w:val="15"/>
        </w:numPr>
        <w:ind w:left="360"/>
        <w:rPr>
          <w:sz w:val="22"/>
        </w:rPr>
      </w:pPr>
      <w:r w:rsidRPr="00E51F1F">
        <w:rPr>
          <w:sz w:val="22"/>
        </w:rPr>
        <w:t xml:space="preserve">Tooth transplantation (D7272) or tooth re-implantation (D7270)  </w:t>
      </w:r>
    </w:p>
    <w:p w14:paraId="22CC0327" w14:textId="77777777" w:rsidR="007A1D20" w:rsidRPr="00E51F1F" w:rsidRDefault="007A1D20" w:rsidP="007A1D20">
      <w:pPr>
        <w:pStyle w:val="ListParagraph"/>
        <w:numPr>
          <w:ilvl w:val="0"/>
          <w:numId w:val="15"/>
        </w:numPr>
        <w:ind w:left="360"/>
        <w:rPr>
          <w:sz w:val="22"/>
        </w:rPr>
      </w:pPr>
      <w:r w:rsidRPr="00E51F1F">
        <w:rPr>
          <w:sz w:val="22"/>
        </w:rPr>
        <w:t xml:space="preserve">Excision/destruction of lesions (D7410, D741, D7412, D7413, D7414, D7415, D7440, D7441, D7450, D7451, D7460, D7461)  </w:t>
      </w:r>
    </w:p>
    <w:p w14:paraId="07A1B7C7" w14:textId="77777777" w:rsidR="007A1D20" w:rsidRPr="00E51F1F" w:rsidRDefault="007A1D20" w:rsidP="007A1D20">
      <w:pPr>
        <w:pStyle w:val="ListParagraph"/>
        <w:numPr>
          <w:ilvl w:val="0"/>
          <w:numId w:val="15"/>
        </w:numPr>
        <w:ind w:left="360"/>
        <w:rPr>
          <w:sz w:val="22"/>
        </w:rPr>
      </w:pPr>
      <w:r w:rsidRPr="00E51F1F">
        <w:rPr>
          <w:sz w:val="22"/>
        </w:rPr>
        <w:t xml:space="preserve">Treatment of simple and compound fractures (D7610 through D7580, D7710 through D7760, D7770, D7771, D7780)  </w:t>
      </w:r>
    </w:p>
    <w:p w14:paraId="62140124" w14:textId="77777777" w:rsidR="007A1D20" w:rsidRPr="00E51F1F" w:rsidRDefault="007A1D20" w:rsidP="007A1D20">
      <w:pPr>
        <w:pStyle w:val="ListParagraph"/>
        <w:numPr>
          <w:ilvl w:val="0"/>
          <w:numId w:val="15"/>
        </w:numPr>
        <w:ind w:left="360"/>
        <w:rPr>
          <w:sz w:val="22"/>
        </w:rPr>
      </w:pPr>
      <w:r w:rsidRPr="00E51F1F">
        <w:rPr>
          <w:sz w:val="22"/>
        </w:rPr>
        <w:t xml:space="preserve">Treatment and reduction of dislocation and management of TMJ/TMD (Temporomandibular Joint / Temporomandibular Joint Dysfunction) (D7810 through </w:t>
      </w:r>
    </w:p>
    <w:p w14:paraId="347CB698" w14:textId="77777777" w:rsidR="007A1D20" w:rsidRPr="00E51F1F" w:rsidRDefault="007A1D20" w:rsidP="007A1D20">
      <w:pPr>
        <w:pStyle w:val="ListParagraph"/>
        <w:numPr>
          <w:ilvl w:val="0"/>
          <w:numId w:val="15"/>
        </w:numPr>
        <w:ind w:left="360"/>
        <w:rPr>
          <w:sz w:val="22"/>
        </w:rPr>
      </w:pPr>
      <w:r w:rsidRPr="00E51F1F">
        <w:rPr>
          <w:sz w:val="22"/>
        </w:rPr>
        <w:t xml:space="preserve">D7899) including diagnostic X-rays, occlusal appliance, and/or splints  </w:t>
      </w:r>
    </w:p>
    <w:p w14:paraId="2F75AA01" w14:textId="77777777" w:rsidR="007A1D20" w:rsidRPr="00E51F1F" w:rsidRDefault="007A1D20" w:rsidP="007A1D20">
      <w:pPr>
        <w:pStyle w:val="ListParagraph"/>
        <w:numPr>
          <w:ilvl w:val="0"/>
          <w:numId w:val="15"/>
        </w:numPr>
        <w:ind w:left="360"/>
        <w:rPr>
          <w:sz w:val="22"/>
        </w:rPr>
      </w:pPr>
      <w:r w:rsidRPr="00E51F1F">
        <w:rPr>
          <w:sz w:val="22"/>
        </w:rPr>
        <w:t xml:space="preserve">Consultations (D9310)  </w:t>
      </w:r>
    </w:p>
    <w:p w14:paraId="5007B876" w14:textId="77777777" w:rsidR="007A1D20" w:rsidRPr="00E51F1F" w:rsidRDefault="007A1D20" w:rsidP="007A1D20">
      <w:pPr>
        <w:pStyle w:val="ListParagraph"/>
        <w:numPr>
          <w:ilvl w:val="0"/>
          <w:numId w:val="15"/>
        </w:numPr>
        <w:ind w:left="360"/>
        <w:rPr>
          <w:sz w:val="22"/>
        </w:rPr>
      </w:pPr>
      <w:r w:rsidRPr="00E51F1F">
        <w:rPr>
          <w:sz w:val="22"/>
        </w:rPr>
        <w:t xml:space="preserve">Drugs, medicaments, and/or injections (D9610, D9630)  </w:t>
      </w:r>
    </w:p>
    <w:p w14:paraId="533C6760" w14:textId="77777777" w:rsidR="007A1D20" w:rsidRPr="00E51F1F" w:rsidRDefault="007A1D20" w:rsidP="007A1D20">
      <w:pPr>
        <w:pStyle w:val="ListParagraph"/>
        <w:numPr>
          <w:ilvl w:val="0"/>
          <w:numId w:val="15"/>
        </w:numPr>
        <w:ind w:left="360"/>
        <w:rPr>
          <w:sz w:val="22"/>
        </w:rPr>
      </w:pPr>
      <w:r w:rsidRPr="00E51F1F">
        <w:rPr>
          <w:sz w:val="22"/>
        </w:rPr>
        <w:t xml:space="preserve">Behavior management (D9920)  </w:t>
      </w:r>
    </w:p>
    <w:p w14:paraId="4F56A5EA" w14:textId="77777777" w:rsidR="007A1D20" w:rsidRPr="00E51F1F" w:rsidRDefault="007A1D20" w:rsidP="007A1D20">
      <w:pPr>
        <w:pStyle w:val="ListParagraph"/>
        <w:numPr>
          <w:ilvl w:val="0"/>
          <w:numId w:val="15"/>
        </w:numPr>
        <w:ind w:left="360"/>
        <w:rPr>
          <w:sz w:val="22"/>
        </w:rPr>
      </w:pPr>
      <w:r w:rsidRPr="00E51F1F">
        <w:rPr>
          <w:sz w:val="22"/>
        </w:rPr>
        <w:t xml:space="preserve">Occlusal analysis (D9950) and occlusal adjustments (D9951, D9952)  </w:t>
      </w:r>
    </w:p>
    <w:p w14:paraId="4A27EC41" w14:textId="77777777" w:rsidR="007A1D20" w:rsidRPr="00E51F1F" w:rsidRDefault="007A1D20" w:rsidP="007A1D20">
      <w:pPr>
        <w:pStyle w:val="ListParagraph"/>
        <w:numPr>
          <w:ilvl w:val="0"/>
          <w:numId w:val="15"/>
        </w:numPr>
        <w:ind w:left="360"/>
        <w:rPr>
          <w:sz w:val="22"/>
        </w:rPr>
      </w:pPr>
      <w:r w:rsidRPr="00E51F1F">
        <w:rPr>
          <w:sz w:val="22"/>
        </w:rPr>
        <w:t xml:space="preserve">Pulpotomy on permanent tooth will deny as not covered unless there is an indication of an emergency, in which case it is paid as a palliative treatment. (Not covered within 45 days of RCT)  </w:t>
      </w:r>
    </w:p>
    <w:p w14:paraId="789F692E" w14:textId="77777777" w:rsidR="007A1D20" w:rsidRPr="00E51F1F" w:rsidRDefault="007A1D20" w:rsidP="007A1D20">
      <w:pPr>
        <w:pStyle w:val="ListParagraph"/>
        <w:numPr>
          <w:ilvl w:val="0"/>
          <w:numId w:val="15"/>
        </w:numPr>
        <w:ind w:left="360"/>
        <w:rPr>
          <w:sz w:val="22"/>
        </w:rPr>
      </w:pPr>
      <w:r w:rsidRPr="00E51F1F">
        <w:rPr>
          <w:sz w:val="22"/>
        </w:rPr>
        <w:t xml:space="preserve">Bridges for patients under age fourteen (14)  </w:t>
      </w:r>
    </w:p>
    <w:p w14:paraId="1692F550" w14:textId="77777777" w:rsidR="007A1D20" w:rsidRPr="00E51F1F" w:rsidRDefault="007A1D20" w:rsidP="007A1D20">
      <w:pPr>
        <w:pStyle w:val="ListParagraph"/>
        <w:numPr>
          <w:ilvl w:val="0"/>
          <w:numId w:val="15"/>
        </w:numPr>
        <w:ind w:left="360"/>
        <w:rPr>
          <w:sz w:val="22"/>
        </w:rPr>
      </w:pPr>
      <w:r w:rsidRPr="00E51F1F">
        <w:rPr>
          <w:sz w:val="22"/>
        </w:rPr>
        <w:t xml:space="preserve">Replacement of teeth if there is insufficient space  </w:t>
      </w:r>
    </w:p>
    <w:p w14:paraId="1ED9AB3F" w14:textId="77777777" w:rsidR="007A1D20" w:rsidRPr="00E51F1F" w:rsidRDefault="007A1D20" w:rsidP="007A1D20">
      <w:pPr>
        <w:pStyle w:val="ListParagraph"/>
        <w:numPr>
          <w:ilvl w:val="0"/>
          <w:numId w:val="15"/>
        </w:numPr>
        <w:ind w:left="360"/>
        <w:rPr>
          <w:sz w:val="22"/>
        </w:rPr>
      </w:pPr>
      <w:r w:rsidRPr="00E51F1F">
        <w:rPr>
          <w:sz w:val="22"/>
        </w:rPr>
        <w:t xml:space="preserve">Root recovery (D7250) not completely covered by bone, if provided by the same dentist who extracted the tooth  </w:t>
      </w:r>
    </w:p>
    <w:p w14:paraId="1F8B57AC" w14:textId="77777777" w:rsidR="007A1D20" w:rsidRPr="00E51F1F" w:rsidRDefault="007A1D20" w:rsidP="007A1D20">
      <w:pPr>
        <w:pStyle w:val="ListParagraph"/>
        <w:numPr>
          <w:ilvl w:val="0"/>
          <w:numId w:val="15"/>
        </w:numPr>
        <w:ind w:left="360"/>
        <w:rPr>
          <w:sz w:val="22"/>
        </w:rPr>
      </w:pPr>
      <w:r w:rsidRPr="00E51F1F">
        <w:rPr>
          <w:sz w:val="22"/>
        </w:rPr>
        <w:t xml:space="preserve">Splinted crowns not replacing teeth; abutment crown(s) can be allowed if the tooth is diseased or badly broken down  </w:t>
      </w:r>
    </w:p>
    <w:p w14:paraId="3FAF1569" w14:textId="77777777" w:rsidR="007A1D20" w:rsidRPr="00E51F1F" w:rsidRDefault="007A1D20" w:rsidP="007A1D20">
      <w:pPr>
        <w:pStyle w:val="ListParagraph"/>
        <w:numPr>
          <w:ilvl w:val="0"/>
          <w:numId w:val="15"/>
        </w:numPr>
        <w:ind w:left="360"/>
        <w:rPr>
          <w:sz w:val="22"/>
        </w:rPr>
      </w:pPr>
      <w:r w:rsidRPr="00E51F1F">
        <w:rPr>
          <w:sz w:val="22"/>
        </w:rPr>
        <w:t xml:space="preserve">Gross pulpal debridement (D3221)  </w:t>
      </w:r>
    </w:p>
    <w:p w14:paraId="3AD53244" w14:textId="77777777" w:rsidR="007A1D20" w:rsidRPr="00E51F1F" w:rsidRDefault="007A1D20" w:rsidP="007A1D20">
      <w:pPr>
        <w:pStyle w:val="ListParagraph"/>
        <w:numPr>
          <w:ilvl w:val="0"/>
          <w:numId w:val="15"/>
        </w:numPr>
        <w:ind w:left="360"/>
        <w:rPr>
          <w:sz w:val="22"/>
        </w:rPr>
      </w:pPr>
      <w:r w:rsidRPr="00E51F1F">
        <w:rPr>
          <w:sz w:val="22"/>
        </w:rPr>
        <w:t xml:space="preserve">Distal or proximal wedge procedure (D4274)  </w:t>
      </w:r>
    </w:p>
    <w:p w14:paraId="1FF61B5E" w14:textId="77777777" w:rsidR="007A1D20" w:rsidRPr="00E51F1F" w:rsidRDefault="007A1D20" w:rsidP="007A1D20">
      <w:pPr>
        <w:pStyle w:val="ListParagraph"/>
        <w:numPr>
          <w:ilvl w:val="0"/>
          <w:numId w:val="15"/>
        </w:numPr>
        <w:ind w:left="360"/>
        <w:rPr>
          <w:sz w:val="22"/>
        </w:rPr>
      </w:pPr>
      <w:r w:rsidRPr="00E51F1F">
        <w:rPr>
          <w:sz w:val="22"/>
        </w:rPr>
        <w:t xml:space="preserve">Procedures performed prior to coverage or placed after termination of coverage  </w:t>
      </w:r>
    </w:p>
    <w:p w14:paraId="3F84B59F" w14:textId="77777777" w:rsidR="007A1D20" w:rsidRPr="00E51F1F" w:rsidRDefault="007A1D20" w:rsidP="007A1D20">
      <w:pPr>
        <w:pStyle w:val="ListParagraph"/>
        <w:numPr>
          <w:ilvl w:val="0"/>
          <w:numId w:val="15"/>
        </w:numPr>
        <w:ind w:left="360"/>
        <w:rPr>
          <w:sz w:val="22"/>
        </w:rPr>
      </w:pPr>
      <w:r w:rsidRPr="00E51F1F">
        <w:rPr>
          <w:sz w:val="22"/>
        </w:rPr>
        <w:t xml:space="preserve">Palliative emergency treatment (D9110) when definitive treatment is provided by the same dentist on the same day  </w:t>
      </w:r>
    </w:p>
    <w:p w14:paraId="613871BF" w14:textId="77777777" w:rsidR="007A1D20" w:rsidRPr="00E51F1F" w:rsidRDefault="007A1D20" w:rsidP="007A1D20">
      <w:pPr>
        <w:pStyle w:val="ListParagraph"/>
        <w:numPr>
          <w:ilvl w:val="0"/>
          <w:numId w:val="15"/>
        </w:numPr>
        <w:ind w:left="360"/>
        <w:rPr>
          <w:sz w:val="22"/>
        </w:rPr>
      </w:pPr>
      <w:r w:rsidRPr="00E51F1F">
        <w:rPr>
          <w:sz w:val="22"/>
        </w:rPr>
        <w:t xml:space="preserve">Protective restorations (D2940) Problem focused (D0170)  </w:t>
      </w:r>
    </w:p>
    <w:p w14:paraId="4D70962F" w14:textId="77777777" w:rsidR="007A1D20" w:rsidRPr="00E51F1F" w:rsidRDefault="007A1D20" w:rsidP="007A1D20">
      <w:pPr>
        <w:pStyle w:val="ListParagraph"/>
        <w:numPr>
          <w:ilvl w:val="0"/>
          <w:numId w:val="15"/>
        </w:numPr>
        <w:ind w:left="360"/>
        <w:rPr>
          <w:sz w:val="22"/>
        </w:rPr>
      </w:pPr>
      <w:r w:rsidRPr="00E51F1F">
        <w:rPr>
          <w:sz w:val="22"/>
        </w:rPr>
        <w:t xml:space="preserve">Oral surgery procedures for jaw deformities, resections, etc. (D7920, D7940, D7941, D7943, D7944, D7945, D7946, D7947, D7948, D7949, D7950, D7955, D7972, D7980, D7981, D7982, D7983, D7990, D7991, D7995, D7996, and D7997)  </w:t>
      </w:r>
    </w:p>
    <w:p w14:paraId="733E7531" w14:textId="77777777" w:rsidR="007A1D20" w:rsidRPr="00E51F1F" w:rsidRDefault="007A1D20" w:rsidP="007A1D20">
      <w:pPr>
        <w:pStyle w:val="ListParagraph"/>
        <w:numPr>
          <w:ilvl w:val="0"/>
          <w:numId w:val="15"/>
        </w:numPr>
        <w:ind w:left="360"/>
        <w:rPr>
          <w:sz w:val="22"/>
        </w:rPr>
      </w:pPr>
      <w:r w:rsidRPr="00E51F1F">
        <w:rPr>
          <w:sz w:val="22"/>
        </w:rPr>
        <w:t xml:space="preserve">Apically positioned flap procedure (D4245)  </w:t>
      </w:r>
    </w:p>
    <w:p w14:paraId="3E22DD20" w14:textId="77777777" w:rsidR="007A1D20" w:rsidRPr="00E51F1F" w:rsidRDefault="007A1D20" w:rsidP="007A1D20">
      <w:pPr>
        <w:pStyle w:val="ListParagraph"/>
        <w:numPr>
          <w:ilvl w:val="0"/>
          <w:numId w:val="15"/>
        </w:numPr>
        <w:ind w:left="360"/>
        <w:rPr>
          <w:sz w:val="22"/>
        </w:rPr>
      </w:pPr>
      <w:r w:rsidRPr="00E51F1F">
        <w:rPr>
          <w:sz w:val="22"/>
        </w:rPr>
        <w:t xml:space="preserve">Enamel microabrasion (D9970)  </w:t>
      </w:r>
    </w:p>
    <w:p w14:paraId="5A89E612" w14:textId="77777777" w:rsidR="007A1D20" w:rsidRPr="00E51F1F" w:rsidRDefault="007A1D20" w:rsidP="007A1D20">
      <w:pPr>
        <w:pStyle w:val="ListParagraph"/>
        <w:numPr>
          <w:ilvl w:val="0"/>
          <w:numId w:val="15"/>
        </w:numPr>
        <w:ind w:left="360"/>
        <w:rPr>
          <w:sz w:val="22"/>
        </w:rPr>
      </w:pPr>
      <w:r w:rsidRPr="00E51F1F">
        <w:rPr>
          <w:sz w:val="22"/>
        </w:rPr>
        <w:t xml:space="preserve">Odontoplasty (D9971)  </w:t>
      </w:r>
    </w:p>
    <w:p w14:paraId="774C2B62" w14:textId="77777777" w:rsidR="007A1D20" w:rsidRPr="00E51F1F" w:rsidRDefault="007A1D20" w:rsidP="007A1D20">
      <w:pPr>
        <w:pStyle w:val="ListParagraph"/>
        <w:numPr>
          <w:ilvl w:val="0"/>
          <w:numId w:val="15"/>
        </w:numPr>
        <w:ind w:left="360"/>
        <w:rPr>
          <w:sz w:val="22"/>
        </w:rPr>
      </w:pPr>
      <w:r w:rsidRPr="00E51F1F">
        <w:rPr>
          <w:sz w:val="22"/>
        </w:rPr>
        <w:t xml:space="preserve">Sleep apnea appliances  </w:t>
      </w:r>
    </w:p>
    <w:p w14:paraId="40294F8E" w14:textId="77777777" w:rsidR="007A1D20" w:rsidRPr="00E51F1F" w:rsidRDefault="007A1D20" w:rsidP="007A1D20">
      <w:pPr>
        <w:pStyle w:val="ListParagraph"/>
        <w:numPr>
          <w:ilvl w:val="0"/>
          <w:numId w:val="15"/>
        </w:numPr>
        <w:ind w:left="360"/>
        <w:rPr>
          <w:sz w:val="22"/>
        </w:rPr>
      </w:pPr>
      <w:r w:rsidRPr="00E51F1F">
        <w:rPr>
          <w:sz w:val="22"/>
        </w:rPr>
        <w:t xml:space="preserve">Biologic materials to aid in soft and osseous tissues regeneration (D4265)  </w:t>
      </w:r>
    </w:p>
    <w:p w14:paraId="0BDDC54B" w14:textId="77777777" w:rsidR="007A1D20" w:rsidRPr="00E51F1F" w:rsidRDefault="007A1D20" w:rsidP="007A1D20">
      <w:pPr>
        <w:pStyle w:val="ListParagraph"/>
        <w:numPr>
          <w:ilvl w:val="0"/>
          <w:numId w:val="15"/>
        </w:numPr>
        <w:ind w:left="360"/>
        <w:rPr>
          <w:sz w:val="22"/>
        </w:rPr>
      </w:pPr>
      <w:r w:rsidRPr="00E51F1F">
        <w:rPr>
          <w:sz w:val="22"/>
        </w:rPr>
        <w:t xml:space="preserve">Provisional pontic (D6253)  </w:t>
      </w:r>
    </w:p>
    <w:p w14:paraId="55E68564" w14:textId="77777777" w:rsidR="007A1D20" w:rsidRPr="00E51F1F" w:rsidRDefault="007A1D20" w:rsidP="007A1D20">
      <w:pPr>
        <w:pStyle w:val="ListParagraph"/>
        <w:numPr>
          <w:ilvl w:val="0"/>
          <w:numId w:val="15"/>
        </w:numPr>
        <w:ind w:left="360"/>
        <w:rPr>
          <w:sz w:val="22"/>
        </w:rPr>
      </w:pPr>
      <w:r w:rsidRPr="00E51F1F">
        <w:rPr>
          <w:sz w:val="22"/>
        </w:rPr>
        <w:t xml:space="preserve">Provisional retainer crown (D6793)  </w:t>
      </w:r>
    </w:p>
    <w:p w14:paraId="0798418C" w14:textId="626812EC" w:rsidR="007A1D20" w:rsidRPr="00E51F1F" w:rsidRDefault="007A1D20" w:rsidP="007A1D20">
      <w:pPr>
        <w:pStyle w:val="ListParagraph"/>
        <w:numPr>
          <w:ilvl w:val="0"/>
          <w:numId w:val="15"/>
        </w:numPr>
        <w:ind w:left="360"/>
        <w:rPr>
          <w:sz w:val="22"/>
        </w:rPr>
      </w:pPr>
      <w:r w:rsidRPr="00E51F1F">
        <w:rPr>
          <w:sz w:val="22"/>
        </w:rPr>
        <w:t>Pediatric partial denture-fixed (D6785)</w:t>
      </w:r>
    </w:p>
    <w:p w14:paraId="2C04883D" w14:textId="77777777" w:rsidR="000D62FC" w:rsidRPr="00E51F1F" w:rsidRDefault="000D62FC" w:rsidP="000D62FC">
      <w:pPr>
        <w:pStyle w:val="ListParagraph"/>
        <w:numPr>
          <w:ilvl w:val="0"/>
          <w:numId w:val="15"/>
        </w:numPr>
        <w:ind w:left="360"/>
        <w:rPr>
          <w:sz w:val="22"/>
        </w:rPr>
      </w:pPr>
      <w:r w:rsidRPr="00E51F1F">
        <w:rPr>
          <w:sz w:val="22"/>
        </w:rPr>
        <w:t xml:space="preserve">Mobilization of erupted or malpositioned tooth to aid eruption (D7282)  </w:t>
      </w:r>
    </w:p>
    <w:p w14:paraId="44EB5298" w14:textId="77777777" w:rsidR="000D62FC" w:rsidRPr="00E51F1F" w:rsidRDefault="000D62FC" w:rsidP="000D62FC">
      <w:pPr>
        <w:pStyle w:val="ListParagraph"/>
        <w:numPr>
          <w:ilvl w:val="0"/>
          <w:numId w:val="15"/>
        </w:numPr>
        <w:ind w:left="360"/>
        <w:rPr>
          <w:sz w:val="22"/>
        </w:rPr>
      </w:pPr>
      <w:r w:rsidRPr="00E51F1F">
        <w:rPr>
          <w:sz w:val="22"/>
        </w:rPr>
        <w:lastRenderedPageBreak/>
        <w:t xml:space="preserve">Cytology sample collection (D7287)  </w:t>
      </w:r>
    </w:p>
    <w:p w14:paraId="12CC612C" w14:textId="62E2400C" w:rsidR="000D62FC" w:rsidRPr="00E51F1F" w:rsidRDefault="000D62FC" w:rsidP="000D62FC">
      <w:pPr>
        <w:pStyle w:val="ListParagraph"/>
        <w:numPr>
          <w:ilvl w:val="0"/>
          <w:numId w:val="15"/>
        </w:numPr>
        <w:ind w:left="360"/>
        <w:rPr>
          <w:sz w:val="22"/>
        </w:rPr>
      </w:pPr>
      <w:r w:rsidRPr="00E51F1F">
        <w:rPr>
          <w:sz w:val="22"/>
        </w:rPr>
        <w:t>A panoramic film or panorex (D0330) is not covered for children under the age of five (5)</w:t>
      </w:r>
    </w:p>
    <w:p w14:paraId="45B88131" w14:textId="77777777" w:rsidR="000D62FC" w:rsidRPr="00E51F1F" w:rsidRDefault="000D62FC" w:rsidP="000D62FC">
      <w:pPr>
        <w:pStyle w:val="ListParagraph"/>
        <w:numPr>
          <w:ilvl w:val="0"/>
          <w:numId w:val="15"/>
        </w:numPr>
        <w:ind w:left="360"/>
        <w:rPr>
          <w:sz w:val="22"/>
        </w:rPr>
      </w:pPr>
      <w:r w:rsidRPr="00E51F1F">
        <w:rPr>
          <w:sz w:val="22"/>
        </w:rPr>
        <w:t xml:space="preserve">Fixed partial denture resin crowns, retainer or pontics on permanent teeth  </w:t>
      </w:r>
    </w:p>
    <w:p w14:paraId="52411515" w14:textId="77777777" w:rsidR="000D62FC" w:rsidRPr="00E51F1F" w:rsidRDefault="000D62FC" w:rsidP="000D62FC">
      <w:pPr>
        <w:pStyle w:val="ListParagraph"/>
        <w:numPr>
          <w:ilvl w:val="0"/>
          <w:numId w:val="15"/>
        </w:numPr>
        <w:ind w:left="360"/>
        <w:rPr>
          <w:sz w:val="22"/>
        </w:rPr>
      </w:pPr>
      <w:r w:rsidRPr="00E51F1F">
        <w:rPr>
          <w:sz w:val="22"/>
        </w:rPr>
        <w:t xml:space="preserve">Hospital facility fees for dental services  </w:t>
      </w:r>
    </w:p>
    <w:p w14:paraId="25D2B021" w14:textId="77777777" w:rsidR="000D62FC" w:rsidRPr="00E51F1F" w:rsidRDefault="000D62FC" w:rsidP="000D62FC">
      <w:pPr>
        <w:pStyle w:val="ListParagraph"/>
        <w:numPr>
          <w:ilvl w:val="0"/>
          <w:numId w:val="15"/>
        </w:numPr>
        <w:ind w:left="360"/>
        <w:rPr>
          <w:sz w:val="22"/>
        </w:rPr>
      </w:pPr>
      <w:r w:rsidRPr="00E51F1F">
        <w:rPr>
          <w:sz w:val="22"/>
        </w:rPr>
        <w:t>Biopsy of oral tissue (D7285, D7286)</w:t>
      </w:r>
    </w:p>
    <w:p w14:paraId="1EBBB23D" w14:textId="765AE344" w:rsidR="000D62FC" w:rsidRDefault="000D62FC" w:rsidP="000D62FC">
      <w:pPr>
        <w:pStyle w:val="ListParagraph"/>
        <w:numPr>
          <w:ilvl w:val="0"/>
          <w:numId w:val="15"/>
        </w:numPr>
        <w:ind w:left="360"/>
        <w:rPr>
          <w:sz w:val="22"/>
        </w:rPr>
      </w:pPr>
      <w:r w:rsidRPr="00E51F1F">
        <w:rPr>
          <w:sz w:val="22"/>
        </w:rPr>
        <w:t>Sutures of small wounds and complicated sutures (D7910, D7911, D7912)</w:t>
      </w:r>
    </w:p>
    <w:p w14:paraId="17CDA656" w14:textId="013E5F99" w:rsidR="008F04EB" w:rsidRDefault="008F04EB" w:rsidP="000D62FC">
      <w:pPr>
        <w:pStyle w:val="ListParagraph"/>
        <w:numPr>
          <w:ilvl w:val="0"/>
          <w:numId w:val="15"/>
        </w:numPr>
        <w:ind w:left="360"/>
        <w:rPr>
          <w:sz w:val="22"/>
        </w:rPr>
      </w:pPr>
      <w:r>
        <w:rPr>
          <w:sz w:val="22"/>
        </w:rPr>
        <w:t>Laser Trea</w:t>
      </w:r>
      <w:r w:rsidR="007321B1">
        <w:rPr>
          <w:sz w:val="22"/>
        </w:rPr>
        <w:t xml:space="preserve">tment for restorative procedures is inclusive; considered part of </w:t>
      </w:r>
      <w:r w:rsidR="00312E45">
        <w:rPr>
          <w:sz w:val="22"/>
        </w:rPr>
        <w:t>primary procedure, no exceptions</w:t>
      </w:r>
    </w:p>
    <w:p w14:paraId="7899FBE1" w14:textId="04B22DA7" w:rsidR="00DA33AE" w:rsidRPr="008F04EB" w:rsidRDefault="00DA33AE" w:rsidP="008F04EB">
      <w:pPr>
        <w:ind w:left="0" w:firstLine="0"/>
        <w:rPr>
          <w:sz w:val="22"/>
        </w:rPr>
      </w:pPr>
    </w:p>
    <w:p w14:paraId="4DAAC997" w14:textId="77777777" w:rsidR="000D62FC" w:rsidRPr="00E51F1F" w:rsidRDefault="000D62FC" w:rsidP="000D62FC">
      <w:pPr>
        <w:ind w:left="0" w:firstLine="0"/>
        <w:rPr>
          <w:sz w:val="22"/>
        </w:rPr>
      </w:pPr>
    </w:p>
    <w:p w14:paraId="42D54138" w14:textId="77777777" w:rsidR="00C121EF" w:rsidRPr="00E51F1F" w:rsidRDefault="00C121EF" w:rsidP="007A1D20">
      <w:pPr>
        <w:ind w:left="360" w:hanging="360"/>
        <w:rPr>
          <w:sz w:val="22"/>
        </w:rPr>
      </w:pPr>
    </w:p>
    <w:sectPr w:rsidR="00C121EF" w:rsidRPr="00E51F1F" w:rsidSect="00CB3EB8">
      <w:headerReference w:type="even" r:id="rId35"/>
      <w:headerReference w:type="default" r:id="rId36"/>
      <w:footerReference w:type="even" r:id="rId37"/>
      <w:footerReference w:type="default" r:id="rId38"/>
      <w:headerReference w:type="first" r:id="rId39"/>
      <w:footerReference w:type="first" r:id="rId40"/>
      <w:pgSz w:w="15840" w:h="12240" w:orient="landscape"/>
      <w:pgMar w:top="1304" w:right="1440" w:bottom="1440" w:left="1440" w:header="988" w:footer="742"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59689F16" w14:textId="77777777" w:rsidR="002B0664" w:rsidRDefault="002B0664">
      <w:pPr>
        <w:pStyle w:val="CommentText"/>
      </w:pPr>
      <w:r>
        <w:rPr>
          <w:rStyle w:val="CommentReference"/>
        </w:rPr>
        <w:annotationRef/>
      </w:r>
      <w:r>
        <w:t>Suggest "Regence BlueCross BlueShield of Oregon" on first reference, then all following references can simply be "Regence"</w:t>
      </w:r>
    </w:p>
  </w:comment>
  <w:comment w:id="7" w:author="Author" w:initials="A">
    <w:p w14:paraId="0EB393F7" w14:textId="2BEFED1F" w:rsidR="00E445DF" w:rsidRDefault="00E445DF">
      <w:pPr>
        <w:pStyle w:val="CommentText"/>
      </w:pPr>
      <w:r>
        <w:rPr>
          <w:rStyle w:val="CommentReference"/>
        </w:rPr>
        <w:annotationRef/>
      </w:r>
      <w:r>
        <w:t>For rural counties where there may be a shortage of dentists, does Regence/USAL recognize exam completed by Dental Therapists and/or EPDH's in a community health setting?</w:t>
      </w:r>
    </w:p>
  </w:comment>
  <w:comment w:id="8" w:author="Author" w:initials="A">
    <w:p w14:paraId="45FAA2BC" w14:textId="77777777" w:rsidR="003C3D4D" w:rsidRDefault="003C3D4D">
      <w:pPr>
        <w:pStyle w:val="CommentText"/>
      </w:pPr>
      <w:r>
        <w:rPr>
          <w:rStyle w:val="CommentReference"/>
        </w:rPr>
        <w:annotationRef/>
      </w:r>
      <w:r>
        <w:t>No, an exam can only be billed if a dentist performs the procedure</w:t>
      </w:r>
    </w:p>
  </w:comment>
  <w:comment w:id="9" w:author="Author" w:initials="A">
    <w:p w14:paraId="73FEC1AC" w14:textId="068A9444" w:rsidR="00730B8C" w:rsidRDefault="00730B8C">
      <w:pPr>
        <w:pStyle w:val="CommentText"/>
      </w:pPr>
      <w:r>
        <w:rPr>
          <w:rStyle w:val="CommentReference"/>
        </w:rPr>
        <w:annotationRef/>
      </w:r>
      <w:r>
        <w:t>Do we have further details of benefits that are 'By Report'? Any special prior-authorizations needed, specific billing procedures, etc?</w:t>
      </w:r>
    </w:p>
  </w:comment>
  <w:comment w:id="10" w:author="Author" w:initials="A">
    <w:p w14:paraId="5C7A2EEE" w14:textId="77777777" w:rsidR="003C3D4D" w:rsidRDefault="003C3D4D">
      <w:pPr>
        <w:pStyle w:val="CommentText"/>
      </w:pPr>
      <w:r>
        <w:rPr>
          <w:rStyle w:val="CommentReference"/>
        </w:rPr>
        <w:annotationRef/>
      </w:r>
      <w:r>
        <w:t>No, By report is in here in case Regence needed to request any additional information.  There are no procedures that I know of that need a pre-auth.</w:t>
      </w:r>
    </w:p>
  </w:comment>
  <w:comment w:id="11" w:author="Author" w:initials="A">
    <w:p w14:paraId="4D200DB2" w14:textId="77777777" w:rsidR="00063ABA" w:rsidRDefault="0000075B">
      <w:pPr>
        <w:pStyle w:val="CommentText"/>
      </w:pPr>
      <w:r>
        <w:rPr>
          <w:rStyle w:val="CommentReference"/>
        </w:rPr>
        <w:annotationRef/>
      </w:r>
      <w:r w:rsidR="00063ABA">
        <w:t>How would a provider or member know if something is covered/approved prior to completing the treatment/service?</w:t>
      </w:r>
    </w:p>
  </w:comment>
  <w:comment w:id="12" w:author="Author" w:initials="A">
    <w:p w14:paraId="5C90A7CE" w14:textId="69E926E5" w:rsidR="0D44CF3E" w:rsidRDefault="0D44CF3E">
      <w:pPr>
        <w:pStyle w:val="CommentText"/>
      </w:pPr>
      <w:r>
        <w:t>Request benefits and eligibility</w:t>
      </w:r>
      <w:r>
        <w:rPr>
          <w:rStyle w:val="CommentReference"/>
        </w:rPr>
        <w:annotationRef/>
      </w:r>
    </w:p>
  </w:comment>
  <w:comment w:id="13" w:author="Author" w:initials="A">
    <w:p w14:paraId="6DAA7E2E" w14:textId="75BABBE2" w:rsidR="00E445DF" w:rsidRDefault="00E445DF">
      <w:pPr>
        <w:pStyle w:val="CommentText"/>
      </w:pPr>
      <w:r>
        <w:rPr>
          <w:rStyle w:val="CommentReference"/>
        </w:rPr>
        <w:annotationRef/>
      </w:r>
      <w:r>
        <w:t>Acronymns</w:t>
      </w:r>
    </w:p>
  </w:comment>
  <w:comment w:id="14" w:author="Author" w:initials="A">
    <w:p w14:paraId="387D99A5" w14:textId="77777777" w:rsidR="003C3D4D" w:rsidRDefault="003C3D4D">
      <w:pPr>
        <w:pStyle w:val="CommentText"/>
      </w:pPr>
      <w:r>
        <w:rPr>
          <w:rStyle w:val="CommentReference"/>
        </w:rPr>
        <w:annotationRef/>
      </w:r>
      <w:r>
        <w:t>Not needed since this is what is in the CDT guide</w:t>
      </w:r>
    </w:p>
  </w:comment>
  <w:comment w:id="15" w:author="Author" w:initials="A">
    <w:p w14:paraId="67C6E18C" w14:textId="24B94481" w:rsidR="00E445DF" w:rsidRDefault="00E445DF">
      <w:pPr>
        <w:pStyle w:val="CommentText"/>
      </w:pPr>
      <w:r>
        <w:rPr>
          <w:rStyle w:val="CommentReference"/>
        </w:rPr>
        <w:annotationRef/>
      </w:r>
      <w:r>
        <w:t>Acronymn</w:t>
      </w:r>
    </w:p>
  </w:comment>
  <w:comment w:id="16" w:author="Author" w:initials="A">
    <w:p w14:paraId="302B556B" w14:textId="77777777" w:rsidR="006A6643" w:rsidRDefault="006A6643">
      <w:pPr>
        <w:pStyle w:val="CommentText"/>
      </w:pPr>
      <w:r>
        <w:rPr>
          <w:rStyle w:val="CommentReference"/>
        </w:rPr>
        <w:annotationRef/>
      </w:r>
      <w:r>
        <w:t>Acronym</w:t>
      </w:r>
    </w:p>
  </w:comment>
  <w:comment w:id="17" w:author="Author" w:initials="A">
    <w:p w14:paraId="44AAFE72" w14:textId="77777777" w:rsidR="002B0664" w:rsidRDefault="002B0664">
      <w:pPr>
        <w:pStyle w:val="CommentText"/>
      </w:pPr>
      <w:r>
        <w:rPr>
          <w:rStyle w:val="CommentReference"/>
        </w:rPr>
        <w:annotationRef/>
      </w:r>
      <w:r>
        <w:t xml:space="preserve">Lowercase or capitalize "denies" - inconsistent. Would suggest lowercase. </w:t>
      </w:r>
    </w:p>
  </w:comment>
  <w:comment w:id="20" w:author="Author" w:initials="A">
    <w:p w14:paraId="0ACF954F" w14:textId="77777777" w:rsidR="002B0664" w:rsidRDefault="002B0664">
      <w:pPr>
        <w:pStyle w:val="CommentText"/>
      </w:pPr>
      <w:r>
        <w:rPr>
          <w:rStyle w:val="CommentReference"/>
        </w:rPr>
        <w:annotationRef/>
      </w:r>
      <w:r>
        <w:t>Capitalize</w:t>
      </w:r>
    </w:p>
  </w:comment>
  <w:comment w:id="21" w:author="Author" w:initials="A">
    <w:p w14:paraId="405699C3" w14:textId="77777777" w:rsidR="002B0664" w:rsidRDefault="002B0664">
      <w:pPr>
        <w:pStyle w:val="CommentText"/>
      </w:pPr>
      <w:r>
        <w:rPr>
          <w:rStyle w:val="CommentReference"/>
        </w:rPr>
        <w:annotationRef/>
      </w:r>
      <w:r>
        <w:t>Capitalize first words to stay consistent with rest of document</w:t>
      </w:r>
    </w:p>
  </w:comment>
  <w:comment w:id="22" w:author="Author" w:initials="A">
    <w:p w14:paraId="568BC28C" w14:textId="77777777" w:rsidR="002B0664" w:rsidRDefault="002B0664">
      <w:pPr>
        <w:pStyle w:val="CommentText"/>
      </w:pPr>
      <w:r>
        <w:rPr>
          <w:rStyle w:val="CommentReference"/>
        </w:rPr>
        <w:annotationRef/>
      </w:r>
      <w:r>
        <w:t>Check for extra spaces</w:t>
      </w:r>
    </w:p>
  </w:comment>
  <w:comment w:id="27" w:author="Author" w:initials="A">
    <w:p w14:paraId="1E5FE66B" w14:textId="32EA165C" w:rsidR="00DF6991" w:rsidRDefault="00DF6991">
      <w:pPr>
        <w:pStyle w:val="CommentText"/>
      </w:pPr>
      <w:r>
        <w:rPr>
          <w:rStyle w:val="CommentReference"/>
        </w:rPr>
        <w:annotationRef/>
      </w:r>
      <w:r>
        <w:t>Should we write out entire name "Regence BCBS of Oregon"?</w:t>
      </w:r>
    </w:p>
  </w:comment>
  <w:comment w:id="28" w:author="Author" w:initials="A">
    <w:p w14:paraId="60D0A762" w14:textId="77777777" w:rsidR="004B62E9" w:rsidRDefault="004B62E9">
      <w:pPr>
        <w:pStyle w:val="CommentText"/>
      </w:pPr>
      <w:r>
        <w:rPr>
          <w:rStyle w:val="CommentReference"/>
        </w:rPr>
        <w:annotationRef/>
      </w:r>
      <w:r>
        <w:t xml:space="preserve">No, just Regence should be ok.  But Regence will be the one to decide.  </w:t>
      </w:r>
    </w:p>
  </w:comment>
  <w:comment w:id="31" w:author="Author" w:initials="A">
    <w:p w14:paraId="3F5A50FF" w14:textId="66FA8968" w:rsidR="00730B8C" w:rsidRDefault="00730B8C">
      <w:pPr>
        <w:pStyle w:val="CommentText"/>
      </w:pPr>
      <w:r>
        <w:rPr>
          <w:rStyle w:val="CommentReference"/>
        </w:rPr>
        <w:annotationRef/>
      </w:r>
      <w:r>
        <w:t>Acronymn</w:t>
      </w:r>
    </w:p>
  </w:comment>
  <w:comment w:id="32" w:author="Author" w:initials="A">
    <w:p w14:paraId="60499ECC" w14:textId="77777777" w:rsidR="004B62E9" w:rsidRDefault="004B62E9">
      <w:pPr>
        <w:pStyle w:val="CommentText"/>
      </w:pPr>
      <w:r>
        <w:rPr>
          <w:rStyle w:val="CommentReference"/>
        </w:rPr>
        <w:annotationRef/>
      </w:r>
      <w:r>
        <w:t>Not needed</w:t>
      </w:r>
    </w:p>
  </w:comment>
  <w:comment w:id="35" w:author="Author" w:initials="A">
    <w:p w14:paraId="1D8C72CA" w14:textId="3FDA0296" w:rsidR="002249D0" w:rsidRDefault="002249D0">
      <w:pPr>
        <w:pStyle w:val="CommentText"/>
      </w:pPr>
      <w:r>
        <w:rPr>
          <w:rStyle w:val="CommentReference"/>
        </w:rPr>
        <w:annotationRef/>
      </w:r>
      <w:r>
        <w:t>Acronymn</w:t>
      </w:r>
    </w:p>
  </w:comment>
  <w:comment w:id="40" w:author="Author" w:initials="A">
    <w:p w14:paraId="2E68806D" w14:textId="77777777" w:rsidR="002B0664" w:rsidRDefault="002B0664">
      <w:pPr>
        <w:pStyle w:val="CommentText"/>
      </w:pPr>
      <w:r>
        <w:rPr>
          <w:rStyle w:val="CommentReference"/>
        </w:rPr>
        <w:annotationRef/>
      </w:r>
      <w:r>
        <w:t>To be consistent, need to capitalize first word after hyphen, or fix those that are capitalized.</w:t>
      </w:r>
    </w:p>
  </w:comment>
  <w:comment w:id="45" w:author="Author" w:initials="A">
    <w:p w14:paraId="435D0C10" w14:textId="77777777" w:rsidR="002B0664" w:rsidRDefault="002B0664">
      <w:pPr>
        <w:pStyle w:val="CommentText"/>
      </w:pPr>
      <w:r>
        <w:rPr>
          <w:rStyle w:val="CommentReference"/>
        </w:rPr>
        <w:annotationRef/>
      </w:r>
      <w:r>
        <w:t>without</w:t>
      </w:r>
    </w:p>
  </w:comment>
  <w:comment w:id="48" w:author="Author" w:initials="A">
    <w:p w14:paraId="064FEAA4" w14:textId="77777777" w:rsidR="00DD4DA5" w:rsidRDefault="00DD4DA5">
      <w:pPr>
        <w:pStyle w:val="CommentText"/>
      </w:pPr>
      <w:r>
        <w:rPr>
          <w:rStyle w:val="CommentReference"/>
        </w:rPr>
        <w:annotationRef/>
      </w:r>
      <w:r>
        <w:t>X-Ray or X-ray, need to be consistent across document. I would recommend all references be "X-ray" (lowercase r)</w:t>
      </w:r>
    </w:p>
  </w:comment>
  <w:comment w:id="52" w:author="Author" w:initials="A">
    <w:p w14:paraId="15C9FA99" w14:textId="1071A71B" w:rsidR="001E213A" w:rsidRDefault="001E213A">
      <w:pPr>
        <w:pStyle w:val="CommentText"/>
      </w:pPr>
      <w:r>
        <w:rPr>
          <w:rStyle w:val="CommentReference"/>
        </w:rPr>
        <w:annotationRef/>
      </w:r>
      <w:r>
        <w:t>Changing this to our individual states?</w:t>
      </w:r>
    </w:p>
  </w:comment>
  <w:comment w:id="53" w:author="Author" w:initials="A">
    <w:p w14:paraId="30AE355D" w14:textId="77777777" w:rsidR="009E1BF8" w:rsidRDefault="009E1BF8">
      <w:pPr>
        <w:pStyle w:val="CommentText"/>
      </w:pPr>
      <w:r>
        <w:rPr>
          <w:rStyle w:val="CommentReference"/>
        </w:rPr>
        <w:annotationRef/>
      </w:r>
      <w:r>
        <w:t xml:space="preserve">Yes, I would change it for each state.  </w:t>
      </w:r>
    </w:p>
  </w:comment>
  <w:comment w:id="54" w:author="Author" w:initials="A">
    <w:p w14:paraId="240B630F" w14:textId="0EDD2E47" w:rsidR="00DF6991" w:rsidRDefault="00DF6991">
      <w:pPr>
        <w:pStyle w:val="CommentText"/>
      </w:pPr>
      <w:r>
        <w:rPr>
          <w:rStyle w:val="CommentReference"/>
        </w:rPr>
        <w:annotationRef/>
      </w:r>
      <w:r>
        <w:t>Write out full name "Regence BCBS of Oregon"?</w:t>
      </w:r>
    </w:p>
  </w:comment>
  <w:comment w:id="55" w:author="Author" w:initials="A">
    <w:p w14:paraId="3516F6F9" w14:textId="77777777" w:rsidR="009E1BF8" w:rsidRDefault="009E1BF8">
      <w:pPr>
        <w:pStyle w:val="CommentText"/>
      </w:pPr>
      <w:r>
        <w:rPr>
          <w:rStyle w:val="CommentReference"/>
        </w:rPr>
        <w:annotationRef/>
      </w:r>
      <w:r>
        <w:t>Ok to leave just Regence</w:t>
      </w:r>
    </w:p>
  </w:comment>
  <w:comment w:id="56" w:author="Author" w:initials="A">
    <w:p w14:paraId="7480096F" w14:textId="4BDA69EF" w:rsidR="00DF6991" w:rsidRDefault="00DF6991">
      <w:pPr>
        <w:pStyle w:val="CommentText"/>
      </w:pPr>
      <w:r>
        <w:rPr>
          <w:rStyle w:val="CommentReference"/>
        </w:rPr>
        <w:annotationRef/>
      </w:r>
      <w:r>
        <w:t>Write out full name "Regence BCBS of Oregon"?</w:t>
      </w:r>
    </w:p>
  </w:comment>
  <w:comment w:id="57" w:author="Author" w:initials="A">
    <w:p w14:paraId="3E341622" w14:textId="77777777" w:rsidR="009E1BF8" w:rsidRDefault="009E1BF8">
      <w:pPr>
        <w:pStyle w:val="CommentText"/>
      </w:pPr>
      <w:r>
        <w:rPr>
          <w:rStyle w:val="CommentReference"/>
        </w:rPr>
        <w:annotationRef/>
      </w:r>
      <w:r>
        <w:t>Ok to leave just Regence</w:t>
      </w:r>
    </w:p>
  </w:comment>
  <w:comment w:id="58" w:author="Author" w:initials="A">
    <w:p w14:paraId="5406739E" w14:textId="4EB249AB" w:rsidR="00DF6991" w:rsidRDefault="00DF6991">
      <w:pPr>
        <w:pStyle w:val="CommentText"/>
      </w:pPr>
      <w:r>
        <w:rPr>
          <w:rStyle w:val="CommentReference"/>
        </w:rPr>
        <w:annotationRef/>
      </w:r>
      <w:r>
        <w:t>Write out full name "Regence BCBS of Oregon"?</w:t>
      </w:r>
    </w:p>
  </w:comment>
  <w:comment w:id="59" w:author="Author" w:initials="A">
    <w:p w14:paraId="19D00025" w14:textId="77777777" w:rsidR="009E1BF8" w:rsidRDefault="009E1BF8">
      <w:pPr>
        <w:pStyle w:val="CommentText"/>
      </w:pPr>
      <w:r>
        <w:rPr>
          <w:rStyle w:val="CommentReference"/>
        </w:rPr>
        <w:annotationRef/>
      </w:r>
      <w:r>
        <w:t>Ok to leave just Regence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689F16" w15:done="0"/>
  <w15:commentEx w15:paraId="0EB393F7" w15:done="0"/>
  <w15:commentEx w15:paraId="45FAA2BC" w15:paraIdParent="0EB393F7" w15:done="0"/>
  <w15:commentEx w15:paraId="73FEC1AC" w15:done="0"/>
  <w15:commentEx w15:paraId="5C7A2EEE" w15:paraIdParent="73FEC1AC" w15:done="0"/>
  <w15:commentEx w15:paraId="4D200DB2" w15:paraIdParent="73FEC1AC" w15:done="0"/>
  <w15:commentEx w15:paraId="5C90A7CE" w15:paraIdParent="73FEC1AC" w15:done="0"/>
  <w15:commentEx w15:paraId="6DAA7E2E" w15:done="0"/>
  <w15:commentEx w15:paraId="387D99A5" w15:paraIdParent="6DAA7E2E" w15:done="0"/>
  <w15:commentEx w15:paraId="67C6E18C" w15:done="0"/>
  <w15:commentEx w15:paraId="302B556B" w15:done="0"/>
  <w15:commentEx w15:paraId="44AAFE72" w15:done="0"/>
  <w15:commentEx w15:paraId="0ACF954F" w15:done="0"/>
  <w15:commentEx w15:paraId="405699C3" w15:done="0"/>
  <w15:commentEx w15:paraId="568BC28C" w15:done="0"/>
  <w15:commentEx w15:paraId="1E5FE66B" w15:done="0"/>
  <w15:commentEx w15:paraId="60D0A762" w15:paraIdParent="1E5FE66B" w15:done="0"/>
  <w15:commentEx w15:paraId="3F5A50FF" w15:done="0"/>
  <w15:commentEx w15:paraId="60499ECC" w15:paraIdParent="3F5A50FF" w15:done="0"/>
  <w15:commentEx w15:paraId="1D8C72CA" w15:done="0"/>
  <w15:commentEx w15:paraId="2E68806D" w15:done="0"/>
  <w15:commentEx w15:paraId="435D0C10" w15:done="0"/>
  <w15:commentEx w15:paraId="064FEAA4" w15:done="0"/>
  <w15:commentEx w15:paraId="15C9FA99" w15:done="0"/>
  <w15:commentEx w15:paraId="30AE355D" w15:paraIdParent="15C9FA99" w15:done="0"/>
  <w15:commentEx w15:paraId="240B630F" w15:done="0"/>
  <w15:commentEx w15:paraId="3516F6F9" w15:paraIdParent="240B630F" w15:done="0"/>
  <w15:commentEx w15:paraId="7480096F" w15:done="0"/>
  <w15:commentEx w15:paraId="3E341622" w15:paraIdParent="7480096F" w15:done="0"/>
  <w15:commentEx w15:paraId="5406739E" w15:done="0"/>
  <w15:commentEx w15:paraId="19D00025" w15:paraIdParent="540673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689F16" w16cid:durableId="2799EBD9"/>
  <w16cid:commentId w16cid:paraId="0EB393F7" w16cid:durableId="271376CF"/>
  <w16cid:commentId w16cid:paraId="45FAA2BC" w16cid:durableId="27319AA5"/>
  <w16cid:commentId w16cid:paraId="73FEC1AC" w16cid:durableId="2714A414"/>
  <w16cid:commentId w16cid:paraId="5C7A2EEE" w16cid:durableId="27319B0A"/>
  <w16cid:commentId w16cid:paraId="4D200DB2" w16cid:durableId="2731C232"/>
  <w16cid:commentId w16cid:paraId="5C90A7CE" w16cid:durableId="47E1A32D"/>
  <w16cid:commentId w16cid:paraId="6DAA7E2E" w16cid:durableId="271378C2"/>
  <w16cid:commentId w16cid:paraId="387D99A5" w16cid:durableId="27319B4A"/>
  <w16cid:commentId w16cid:paraId="67C6E18C" w16cid:durableId="271378CD"/>
  <w16cid:commentId w16cid:paraId="302B556B" w16cid:durableId="27137AD9"/>
  <w16cid:commentId w16cid:paraId="44AAFE72" w16cid:durableId="2799EA2B"/>
  <w16cid:commentId w16cid:paraId="0ACF954F" w16cid:durableId="2799EB17"/>
  <w16cid:commentId w16cid:paraId="405699C3" w16cid:durableId="2799EB38"/>
  <w16cid:commentId w16cid:paraId="568BC28C" w16cid:durableId="2799EB56"/>
  <w16cid:commentId w16cid:paraId="1E5FE66B" w16cid:durableId="27307C87"/>
  <w16cid:commentId w16cid:paraId="60D0A762" w16cid:durableId="2731A175"/>
  <w16cid:commentId w16cid:paraId="3F5A50FF" w16cid:durableId="2714A507"/>
  <w16cid:commentId w16cid:paraId="60499ECC" w16cid:durableId="2731A1C9"/>
  <w16cid:commentId w16cid:paraId="1D8C72CA" w16cid:durableId="2714A609"/>
  <w16cid:commentId w16cid:paraId="2E68806D" w16cid:durableId="2799EC20"/>
  <w16cid:commentId w16cid:paraId="435D0C10" w16cid:durableId="2799EC7B"/>
  <w16cid:commentId w16cid:paraId="064FEAA4" w16cid:durableId="2799ECB6"/>
  <w16cid:commentId w16cid:paraId="15C9FA99" w16cid:durableId="27149351"/>
  <w16cid:commentId w16cid:paraId="30AE355D" w16cid:durableId="2731A47A"/>
  <w16cid:commentId w16cid:paraId="240B630F" w16cid:durableId="27307CC2"/>
  <w16cid:commentId w16cid:paraId="3516F6F9" w16cid:durableId="2731A601"/>
  <w16cid:commentId w16cid:paraId="7480096F" w16cid:durableId="27307CF1"/>
  <w16cid:commentId w16cid:paraId="3E341622" w16cid:durableId="2731A60A"/>
  <w16cid:commentId w16cid:paraId="5406739E" w16cid:durableId="27307D0E"/>
  <w16cid:commentId w16cid:paraId="19D00025" w16cid:durableId="2731A6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A9A6E" w14:textId="77777777" w:rsidR="004E415E" w:rsidRDefault="004E415E">
      <w:pPr>
        <w:spacing w:after="0" w:line="240" w:lineRule="auto"/>
      </w:pPr>
      <w:r>
        <w:separator/>
      </w:r>
    </w:p>
  </w:endnote>
  <w:endnote w:type="continuationSeparator" w:id="0">
    <w:p w14:paraId="6EAE7CA0" w14:textId="77777777" w:rsidR="004E415E" w:rsidRDefault="004E415E">
      <w:pPr>
        <w:spacing w:after="0" w:line="240" w:lineRule="auto"/>
      </w:pPr>
      <w:r>
        <w:continuationSeparator/>
      </w:r>
    </w:p>
  </w:endnote>
  <w:endnote w:type="continuationNotice" w:id="1">
    <w:p w14:paraId="3171B35D" w14:textId="77777777" w:rsidR="004E415E" w:rsidRDefault="004E41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ight-text-pro">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61E9" w14:textId="77777777" w:rsidR="007378DD" w:rsidRDefault="007378DD" w:rsidP="00FC0DD0">
    <w:pPr>
      <w:spacing w:after="160" w:line="259" w:lineRule="auto"/>
      <w:ind w:left="0" w:firstLine="0"/>
      <w:jc w:val="center"/>
    </w:pPr>
    <w:r>
      <w:t>i</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167F" w14:textId="77777777" w:rsidR="000D62FC" w:rsidRDefault="000D62FC" w:rsidP="000D62FC">
    <w:pPr>
      <w:spacing w:before="2" w:after="0" w:line="287" w:lineRule="auto"/>
      <w:ind w:left="20" w:right="-29"/>
      <w:rPr>
        <w:sz w:val="17"/>
        <w:szCs w:val="17"/>
      </w:rPr>
    </w:pPr>
    <w:r>
      <w:rPr>
        <w:b/>
        <w:bCs/>
        <w:spacing w:val="-2"/>
        <w:sz w:val="17"/>
        <w:szCs w:val="17"/>
      </w:rPr>
      <w:t>N</w:t>
    </w:r>
    <w:r>
      <w:rPr>
        <w:b/>
        <w:bCs/>
        <w:spacing w:val="3"/>
        <w:sz w:val="17"/>
        <w:szCs w:val="17"/>
      </w:rPr>
      <w:t>O</w:t>
    </w:r>
    <w:r>
      <w:rPr>
        <w:b/>
        <w:bCs/>
        <w:spacing w:val="-1"/>
        <w:sz w:val="17"/>
        <w:szCs w:val="17"/>
      </w:rPr>
      <w:t>T</w:t>
    </w:r>
    <w:r>
      <w:rPr>
        <w:b/>
        <w:bCs/>
        <w:spacing w:val="-2"/>
        <w:sz w:val="17"/>
        <w:szCs w:val="17"/>
      </w:rPr>
      <w:t>E</w:t>
    </w:r>
    <w:r>
      <w:rPr>
        <w:b/>
        <w:bCs/>
        <w:sz w:val="17"/>
        <w:szCs w:val="17"/>
      </w:rPr>
      <w:t xml:space="preserve">: </w:t>
    </w:r>
    <w:r>
      <w:rPr>
        <w:b/>
        <w:bCs/>
        <w:spacing w:val="19"/>
        <w:sz w:val="17"/>
        <w:szCs w:val="17"/>
      </w:rPr>
      <w:t xml:space="preserve"> </w:t>
    </w:r>
    <w:r>
      <w:rPr>
        <w:spacing w:val="1"/>
        <w:sz w:val="17"/>
        <w:szCs w:val="17"/>
      </w:rPr>
      <w:t>The</w:t>
    </w:r>
    <w:r>
      <w:rPr>
        <w:spacing w:val="-1"/>
        <w:sz w:val="17"/>
        <w:szCs w:val="17"/>
      </w:rPr>
      <w:t>s</w:t>
    </w:r>
    <w:r>
      <w:rPr>
        <w:sz w:val="17"/>
        <w:szCs w:val="17"/>
      </w:rPr>
      <w:t>e</w:t>
    </w:r>
    <w:r>
      <w:rPr>
        <w:spacing w:val="16"/>
        <w:sz w:val="17"/>
        <w:szCs w:val="17"/>
      </w:rPr>
      <w:t xml:space="preserve"> </w:t>
    </w:r>
    <w:r>
      <w:rPr>
        <w:spacing w:val="1"/>
        <w:sz w:val="17"/>
        <w:szCs w:val="17"/>
      </w:rPr>
      <w:t>C</w:t>
    </w:r>
    <w:r>
      <w:rPr>
        <w:spacing w:val="-2"/>
        <w:sz w:val="17"/>
        <w:szCs w:val="17"/>
      </w:rPr>
      <w:t>D</w:t>
    </w:r>
    <w:r>
      <w:rPr>
        <w:sz w:val="17"/>
        <w:szCs w:val="17"/>
      </w:rPr>
      <w:t>T</w:t>
    </w:r>
    <w:r>
      <w:rPr>
        <w:spacing w:val="14"/>
        <w:sz w:val="17"/>
        <w:szCs w:val="17"/>
      </w:rPr>
      <w:t xml:space="preserve"> </w:t>
    </w:r>
    <w:r>
      <w:rPr>
        <w:spacing w:val="-2"/>
        <w:sz w:val="17"/>
        <w:szCs w:val="17"/>
      </w:rPr>
      <w:t>P</w:t>
    </w:r>
    <w:r>
      <w:rPr>
        <w:spacing w:val="2"/>
        <w:sz w:val="17"/>
        <w:szCs w:val="17"/>
      </w:rPr>
      <w:t>r</w:t>
    </w:r>
    <w:r>
      <w:rPr>
        <w:spacing w:val="-1"/>
        <w:sz w:val="17"/>
        <w:szCs w:val="17"/>
      </w:rPr>
      <w:t>oc</w:t>
    </w:r>
    <w:r>
      <w:rPr>
        <w:spacing w:val="1"/>
        <w:sz w:val="17"/>
        <w:szCs w:val="17"/>
      </w:rPr>
      <w:t>edu</w:t>
    </w:r>
    <w:r>
      <w:rPr>
        <w:spacing w:val="-3"/>
        <w:sz w:val="17"/>
        <w:szCs w:val="17"/>
      </w:rPr>
      <w:t>r</w:t>
    </w:r>
    <w:r>
      <w:rPr>
        <w:sz w:val="17"/>
        <w:szCs w:val="17"/>
      </w:rPr>
      <w:t>e</w:t>
    </w:r>
    <w:r>
      <w:rPr>
        <w:spacing w:val="28"/>
        <w:sz w:val="17"/>
        <w:szCs w:val="17"/>
      </w:rPr>
      <w:t xml:space="preserve"> </w:t>
    </w:r>
    <w:r>
      <w:rPr>
        <w:sz w:val="17"/>
        <w:szCs w:val="17"/>
      </w:rPr>
      <w:t>G</w:t>
    </w:r>
    <w:r>
      <w:rPr>
        <w:spacing w:val="1"/>
        <w:sz w:val="17"/>
        <w:szCs w:val="17"/>
      </w:rPr>
      <w:t>u</w:t>
    </w:r>
    <w:r>
      <w:rPr>
        <w:sz w:val="17"/>
        <w:szCs w:val="17"/>
      </w:rPr>
      <w:t>i</w:t>
    </w:r>
    <w:r>
      <w:rPr>
        <w:spacing w:val="1"/>
        <w:sz w:val="17"/>
        <w:szCs w:val="17"/>
      </w:rPr>
      <w:t>d</w:t>
    </w:r>
    <w:r>
      <w:rPr>
        <w:spacing w:val="-1"/>
        <w:sz w:val="17"/>
        <w:szCs w:val="17"/>
      </w:rPr>
      <w:t>e</w:t>
    </w:r>
    <w:r>
      <w:rPr>
        <w:sz w:val="17"/>
        <w:szCs w:val="17"/>
      </w:rPr>
      <w:t>li</w:t>
    </w:r>
    <w:r>
      <w:rPr>
        <w:spacing w:val="-1"/>
        <w:sz w:val="17"/>
        <w:szCs w:val="17"/>
      </w:rPr>
      <w:t>n</w:t>
    </w:r>
    <w:r>
      <w:rPr>
        <w:spacing w:val="1"/>
        <w:sz w:val="17"/>
        <w:szCs w:val="17"/>
      </w:rPr>
      <w:t>e</w:t>
    </w:r>
    <w:r>
      <w:rPr>
        <w:sz w:val="17"/>
        <w:szCs w:val="17"/>
      </w:rPr>
      <w:t>s</w:t>
    </w:r>
    <w:r>
      <w:rPr>
        <w:spacing w:val="28"/>
        <w:sz w:val="17"/>
        <w:szCs w:val="17"/>
      </w:rPr>
      <w:t xml:space="preserve"> </w:t>
    </w:r>
    <w:r>
      <w:rPr>
        <w:spacing w:val="-1"/>
        <w:sz w:val="17"/>
        <w:szCs w:val="17"/>
      </w:rPr>
      <w:t>ar</w:t>
    </w:r>
    <w:r>
      <w:rPr>
        <w:sz w:val="17"/>
        <w:szCs w:val="17"/>
      </w:rPr>
      <w:t>e</w:t>
    </w:r>
    <w:r>
      <w:rPr>
        <w:spacing w:val="9"/>
        <w:sz w:val="17"/>
        <w:szCs w:val="17"/>
      </w:rPr>
      <w:t xml:space="preserve"> </w:t>
    </w:r>
    <w:r>
      <w:rPr>
        <w:spacing w:val="2"/>
        <w:sz w:val="17"/>
        <w:szCs w:val="17"/>
      </w:rPr>
      <w:t>t</w:t>
    </w:r>
    <w:r>
      <w:rPr>
        <w:sz w:val="17"/>
        <w:szCs w:val="17"/>
      </w:rPr>
      <w:t>o</w:t>
    </w:r>
    <w:r>
      <w:rPr>
        <w:spacing w:val="3"/>
        <w:sz w:val="17"/>
        <w:szCs w:val="17"/>
      </w:rPr>
      <w:t xml:space="preserve"> </w:t>
    </w:r>
    <w:r>
      <w:rPr>
        <w:spacing w:val="1"/>
        <w:sz w:val="17"/>
        <w:szCs w:val="17"/>
      </w:rPr>
      <w:t>b</w:t>
    </w:r>
    <w:r>
      <w:rPr>
        <w:sz w:val="17"/>
        <w:szCs w:val="17"/>
      </w:rPr>
      <w:t>e</w:t>
    </w:r>
    <w:r>
      <w:rPr>
        <w:spacing w:val="5"/>
        <w:sz w:val="17"/>
        <w:szCs w:val="17"/>
      </w:rPr>
      <w:t xml:space="preserve"> </w:t>
    </w:r>
    <w:r>
      <w:rPr>
        <w:spacing w:val="1"/>
        <w:sz w:val="17"/>
        <w:szCs w:val="17"/>
      </w:rPr>
      <w:t>us</w:t>
    </w:r>
    <w:r>
      <w:rPr>
        <w:spacing w:val="-1"/>
        <w:sz w:val="17"/>
        <w:szCs w:val="17"/>
      </w:rPr>
      <w:t>e</w:t>
    </w:r>
    <w:r>
      <w:rPr>
        <w:sz w:val="17"/>
        <w:szCs w:val="17"/>
      </w:rPr>
      <w:t>d</w:t>
    </w:r>
    <w:r>
      <w:rPr>
        <w:spacing w:val="13"/>
        <w:sz w:val="17"/>
        <w:szCs w:val="17"/>
      </w:rPr>
      <w:t xml:space="preserve"> </w:t>
    </w:r>
    <w:r>
      <w:rPr>
        <w:spacing w:val="-1"/>
        <w:sz w:val="17"/>
        <w:szCs w:val="17"/>
      </w:rPr>
      <w:t>a</w:t>
    </w:r>
    <w:r>
      <w:rPr>
        <w:sz w:val="17"/>
        <w:szCs w:val="17"/>
      </w:rPr>
      <w:t>s</w:t>
    </w:r>
    <w:r>
      <w:rPr>
        <w:spacing w:val="7"/>
        <w:sz w:val="17"/>
        <w:szCs w:val="17"/>
      </w:rPr>
      <w:t xml:space="preserve"> </w:t>
    </w:r>
    <w:r>
      <w:rPr>
        <w:sz w:val="17"/>
        <w:szCs w:val="17"/>
      </w:rPr>
      <w:t>a</w:t>
    </w:r>
    <w:r>
      <w:rPr>
        <w:spacing w:val="5"/>
        <w:sz w:val="17"/>
        <w:szCs w:val="17"/>
      </w:rPr>
      <w:t xml:space="preserve"> </w:t>
    </w:r>
    <w:r>
      <w:rPr>
        <w:spacing w:val="-1"/>
        <w:sz w:val="17"/>
        <w:szCs w:val="17"/>
      </w:rPr>
      <w:t>re</w:t>
    </w:r>
    <w:r>
      <w:rPr>
        <w:spacing w:val="4"/>
        <w:sz w:val="17"/>
        <w:szCs w:val="17"/>
      </w:rPr>
      <w:t>f</w:t>
    </w:r>
    <w:r>
      <w:rPr>
        <w:spacing w:val="1"/>
        <w:sz w:val="17"/>
        <w:szCs w:val="17"/>
      </w:rPr>
      <w:t>e</w:t>
    </w:r>
    <w:r>
      <w:rPr>
        <w:spacing w:val="-3"/>
        <w:sz w:val="17"/>
        <w:szCs w:val="17"/>
      </w:rPr>
      <w:t>r</w:t>
    </w:r>
    <w:r>
      <w:rPr>
        <w:spacing w:val="1"/>
        <w:sz w:val="17"/>
        <w:szCs w:val="17"/>
      </w:rPr>
      <w:t>en</w:t>
    </w:r>
    <w:r>
      <w:rPr>
        <w:spacing w:val="-1"/>
        <w:sz w:val="17"/>
        <w:szCs w:val="17"/>
      </w:rPr>
      <w:t>c</w:t>
    </w:r>
    <w:r>
      <w:rPr>
        <w:sz w:val="17"/>
        <w:szCs w:val="17"/>
      </w:rPr>
      <w:t>e</w:t>
    </w:r>
    <w:r>
      <w:rPr>
        <w:spacing w:val="21"/>
        <w:sz w:val="17"/>
        <w:szCs w:val="17"/>
      </w:rPr>
      <w:t xml:space="preserve"> </w:t>
    </w:r>
    <w:r>
      <w:rPr>
        <w:spacing w:val="4"/>
        <w:sz w:val="17"/>
        <w:szCs w:val="17"/>
      </w:rPr>
      <w:t>f</w:t>
    </w:r>
    <w:r>
      <w:rPr>
        <w:spacing w:val="-1"/>
        <w:sz w:val="17"/>
        <w:szCs w:val="17"/>
      </w:rPr>
      <w:t>o</w:t>
    </w:r>
    <w:r>
      <w:rPr>
        <w:sz w:val="17"/>
        <w:szCs w:val="17"/>
      </w:rPr>
      <w:t>r</w:t>
    </w:r>
    <w:r>
      <w:rPr>
        <w:spacing w:val="6"/>
        <w:sz w:val="17"/>
        <w:szCs w:val="17"/>
      </w:rPr>
      <w:t xml:space="preserve"> </w:t>
    </w:r>
    <w:r>
      <w:rPr>
        <w:spacing w:val="1"/>
        <w:sz w:val="17"/>
        <w:szCs w:val="17"/>
      </w:rPr>
      <w:t>c</w:t>
    </w:r>
    <w:r>
      <w:rPr>
        <w:sz w:val="17"/>
        <w:szCs w:val="17"/>
      </w:rPr>
      <w:t>l</w:t>
    </w:r>
    <w:r>
      <w:rPr>
        <w:spacing w:val="1"/>
        <w:sz w:val="17"/>
        <w:szCs w:val="17"/>
      </w:rPr>
      <w:t>a</w:t>
    </w:r>
    <w:r>
      <w:rPr>
        <w:spacing w:val="-3"/>
        <w:sz w:val="17"/>
        <w:szCs w:val="17"/>
      </w:rPr>
      <w:t>i</w:t>
    </w:r>
    <w:r>
      <w:rPr>
        <w:sz w:val="17"/>
        <w:szCs w:val="17"/>
      </w:rPr>
      <w:t>m</w:t>
    </w:r>
    <w:r>
      <w:rPr>
        <w:spacing w:val="13"/>
        <w:sz w:val="17"/>
        <w:szCs w:val="17"/>
      </w:rPr>
      <w:t xml:space="preserve"> </w:t>
    </w:r>
    <w:r>
      <w:rPr>
        <w:spacing w:val="1"/>
        <w:sz w:val="17"/>
        <w:szCs w:val="17"/>
      </w:rPr>
      <w:t>sub</w:t>
    </w:r>
    <w:r>
      <w:rPr>
        <w:spacing w:val="-2"/>
        <w:sz w:val="17"/>
        <w:szCs w:val="17"/>
      </w:rPr>
      <w:t>m</w:t>
    </w:r>
    <w:r>
      <w:rPr>
        <w:sz w:val="17"/>
        <w:szCs w:val="17"/>
      </w:rPr>
      <w:t>i</w:t>
    </w:r>
    <w:r>
      <w:rPr>
        <w:spacing w:val="1"/>
        <w:sz w:val="17"/>
        <w:szCs w:val="17"/>
      </w:rPr>
      <w:t>ss</w:t>
    </w:r>
    <w:r>
      <w:rPr>
        <w:spacing w:val="-3"/>
        <w:sz w:val="17"/>
        <w:szCs w:val="17"/>
      </w:rPr>
      <w:t>i</w:t>
    </w:r>
    <w:r>
      <w:rPr>
        <w:spacing w:val="1"/>
        <w:sz w:val="17"/>
        <w:szCs w:val="17"/>
      </w:rPr>
      <w:t>o</w:t>
    </w:r>
    <w:r>
      <w:rPr>
        <w:sz w:val="17"/>
        <w:szCs w:val="17"/>
      </w:rPr>
      <w:t>n</w:t>
    </w:r>
    <w:r>
      <w:rPr>
        <w:spacing w:val="27"/>
        <w:sz w:val="17"/>
        <w:szCs w:val="17"/>
      </w:rPr>
      <w:t xml:space="preserve"> </w:t>
    </w:r>
    <w:r>
      <w:rPr>
        <w:spacing w:val="1"/>
        <w:sz w:val="17"/>
        <w:szCs w:val="17"/>
      </w:rPr>
      <w:t>b</w:t>
    </w:r>
    <w:r>
      <w:rPr>
        <w:spacing w:val="-1"/>
        <w:sz w:val="17"/>
        <w:szCs w:val="17"/>
      </w:rPr>
      <w:t>a</w:t>
    </w:r>
    <w:r>
      <w:rPr>
        <w:spacing w:val="1"/>
        <w:sz w:val="17"/>
        <w:szCs w:val="17"/>
      </w:rPr>
      <w:t>se</w:t>
    </w:r>
    <w:r>
      <w:rPr>
        <w:sz w:val="17"/>
        <w:szCs w:val="17"/>
      </w:rPr>
      <w:t>d</w:t>
    </w:r>
    <w:r>
      <w:rPr>
        <w:spacing w:val="13"/>
        <w:sz w:val="17"/>
        <w:szCs w:val="17"/>
      </w:rPr>
      <w:t xml:space="preserve"> </w:t>
    </w:r>
    <w:r>
      <w:rPr>
        <w:spacing w:val="1"/>
        <w:sz w:val="17"/>
        <w:szCs w:val="17"/>
      </w:rPr>
      <w:t>o</w:t>
    </w:r>
    <w:r>
      <w:rPr>
        <w:sz w:val="17"/>
        <w:szCs w:val="17"/>
      </w:rPr>
      <w:t>n</w:t>
    </w:r>
    <w:r>
      <w:rPr>
        <w:spacing w:val="10"/>
        <w:sz w:val="17"/>
        <w:szCs w:val="17"/>
      </w:rPr>
      <w:t xml:space="preserve"> </w:t>
    </w:r>
    <w:r>
      <w:rPr>
        <w:spacing w:val="-3"/>
        <w:sz w:val="17"/>
        <w:szCs w:val="17"/>
      </w:rPr>
      <w:t>t</w:t>
    </w:r>
    <w:r>
      <w:rPr>
        <w:spacing w:val="1"/>
        <w:sz w:val="17"/>
        <w:szCs w:val="17"/>
      </w:rPr>
      <w:t>h</w:t>
    </w:r>
    <w:r>
      <w:rPr>
        <w:sz w:val="17"/>
        <w:szCs w:val="17"/>
      </w:rPr>
      <w:t>e</w:t>
    </w:r>
    <w:r>
      <w:rPr>
        <w:spacing w:val="9"/>
        <w:sz w:val="17"/>
        <w:szCs w:val="17"/>
      </w:rPr>
      <w:t xml:space="preserve"> </w:t>
    </w:r>
    <w:r>
      <w:rPr>
        <w:sz w:val="17"/>
        <w:szCs w:val="17"/>
      </w:rPr>
      <w:t>l</w:t>
    </w:r>
    <w:r>
      <w:rPr>
        <w:spacing w:val="1"/>
        <w:sz w:val="17"/>
        <w:szCs w:val="17"/>
      </w:rPr>
      <w:t>e</w:t>
    </w:r>
    <w:r>
      <w:rPr>
        <w:spacing w:val="-1"/>
        <w:sz w:val="17"/>
        <w:szCs w:val="17"/>
      </w:rPr>
      <w:t>v</w:t>
    </w:r>
    <w:r>
      <w:rPr>
        <w:spacing w:val="1"/>
        <w:sz w:val="17"/>
        <w:szCs w:val="17"/>
      </w:rPr>
      <w:t>e</w:t>
    </w:r>
    <w:r>
      <w:rPr>
        <w:sz w:val="17"/>
        <w:szCs w:val="17"/>
      </w:rPr>
      <w:t>l</w:t>
    </w:r>
    <w:r>
      <w:rPr>
        <w:spacing w:val="10"/>
        <w:sz w:val="17"/>
        <w:szCs w:val="17"/>
      </w:rPr>
      <w:t xml:space="preserve"> </w:t>
    </w:r>
    <w:r>
      <w:rPr>
        <w:spacing w:val="-1"/>
        <w:sz w:val="17"/>
        <w:szCs w:val="17"/>
      </w:rPr>
      <w:t>o</w:t>
    </w:r>
    <w:r>
      <w:rPr>
        <w:sz w:val="17"/>
        <w:szCs w:val="17"/>
      </w:rPr>
      <w:t>f</w:t>
    </w:r>
    <w:r>
      <w:rPr>
        <w:spacing w:val="6"/>
        <w:sz w:val="17"/>
        <w:szCs w:val="17"/>
      </w:rPr>
      <w:t xml:space="preserve"> </w:t>
    </w:r>
    <w:r>
      <w:rPr>
        <w:spacing w:val="1"/>
        <w:sz w:val="17"/>
        <w:szCs w:val="17"/>
      </w:rPr>
      <w:t>b</w:t>
    </w:r>
    <w:r>
      <w:rPr>
        <w:spacing w:val="-1"/>
        <w:sz w:val="17"/>
        <w:szCs w:val="17"/>
      </w:rPr>
      <w:t>e</w:t>
    </w:r>
    <w:r>
      <w:rPr>
        <w:spacing w:val="1"/>
        <w:sz w:val="17"/>
        <w:szCs w:val="17"/>
      </w:rPr>
      <w:t>n</w:t>
    </w:r>
    <w:r>
      <w:rPr>
        <w:spacing w:val="-1"/>
        <w:sz w:val="17"/>
        <w:szCs w:val="17"/>
      </w:rPr>
      <w:t>e</w:t>
    </w:r>
    <w:r>
      <w:rPr>
        <w:spacing w:val="2"/>
        <w:sz w:val="17"/>
        <w:szCs w:val="17"/>
      </w:rPr>
      <w:t>f</w:t>
    </w:r>
    <w:r>
      <w:rPr>
        <w:sz w:val="17"/>
        <w:szCs w:val="17"/>
      </w:rPr>
      <w:t>i</w:t>
    </w:r>
    <w:r>
      <w:rPr>
        <w:spacing w:val="-1"/>
        <w:sz w:val="17"/>
        <w:szCs w:val="17"/>
      </w:rPr>
      <w:t>t</w:t>
    </w:r>
    <w:r>
      <w:rPr>
        <w:sz w:val="17"/>
        <w:szCs w:val="17"/>
      </w:rPr>
      <w:t>s</w:t>
    </w:r>
    <w:r>
      <w:rPr>
        <w:spacing w:val="20"/>
        <w:sz w:val="17"/>
        <w:szCs w:val="17"/>
      </w:rPr>
      <w:t xml:space="preserve"> </w:t>
    </w:r>
    <w:r>
      <w:rPr>
        <w:spacing w:val="2"/>
        <w:w w:val="103"/>
        <w:sz w:val="17"/>
        <w:szCs w:val="17"/>
      </w:rPr>
      <w:t>f</w:t>
    </w:r>
    <w:r>
      <w:rPr>
        <w:spacing w:val="1"/>
        <w:w w:val="103"/>
        <w:sz w:val="17"/>
        <w:szCs w:val="17"/>
      </w:rPr>
      <w:t>o</w:t>
    </w:r>
    <w:r>
      <w:rPr>
        <w:w w:val="103"/>
        <w:sz w:val="17"/>
        <w:szCs w:val="17"/>
      </w:rPr>
      <w:t xml:space="preserve">r </w:t>
    </w:r>
    <w:r>
      <w:rPr>
        <w:spacing w:val="1"/>
        <w:sz w:val="17"/>
        <w:szCs w:val="17"/>
      </w:rPr>
      <w:t>eac</w:t>
    </w:r>
    <w:r>
      <w:rPr>
        <w:sz w:val="17"/>
        <w:szCs w:val="17"/>
      </w:rPr>
      <w:t>h</w:t>
    </w:r>
    <w:r>
      <w:rPr>
        <w:spacing w:val="10"/>
        <w:sz w:val="17"/>
        <w:szCs w:val="17"/>
      </w:rPr>
      <w:t xml:space="preserve"> </w:t>
    </w:r>
    <w:r>
      <w:rPr>
        <w:spacing w:val="1"/>
        <w:sz w:val="17"/>
        <w:szCs w:val="17"/>
      </w:rPr>
      <w:t>s</w:t>
    </w:r>
    <w:r>
      <w:rPr>
        <w:spacing w:val="-1"/>
        <w:sz w:val="17"/>
        <w:szCs w:val="17"/>
      </w:rPr>
      <w:t>u</w:t>
    </w:r>
    <w:r>
      <w:rPr>
        <w:spacing w:val="1"/>
        <w:sz w:val="17"/>
        <w:szCs w:val="17"/>
      </w:rPr>
      <w:t>b</w:t>
    </w:r>
    <w:r>
      <w:rPr>
        <w:spacing w:val="-1"/>
        <w:sz w:val="17"/>
        <w:szCs w:val="17"/>
      </w:rPr>
      <w:t>s</w:t>
    </w:r>
    <w:r>
      <w:rPr>
        <w:spacing w:val="1"/>
        <w:sz w:val="17"/>
        <w:szCs w:val="17"/>
      </w:rPr>
      <w:t>c</w:t>
    </w:r>
    <w:r>
      <w:rPr>
        <w:spacing w:val="-1"/>
        <w:sz w:val="17"/>
        <w:szCs w:val="17"/>
      </w:rPr>
      <w:t>r</w:t>
    </w:r>
    <w:r>
      <w:rPr>
        <w:sz w:val="17"/>
        <w:szCs w:val="17"/>
      </w:rPr>
      <w:t>i</w:t>
    </w:r>
    <w:r>
      <w:rPr>
        <w:spacing w:val="-1"/>
        <w:sz w:val="17"/>
        <w:szCs w:val="17"/>
      </w:rPr>
      <w:t>b</w:t>
    </w:r>
    <w:r>
      <w:rPr>
        <w:spacing w:val="1"/>
        <w:sz w:val="17"/>
        <w:szCs w:val="17"/>
      </w:rPr>
      <w:t>e</w:t>
    </w:r>
    <w:r>
      <w:rPr>
        <w:spacing w:val="2"/>
        <w:sz w:val="17"/>
        <w:szCs w:val="17"/>
      </w:rPr>
      <w:t>r</w:t>
    </w:r>
    <w:r>
      <w:rPr>
        <w:spacing w:val="-3"/>
        <w:sz w:val="17"/>
        <w:szCs w:val="17"/>
      </w:rPr>
      <w:t>’</w:t>
    </w:r>
    <w:r>
      <w:rPr>
        <w:sz w:val="17"/>
        <w:szCs w:val="17"/>
      </w:rPr>
      <w:t>s</w:t>
    </w:r>
    <w:r>
      <w:rPr>
        <w:spacing w:val="31"/>
        <w:sz w:val="17"/>
        <w:szCs w:val="17"/>
      </w:rPr>
      <w:t xml:space="preserve"> </w:t>
    </w:r>
    <w:r>
      <w:rPr>
        <w:spacing w:val="1"/>
        <w:sz w:val="17"/>
        <w:szCs w:val="17"/>
      </w:rPr>
      <w:t>p</w:t>
    </w:r>
    <w:r>
      <w:rPr>
        <w:spacing w:val="-3"/>
        <w:sz w:val="17"/>
        <w:szCs w:val="17"/>
      </w:rPr>
      <w:t>l</w:t>
    </w:r>
    <w:r>
      <w:rPr>
        <w:spacing w:val="1"/>
        <w:sz w:val="17"/>
        <w:szCs w:val="17"/>
      </w:rPr>
      <w:t>an</w:t>
    </w:r>
    <w:r>
      <w:rPr>
        <w:sz w:val="17"/>
        <w:szCs w:val="17"/>
      </w:rPr>
      <w:t xml:space="preserve">. </w:t>
    </w:r>
    <w:r>
      <w:rPr>
        <w:spacing w:val="14"/>
        <w:sz w:val="17"/>
        <w:szCs w:val="17"/>
      </w:rPr>
      <w:t xml:space="preserve"> </w:t>
    </w:r>
    <w:r>
      <w:rPr>
        <w:spacing w:val="1"/>
        <w:sz w:val="17"/>
        <w:szCs w:val="17"/>
      </w:rPr>
      <w:t>Pa</w:t>
    </w:r>
    <w:r>
      <w:rPr>
        <w:spacing w:val="-3"/>
        <w:sz w:val="17"/>
        <w:szCs w:val="17"/>
      </w:rPr>
      <w:t>r</w:t>
    </w:r>
    <w:r>
      <w:rPr>
        <w:spacing w:val="2"/>
        <w:sz w:val="17"/>
        <w:szCs w:val="17"/>
      </w:rPr>
      <w:t>t</w:t>
    </w:r>
    <w:r>
      <w:rPr>
        <w:spacing w:val="-3"/>
        <w:sz w:val="17"/>
        <w:szCs w:val="17"/>
      </w:rPr>
      <w:t>i</w:t>
    </w:r>
    <w:r>
      <w:rPr>
        <w:spacing w:val="1"/>
        <w:sz w:val="17"/>
        <w:szCs w:val="17"/>
      </w:rPr>
      <w:t>cu</w:t>
    </w:r>
    <w:r>
      <w:rPr>
        <w:sz w:val="17"/>
        <w:szCs w:val="17"/>
      </w:rPr>
      <w:t>l</w:t>
    </w:r>
    <w:r>
      <w:rPr>
        <w:spacing w:val="-1"/>
        <w:sz w:val="17"/>
        <w:szCs w:val="17"/>
      </w:rPr>
      <w:t>a</w:t>
    </w:r>
    <w:r>
      <w:rPr>
        <w:sz w:val="17"/>
        <w:szCs w:val="17"/>
      </w:rPr>
      <w:t>r</w:t>
    </w:r>
    <w:r>
      <w:rPr>
        <w:spacing w:val="24"/>
        <w:sz w:val="17"/>
        <w:szCs w:val="17"/>
      </w:rPr>
      <w:t xml:space="preserve"> </w:t>
    </w:r>
    <w:r>
      <w:rPr>
        <w:spacing w:val="1"/>
        <w:sz w:val="17"/>
        <w:szCs w:val="17"/>
      </w:rPr>
      <w:t>de</w:t>
    </w:r>
    <w:r>
      <w:rPr>
        <w:spacing w:val="-1"/>
        <w:sz w:val="17"/>
        <w:szCs w:val="17"/>
      </w:rPr>
      <w:t>t</w:t>
    </w:r>
    <w:r>
      <w:rPr>
        <w:spacing w:val="1"/>
        <w:sz w:val="17"/>
        <w:szCs w:val="17"/>
      </w:rPr>
      <w:t>a</w:t>
    </w:r>
    <w:r>
      <w:rPr>
        <w:sz w:val="17"/>
        <w:szCs w:val="17"/>
      </w:rPr>
      <w:t>i</w:t>
    </w:r>
    <w:r>
      <w:rPr>
        <w:spacing w:val="-3"/>
        <w:sz w:val="17"/>
        <w:szCs w:val="17"/>
      </w:rPr>
      <w:t>l</w:t>
    </w:r>
    <w:r>
      <w:rPr>
        <w:sz w:val="17"/>
        <w:szCs w:val="17"/>
      </w:rPr>
      <w:t>s</w:t>
    </w:r>
    <w:r>
      <w:rPr>
        <w:spacing w:val="19"/>
        <w:sz w:val="17"/>
        <w:szCs w:val="17"/>
      </w:rPr>
      <w:t xml:space="preserve"> </w:t>
    </w:r>
    <w:r>
      <w:rPr>
        <w:spacing w:val="-2"/>
        <w:sz w:val="17"/>
        <w:szCs w:val="17"/>
      </w:rPr>
      <w:t>w</w:t>
    </w:r>
    <w:r>
      <w:rPr>
        <w:sz w:val="17"/>
        <w:szCs w:val="17"/>
      </w:rPr>
      <w:t>i</w:t>
    </w:r>
    <w:r>
      <w:rPr>
        <w:spacing w:val="2"/>
        <w:sz w:val="17"/>
        <w:szCs w:val="17"/>
      </w:rPr>
      <w:t>l</w:t>
    </w:r>
    <w:r>
      <w:rPr>
        <w:sz w:val="17"/>
        <w:szCs w:val="17"/>
      </w:rPr>
      <w:t>l</w:t>
    </w:r>
    <w:r>
      <w:rPr>
        <w:spacing w:val="7"/>
        <w:sz w:val="17"/>
        <w:szCs w:val="17"/>
      </w:rPr>
      <w:t xml:space="preserve"> </w:t>
    </w:r>
    <w:r>
      <w:rPr>
        <w:spacing w:val="1"/>
        <w:sz w:val="17"/>
        <w:szCs w:val="17"/>
      </w:rPr>
      <w:t>v</w:t>
    </w:r>
    <w:r>
      <w:rPr>
        <w:spacing w:val="-1"/>
        <w:sz w:val="17"/>
        <w:szCs w:val="17"/>
      </w:rPr>
      <w:t>a</w:t>
    </w:r>
    <w:r>
      <w:rPr>
        <w:spacing w:val="2"/>
        <w:sz w:val="17"/>
        <w:szCs w:val="17"/>
      </w:rPr>
      <w:t>r</w:t>
    </w:r>
    <w:r>
      <w:rPr>
        <w:sz w:val="17"/>
        <w:szCs w:val="17"/>
      </w:rPr>
      <w:t>y</w:t>
    </w:r>
    <w:r>
      <w:rPr>
        <w:spacing w:val="7"/>
        <w:sz w:val="17"/>
        <w:szCs w:val="17"/>
      </w:rPr>
      <w:t xml:space="preserve"> </w:t>
    </w:r>
    <w:r>
      <w:rPr>
        <w:spacing w:val="4"/>
        <w:sz w:val="17"/>
        <w:szCs w:val="17"/>
      </w:rPr>
      <w:t>f</w:t>
    </w:r>
    <w:r>
      <w:rPr>
        <w:spacing w:val="-1"/>
        <w:sz w:val="17"/>
        <w:szCs w:val="17"/>
      </w:rPr>
      <w:t>r</w:t>
    </w:r>
    <w:r>
      <w:rPr>
        <w:spacing w:val="1"/>
        <w:sz w:val="17"/>
        <w:szCs w:val="17"/>
      </w:rPr>
      <w:t>o</w:t>
    </w:r>
    <w:r>
      <w:rPr>
        <w:sz w:val="17"/>
        <w:szCs w:val="17"/>
      </w:rPr>
      <w:t>m</w:t>
    </w:r>
    <w:r>
      <w:rPr>
        <w:spacing w:val="11"/>
        <w:sz w:val="17"/>
        <w:szCs w:val="17"/>
      </w:rPr>
      <w:t xml:space="preserve"> </w:t>
    </w:r>
    <w:r>
      <w:rPr>
        <w:spacing w:val="1"/>
        <w:sz w:val="17"/>
        <w:szCs w:val="17"/>
      </w:rPr>
      <w:t>p</w:t>
    </w:r>
    <w:r>
      <w:rPr>
        <w:spacing w:val="-3"/>
        <w:sz w:val="17"/>
        <w:szCs w:val="17"/>
      </w:rPr>
      <w:t>l</w:t>
    </w:r>
    <w:r>
      <w:rPr>
        <w:spacing w:val="1"/>
        <w:sz w:val="17"/>
        <w:szCs w:val="17"/>
      </w:rPr>
      <w:t>a</w:t>
    </w:r>
    <w:r>
      <w:rPr>
        <w:sz w:val="17"/>
        <w:szCs w:val="17"/>
      </w:rPr>
      <w:t>n</w:t>
    </w:r>
    <w:r>
      <w:rPr>
        <w:spacing w:val="12"/>
        <w:sz w:val="17"/>
        <w:szCs w:val="17"/>
      </w:rPr>
      <w:t xml:space="preserve"> </w:t>
    </w:r>
    <w:r>
      <w:rPr>
        <w:spacing w:val="2"/>
        <w:sz w:val="17"/>
        <w:szCs w:val="17"/>
      </w:rPr>
      <w:t>t</w:t>
    </w:r>
    <w:r>
      <w:rPr>
        <w:sz w:val="17"/>
        <w:szCs w:val="17"/>
      </w:rPr>
      <w:t>o</w:t>
    </w:r>
    <w:r>
      <w:rPr>
        <w:spacing w:val="6"/>
        <w:sz w:val="17"/>
        <w:szCs w:val="17"/>
      </w:rPr>
      <w:t xml:space="preserve"> </w:t>
    </w:r>
    <w:r>
      <w:rPr>
        <w:spacing w:val="1"/>
        <w:sz w:val="17"/>
        <w:szCs w:val="17"/>
      </w:rPr>
      <w:t>p</w:t>
    </w:r>
    <w:r>
      <w:rPr>
        <w:sz w:val="17"/>
        <w:szCs w:val="17"/>
      </w:rPr>
      <w:t>l</w:t>
    </w:r>
    <w:r>
      <w:rPr>
        <w:spacing w:val="-1"/>
        <w:sz w:val="17"/>
        <w:szCs w:val="17"/>
      </w:rPr>
      <w:t>a</w:t>
    </w:r>
    <w:r>
      <w:rPr>
        <w:spacing w:val="1"/>
        <w:sz w:val="17"/>
        <w:szCs w:val="17"/>
      </w:rPr>
      <w:t>n</w:t>
    </w:r>
    <w:r>
      <w:rPr>
        <w:sz w:val="17"/>
        <w:szCs w:val="17"/>
      </w:rPr>
      <w:t xml:space="preserve">. </w:t>
    </w:r>
    <w:r>
      <w:rPr>
        <w:spacing w:val="17"/>
        <w:sz w:val="17"/>
        <w:szCs w:val="17"/>
      </w:rPr>
      <w:t xml:space="preserve"> </w:t>
    </w:r>
    <w:r>
      <w:rPr>
        <w:spacing w:val="-4"/>
        <w:sz w:val="17"/>
        <w:szCs w:val="17"/>
      </w:rPr>
      <w:t>V</w:t>
    </w:r>
    <w:r>
      <w:rPr>
        <w:spacing w:val="1"/>
        <w:sz w:val="17"/>
        <w:szCs w:val="17"/>
      </w:rPr>
      <w:t>e</w:t>
    </w:r>
    <w:r>
      <w:rPr>
        <w:spacing w:val="-1"/>
        <w:sz w:val="17"/>
        <w:szCs w:val="17"/>
      </w:rPr>
      <w:t>r</w:t>
    </w:r>
    <w:r>
      <w:rPr>
        <w:sz w:val="17"/>
        <w:szCs w:val="17"/>
      </w:rPr>
      <w:t>i</w:t>
    </w:r>
    <w:r>
      <w:rPr>
        <w:spacing w:val="2"/>
        <w:sz w:val="17"/>
        <w:szCs w:val="17"/>
      </w:rPr>
      <w:t>f</w:t>
    </w:r>
    <w:r>
      <w:rPr>
        <w:sz w:val="17"/>
        <w:szCs w:val="17"/>
      </w:rPr>
      <w:t>i</w:t>
    </w:r>
    <w:r>
      <w:rPr>
        <w:spacing w:val="1"/>
        <w:sz w:val="17"/>
        <w:szCs w:val="17"/>
      </w:rPr>
      <w:t>ca</w:t>
    </w:r>
    <w:r>
      <w:rPr>
        <w:spacing w:val="-1"/>
        <w:sz w:val="17"/>
        <w:szCs w:val="17"/>
      </w:rPr>
      <w:t>t</w:t>
    </w:r>
    <w:r>
      <w:rPr>
        <w:sz w:val="17"/>
        <w:szCs w:val="17"/>
      </w:rPr>
      <w:t>i</w:t>
    </w:r>
    <w:r>
      <w:rPr>
        <w:spacing w:val="1"/>
        <w:sz w:val="17"/>
        <w:szCs w:val="17"/>
      </w:rPr>
      <w:t>o</w:t>
    </w:r>
    <w:r>
      <w:rPr>
        <w:sz w:val="17"/>
        <w:szCs w:val="17"/>
      </w:rPr>
      <w:t>n</w:t>
    </w:r>
    <w:r>
      <w:rPr>
        <w:spacing w:val="24"/>
        <w:sz w:val="17"/>
        <w:szCs w:val="17"/>
      </w:rPr>
      <w:t xml:space="preserve"> </w:t>
    </w:r>
    <w:r>
      <w:rPr>
        <w:spacing w:val="-1"/>
        <w:sz w:val="17"/>
        <w:szCs w:val="17"/>
      </w:rPr>
      <w:t>o</w:t>
    </w:r>
    <w:r>
      <w:rPr>
        <w:sz w:val="17"/>
        <w:szCs w:val="17"/>
      </w:rPr>
      <w:t>f</w:t>
    </w:r>
    <w:r>
      <w:rPr>
        <w:spacing w:val="9"/>
        <w:sz w:val="17"/>
        <w:szCs w:val="17"/>
      </w:rPr>
      <w:t xml:space="preserve"> </w:t>
    </w:r>
    <w:r>
      <w:rPr>
        <w:spacing w:val="1"/>
        <w:sz w:val="17"/>
        <w:szCs w:val="17"/>
      </w:rPr>
      <w:t>e</w:t>
    </w:r>
    <w:r>
      <w:rPr>
        <w:spacing w:val="-3"/>
        <w:sz w:val="17"/>
        <w:szCs w:val="17"/>
      </w:rPr>
      <w:t>l</w:t>
    </w:r>
    <w:r>
      <w:rPr>
        <w:sz w:val="17"/>
        <w:szCs w:val="17"/>
      </w:rPr>
      <w:t>i</w:t>
    </w:r>
    <w:r>
      <w:rPr>
        <w:spacing w:val="1"/>
        <w:sz w:val="17"/>
        <w:szCs w:val="17"/>
      </w:rPr>
      <w:t>g</w:t>
    </w:r>
    <w:r>
      <w:rPr>
        <w:spacing w:val="-3"/>
        <w:sz w:val="17"/>
        <w:szCs w:val="17"/>
      </w:rPr>
      <w:t>i</w:t>
    </w:r>
    <w:r>
      <w:rPr>
        <w:spacing w:val="1"/>
        <w:sz w:val="17"/>
        <w:szCs w:val="17"/>
      </w:rPr>
      <w:t>b</w:t>
    </w:r>
    <w:r>
      <w:rPr>
        <w:sz w:val="17"/>
        <w:szCs w:val="17"/>
      </w:rPr>
      <w:t>ili</w:t>
    </w:r>
    <w:r>
      <w:rPr>
        <w:spacing w:val="2"/>
        <w:sz w:val="17"/>
        <w:szCs w:val="17"/>
      </w:rPr>
      <w:t>t</w:t>
    </w:r>
    <w:r>
      <w:rPr>
        <w:sz w:val="17"/>
        <w:szCs w:val="17"/>
      </w:rPr>
      <w:t>y</w:t>
    </w:r>
    <w:r>
      <w:rPr>
        <w:spacing w:val="19"/>
        <w:sz w:val="17"/>
        <w:szCs w:val="17"/>
      </w:rPr>
      <w:t xml:space="preserve"> </w:t>
    </w:r>
    <w:r>
      <w:rPr>
        <w:spacing w:val="1"/>
        <w:sz w:val="17"/>
        <w:szCs w:val="17"/>
      </w:rPr>
      <w:t>an</w:t>
    </w:r>
    <w:r>
      <w:rPr>
        <w:sz w:val="17"/>
        <w:szCs w:val="17"/>
      </w:rPr>
      <w:t>d</w:t>
    </w:r>
    <w:r>
      <w:rPr>
        <w:spacing w:val="10"/>
        <w:sz w:val="17"/>
        <w:szCs w:val="17"/>
      </w:rPr>
      <w:t xml:space="preserve"> </w:t>
    </w:r>
    <w:r>
      <w:rPr>
        <w:sz w:val="17"/>
        <w:szCs w:val="17"/>
      </w:rPr>
      <w:t>i</w:t>
    </w:r>
    <w:r>
      <w:rPr>
        <w:spacing w:val="-1"/>
        <w:sz w:val="17"/>
        <w:szCs w:val="17"/>
      </w:rPr>
      <w:t>n</w:t>
    </w:r>
    <w:r>
      <w:rPr>
        <w:spacing w:val="1"/>
        <w:sz w:val="17"/>
        <w:szCs w:val="17"/>
      </w:rPr>
      <w:t>d</w:t>
    </w:r>
    <w:r>
      <w:rPr>
        <w:sz w:val="17"/>
        <w:szCs w:val="17"/>
      </w:rPr>
      <w:t>i</w:t>
    </w:r>
    <w:r>
      <w:rPr>
        <w:spacing w:val="1"/>
        <w:sz w:val="17"/>
        <w:szCs w:val="17"/>
      </w:rPr>
      <w:t>v</w:t>
    </w:r>
    <w:r>
      <w:rPr>
        <w:spacing w:val="-3"/>
        <w:sz w:val="17"/>
        <w:szCs w:val="17"/>
      </w:rPr>
      <w:t>i</w:t>
    </w:r>
    <w:r>
      <w:rPr>
        <w:spacing w:val="1"/>
        <w:sz w:val="17"/>
        <w:szCs w:val="17"/>
      </w:rPr>
      <w:t>dua</w:t>
    </w:r>
    <w:r>
      <w:rPr>
        <w:sz w:val="17"/>
        <w:szCs w:val="17"/>
      </w:rPr>
      <w:t>l</w:t>
    </w:r>
    <w:r>
      <w:rPr>
        <w:spacing w:val="21"/>
        <w:sz w:val="17"/>
        <w:szCs w:val="17"/>
      </w:rPr>
      <w:t xml:space="preserve"> </w:t>
    </w:r>
    <w:r>
      <w:rPr>
        <w:spacing w:val="1"/>
        <w:sz w:val="17"/>
        <w:szCs w:val="17"/>
      </w:rPr>
      <w:t>p</w:t>
    </w:r>
    <w:r>
      <w:rPr>
        <w:sz w:val="17"/>
        <w:szCs w:val="17"/>
      </w:rPr>
      <w:t>l</w:t>
    </w:r>
    <w:r>
      <w:rPr>
        <w:spacing w:val="-1"/>
        <w:sz w:val="17"/>
        <w:szCs w:val="17"/>
      </w:rPr>
      <w:t>a</w:t>
    </w:r>
    <w:r>
      <w:rPr>
        <w:sz w:val="17"/>
        <w:szCs w:val="17"/>
      </w:rPr>
      <w:t>n</w:t>
    </w:r>
    <w:r>
      <w:rPr>
        <w:spacing w:val="14"/>
        <w:sz w:val="17"/>
        <w:szCs w:val="17"/>
      </w:rPr>
      <w:t xml:space="preserve"> </w:t>
    </w:r>
    <w:r>
      <w:rPr>
        <w:spacing w:val="1"/>
        <w:sz w:val="17"/>
        <w:szCs w:val="17"/>
      </w:rPr>
      <w:t>b</w:t>
    </w:r>
    <w:r>
      <w:rPr>
        <w:spacing w:val="-1"/>
        <w:sz w:val="17"/>
        <w:szCs w:val="17"/>
      </w:rPr>
      <w:t>e</w:t>
    </w:r>
    <w:r>
      <w:rPr>
        <w:spacing w:val="1"/>
        <w:sz w:val="17"/>
        <w:szCs w:val="17"/>
      </w:rPr>
      <w:t>n</w:t>
    </w:r>
    <w:r>
      <w:rPr>
        <w:spacing w:val="-1"/>
        <w:sz w:val="17"/>
        <w:szCs w:val="17"/>
      </w:rPr>
      <w:t>e</w:t>
    </w:r>
    <w:r>
      <w:rPr>
        <w:spacing w:val="4"/>
        <w:sz w:val="17"/>
        <w:szCs w:val="17"/>
      </w:rPr>
      <w:t>f</w:t>
    </w:r>
    <w:r>
      <w:rPr>
        <w:spacing w:val="-3"/>
        <w:sz w:val="17"/>
        <w:szCs w:val="17"/>
      </w:rPr>
      <w:t>i</w:t>
    </w:r>
    <w:r>
      <w:rPr>
        <w:spacing w:val="2"/>
        <w:sz w:val="17"/>
        <w:szCs w:val="17"/>
      </w:rPr>
      <w:t>t</w:t>
    </w:r>
    <w:r>
      <w:rPr>
        <w:sz w:val="17"/>
        <w:szCs w:val="17"/>
      </w:rPr>
      <w:t>s</w:t>
    </w:r>
    <w:r>
      <w:rPr>
        <w:spacing w:val="20"/>
        <w:sz w:val="17"/>
        <w:szCs w:val="17"/>
      </w:rPr>
      <w:t xml:space="preserve"> </w:t>
    </w:r>
    <w:r>
      <w:rPr>
        <w:w w:val="103"/>
        <w:sz w:val="17"/>
        <w:szCs w:val="17"/>
      </w:rPr>
      <w:t xml:space="preserve">is </w:t>
    </w:r>
    <w:r>
      <w:rPr>
        <w:spacing w:val="-1"/>
        <w:sz w:val="17"/>
        <w:szCs w:val="17"/>
      </w:rPr>
      <w:t>r</w:t>
    </w:r>
    <w:r>
      <w:rPr>
        <w:spacing w:val="1"/>
        <w:sz w:val="17"/>
        <w:szCs w:val="17"/>
      </w:rPr>
      <w:t>equ</w:t>
    </w:r>
    <w:r>
      <w:rPr>
        <w:spacing w:val="-3"/>
        <w:sz w:val="17"/>
        <w:szCs w:val="17"/>
      </w:rPr>
      <w:t>i</w:t>
    </w:r>
    <w:r>
      <w:rPr>
        <w:spacing w:val="2"/>
        <w:sz w:val="17"/>
        <w:szCs w:val="17"/>
      </w:rPr>
      <w:t>r</w:t>
    </w:r>
    <w:r>
      <w:rPr>
        <w:spacing w:val="1"/>
        <w:sz w:val="17"/>
        <w:szCs w:val="17"/>
      </w:rPr>
      <w:t>e</w:t>
    </w:r>
    <w:r>
      <w:rPr>
        <w:sz w:val="17"/>
        <w:szCs w:val="17"/>
      </w:rPr>
      <w:t>d</w:t>
    </w:r>
    <w:r>
      <w:rPr>
        <w:spacing w:val="21"/>
        <w:sz w:val="17"/>
        <w:szCs w:val="17"/>
      </w:rPr>
      <w:t xml:space="preserve"> </w:t>
    </w:r>
    <w:r>
      <w:rPr>
        <w:spacing w:val="-1"/>
        <w:sz w:val="17"/>
        <w:szCs w:val="17"/>
      </w:rPr>
      <w:t>t</w:t>
    </w:r>
    <w:r>
      <w:rPr>
        <w:sz w:val="17"/>
        <w:szCs w:val="17"/>
      </w:rPr>
      <w:t>o</w:t>
    </w:r>
    <w:r>
      <w:rPr>
        <w:spacing w:val="6"/>
        <w:sz w:val="17"/>
        <w:szCs w:val="17"/>
      </w:rPr>
      <w:t xml:space="preserve"> </w:t>
    </w:r>
    <w:r>
      <w:rPr>
        <w:spacing w:val="-1"/>
        <w:sz w:val="17"/>
        <w:szCs w:val="17"/>
      </w:rPr>
      <w:t>d</w:t>
    </w:r>
    <w:r>
      <w:rPr>
        <w:spacing w:val="1"/>
        <w:sz w:val="17"/>
        <w:szCs w:val="17"/>
      </w:rPr>
      <w:t>e</w:t>
    </w:r>
    <w:r>
      <w:rPr>
        <w:spacing w:val="-1"/>
        <w:sz w:val="17"/>
        <w:szCs w:val="17"/>
      </w:rPr>
      <w:t>t</w:t>
    </w:r>
    <w:r>
      <w:rPr>
        <w:spacing w:val="1"/>
        <w:sz w:val="17"/>
        <w:szCs w:val="17"/>
      </w:rPr>
      <w:t>e</w:t>
    </w:r>
    <w:r>
      <w:rPr>
        <w:spacing w:val="-1"/>
        <w:sz w:val="17"/>
        <w:szCs w:val="17"/>
      </w:rPr>
      <w:t>r</w:t>
    </w:r>
    <w:r>
      <w:rPr>
        <w:spacing w:val="-2"/>
        <w:sz w:val="17"/>
        <w:szCs w:val="17"/>
      </w:rPr>
      <w:t>m</w:t>
    </w:r>
    <w:r>
      <w:rPr>
        <w:sz w:val="17"/>
        <w:szCs w:val="17"/>
      </w:rPr>
      <w:t>i</w:t>
    </w:r>
    <w:r>
      <w:rPr>
        <w:spacing w:val="1"/>
        <w:sz w:val="17"/>
        <w:szCs w:val="17"/>
      </w:rPr>
      <w:t>n</w:t>
    </w:r>
    <w:r>
      <w:rPr>
        <w:sz w:val="17"/>
        <w:szCs w:val="17"/>
      </w:rPr>
      <w:t>e</w:t>
    </w:r>
    <w:r>
      <w:rPr>
        <w:spacing w:val="25"/>
        <w:sz w:val="17"/>
        <w:szCs w:val="17"/>
      </w:rPr>
      <w:t xml:space="preserve"> </w:t>
    </w:r>
    <w:r>
      <w:rPr>
        <w:spacing w:val="2"/>
        <w:sz w:val="17"/>
        <w:szCs w:val="17"/>
      </w:rPr>
      <w:t>t</w:t>
    </w:r>
    <w:r>
      <w:rPr>
        <w:spacing w:val="-1"/>
        <w:sz w:val="17"/>
        <w:szCs w:val="17"/>
      </w:rPr>
      <w:t>h</w:t>
    </w:r>
    <w:r>
      <w:rPr>
        <w:sz w:val="17"/>
        <w:szCs w:val="17"/>
      </w:rPr>
      <w:t>e</w:t>
    </w:r>
    <w:r>
      <w:rPr>
        <w:spacing w:val="9"/>
        <w:sz w:val="17"/>
        <w:szCs w:val="17"/>
      </w:rPr>
      <w:t xml:space="preserve"> </w:t>
    </w:r>
    <w:r>
      <w:rPr>
        <w:spacing w:val="1"/>
        <w:sz w:val="17"/>
        <w:szCs w:val="17"/>
      </w:rPr>
      <w:t>sp</w:t>
    </w:r>
    <w:r>
      <w:rPr>
        <w:spacing w:val="-1"/>
        <w:sz w:val="17"/>
        <w:szCs w:val="17"/>
      </w:rPr>
      <w:t>ec</w:t>
    </w:r>
    <w:r>
      <w:rPr>
        <w:spacing w:val="-3"/>
        <w:sz w:val="17"/>
        <w:szCs w:val="17"/>
      </w:rPr>
      <w:t>i</w:t>
    </w:r>
    <w:r>
      <w:rPr>
        <w:spacing w:val="4"/>
        <w:sz w:val="17"/>
        <w:szCs w:val="17"/>
      </w:rPr>
      <w:t>f</w:t>
    </w:r>
    <w:r>
      <w:rPr>
        <w:spacing w:val="-3"/>
        <w:sz w:val="17"/>
        <w:szCs w:val="17"/>
      </w:rPr>
      <w:t>i</w:t>
    </w:r>
    <w:r>
      <w:rPr>
        <w:sz w:val="17"/>
        <w:szCs w:val="17"/>
      </w:rPr>
      <w:t>c</w:t>
    </w:r>
    <w:r>
      <w:rPr>
        <w:spacing w:val="21"/>
        <w:sz w:val="17"/>
        <w:szCs w:val="17"/>
      </w:rPr>
      <w:t xml:space="preserve"> </w:t>
    </w:r>
    <w:r>
      <w:rPr>
        <w:spacing w:val="-3"/>
        <w:sz w:val="17"/>
        <w:szCs w:val="17"/>
      </w:rPr>
      <w:t>l</w:t>
    </w:r>
    <w:r>
      <w:rPr>
        <w:spacing w:val="1"/>
        <w:sz w:val="17"/>
        <w:szCs w:val="17"/>
      </w:rPr>
      <w:t>eve</w:t>
    </w:r>
    <w:r>
      <w:rPr>
        <w:sz w:val="17"/>
        <w:szCs w:val="17"/>
      </w:rPr>
      <w:t>l</w:t>
    </w:r>
    <w:r>
      <w:rPr>
        <w:spacing w:val="10"/>
        <w:sz w:val="17"/>
        <w:szCs w:val="17"/>
      </w:rPr>
      <w:t xml:space="preserve"> </w:t>
    </w:r>
    <w:r>
      <w:rPr>
        <w:spacing w:val="-1"/>
        <w:sz w:val="17"/>
        <w:szCs w:val="17"/>
      </w:rPr>
      <w:t>o</w:t>
    </w:r>
    <w:r>
      <w:rPr>
        <w:sz w:val="17"/>
        <w:szCs w:val="17"/>
      </w:rPr>
      <w:t>f</w:t>
    </w:r>
    <w:r>
      <w:rPr>
        <w:spacing w:val="9"/>
        <w:sz w:val="17"/>
        <w:szCs w:val="17"/>
      </w:rPr>
      <w:t xml:space="preserve"> </w:t>
    </w:r>
    <w:r>
      <w:rPr>
        <w:spacing w:val="-1"/>
        <w:sz w:val="17"/>
        <w:szCs w:val="17"/>
      </w:rPr>
      <w:t>be</w:t>
    </w:r>
    <w:r>
      <w:rPr>
        <w:spacing w:val="1"/>
        <w:sz w:val="17"/>
        <w:szCs w:val="17"/>
      </w:rPr>
      <w:t>n</w:t>
    </w:r>
    <w:r>
      <w:rPr>
        <w:spacing w:val="-1"/>
        <w:sz w:val="17"/>
        <w:szCs w:val="17"/>
      </w:rPr>
      <w:t>e</w:t>
    </w:r>
    <w:r>
      <w:rPr>
        <w:spacing w:val="4"/>
        <w:sz w:val="17"/>
        <w:szCs w:val="17"/>
      </w:rPr>
      <w:t>f</w:t>
    </w:r>
    <w:r>
      <w:rPr>
        <w:spacing w:val="-3"/>
        <w:sz w:val="17"/>
        <w:szCs w:val="17"/>
      </w:rPr>
      <w:t>i</w:t>
    </w:r>
    <w:r>
      <w:rPr>
        <w:sz w:val="17"/>
        <w:szCs w:val="17"/>
      </w:rPr>
      <w:t>t</w:t>
    </w:r>
    <w:r>
      <w:rPr>
        <w:spacing w:val="17"/>
        <w:sz w:val="17"/>
        <w:szCs w:val="17"/>
      </w:rPr>
      <w:t xml:space="preserve"> </w:t>
    </w:r>
    <w:r>
      <w:rPr>
        <w:spacing w:val="-1"/>
        <w:w w:val="103"/>
        <w:sz w:val="17"/>
        <w:szCs w:val="17"/>
      </w:rPr>
      <w:t>c</w:t>
    </w:r>
    <w:r>
      <w:rPr>
        <w:spacing w:val="1"/>
        <w:w w:val="103"/>
        <w:sz w:val="17"/>
        <w:szCs w:val="17"/>
      </w:rPr>
      <w:t>o</w:t>
    </w:r>
    <w:r>
      <w:rPr>
        <w:spacing w:val="-1"/>
        <w:w w:val="103"/>
        <w:sz w:val="17"/>
        <w:szCs w:val="17"/>
      </w:rPr>
      <w:t>v</w:t>
    </w:r>
    <w:r>
      <w:rPr>
        <w:spacing w:val="1"/>
        <w:w w:val="103"/>
        <w:sz w:val="17"/>
        <w:szCs w:val="17"/>
      </w:rPr>
      <w:t>e</w:t>
    </w:r>
    <w:r>
      <w:rPr>
        <w:spacing w:val="-1"/>
        <w:w w:val="103"/>
        <w:sz w:val="17"/>
        <w:szCs w:val="17"/>
      </w:rPr>
      <w:t>r</w:t>
    </w:r>
    <w:r>
      <w:rPr>
        <w:spacing w:val="1"/>
        <w:w w:val="103"/>
        <w:sz w:val="17"/>
        <w:szCs w:val="17"/>
      </w:rPr>
      <w:t>ag</w:t>
    </w:r>
    <w:r>
      <w:rPr>
        <w:spacing w:val="-1"/>
        <w:w w:val="103"/>
        <w:sz w:val="17"/>
        <w:szCs w:val="17"/>
      </w:rPr>
      <w:t>e</w:t>
    </w:r>
    <w:r w:rsidRPr="00F42AF9">
      <w:rPr>
        <w:w w:val="103"/>
        <w:sz w:val="17"/>
        <w:szCs w:val="17"/>
      </w:rPr>
      <w:t>. Not all Benefit plans include Enhanced benefits</w:t>
    </w:r>
    <w:r>
      <w:rPr>
        <w:color w:val="0096D3"/>
        <w:w w:val="103"/>
        <w:sz w:val="17"/>
        <w:szCs w:val="17"/>
      </w:rPr>
      <w:t>.</w:t>
    </w:r>
  </w:p>
  <w:p w14:paraId="33358411" w14:textId="77777777" w:rsidR="007378DD" w:rsidRPr="00935024" w:rsidRDefault="007378DD" w:rsidP="0093502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84D8" w14:textId="77777777" w:rsidR="000D62FC" w:rsidRDefault="000D62FC" w:rsidP="000D62FC">
    <w:pPr>
      <w:spacing w:before="2" w:after="0" w:line="287" w:lineRule="auto"/>
      <w:ind w:left="20" w:right="-29"/>
      <w:rPr>
        <w:sz w:val="17"/>
        <w:szCs w:val="17"/>
      </w:rPr>
    </w:pPr>
    <w:r>
      <w:rPr>
        <w:b/>
        <w:bCs/>
        <w:spacing w:val="-2"/>
        <w:sz w:val="17"/>
        <w:szCs w:val="17"/>
      </w:rPr>
      <w:t>N</w:t>
    </w:r>
    <w:r>
      <w:rPr>
        <w:b/>
        <w:bCs/>
        <w:spacing w:val="3"/>
        <w:sz w:val="17"/>
        <w:szCs w:val="17"/>
      </w:rPr>
      <w:t>O</w:t>
    </w:r>
    <w:r>
      <w:rPr>
        <w:b/>
        <w:bCs/>
        <w:spacing w:val="-1"/>
        <w:sz w:val="17"/>
        <w:szCs w:val="17"/>
      </w:rPr>
      <w:t>T</w:t>
    </w:r>
    <w:r>
      <w:rPr>
        <w:b/>
        <w:bCs/>
        <w:spacing w:val="-2"/>
        <w:sz w:val="17"/>
        <w:szCs w:val="17"/>
      </w:rPr>
      <w:t>E</w:t>
    </w:r>
    <w:r>
      <w:rPr>
        <w:b/>
        <w:bCs/>
        <w:sz w:val="17"/>
        <w:szCs w:val="17"/>
      </w:rPr>
      <w:t xml:space="preserve">: </w:t>
    </w:r>
    <w:r>
      <w:rPr>
        <w:b/>
        <w:bCs/>
        <w:spacing w:val="19"/>
        <w:sz w:val="17"/>
        <w:szCs w:val="17"/>
      </w:rPr>
      <w:t xml:space="preserve"> </w:t>
    </w:r>
    <w:r>
      <w:rPr>
        <w:spacing w:val="1"/>
        <w:sz w:val="17"/>
        <w:szCs w:val="17"/>
      </w:rPr>
      <w:t>The</w:t>
    </w:r>
    <w:r>
      <w:rPr>
        <w:spacing w:val="-1"/>
        <w:sz w:val="17"/>
        <w:szCs w:val="17"/>
      </w:rPr>
      <w:t>s</w:t>
    </w:r>
    <w:r>
      <w:rPr>
        <w:sz w:val="17"/>
        <w:szCs w:val="17"/>
      </w:rPr>
      <w:t>e</w:t>
    </w:r>
    <w:r>
      <w:rPr>
        <w:spacing w:val="16"/>
        <w:sz w:val="17"/>
        <w:szCs w:val="17"/>
      </w:rPr>
      <w:t xml:space="preserve"> </w:t>
    </w:r>
    <w:r>
      <w:rPr>
        <w:spacing w:val="1"/>
        <w:sz w:val="17"/>
        <w:szCs w:val="17"/>
      </w:rPr>
      <w:t>C</w:t>
    </w:r>
    <w:r>
      <w:rPr>
        <w:spacing w:val="-2"/>
        <w:sz w:val="17"/>
        <w:szCs w:val="17"/>
      </w:rPr>
      <w:t>D</w:t>
    </w:r>
    <w:r>
      <w:rPr>
        <w:sz w:val="17"/>
        <w:szCs w:val="17"/>
      </w:rPr>
      <w:t>T</w:t>
    </w:r>
    <w:r>
      <w:rPr>
        <w:spacing w:val="14"/>
        <w:sz w:val="17"/>
        <w:szCs w:val="17"/>
      </w:rPr>
      <w:t xml:space="preserve"> </w:t>
    </w:r>
    <w:r>
      <w:rPr>
        <w:spacing w:val="-2"/>
        <w:sz w:val="17"/>
        <w:szCs w:val="17"/>
      </w:rPr>
      <w:t>P</w:t>
    </w:r>
    <w:r>
      <w:rPr>
        <w:spacing w:val="2"/>
        <w:sz w:val="17"/>
        <w:szCs w:val="17"/>
      </w:rPr>
      <w:t>r</w:t>
    </w:r>
    <w:r>
      <w:rPr>
        <w:spacing w:val="-1"/>
        <w:sz w:val="17"/>
        <w:szCs w:val="17"/>
      </w:rPr>
      <w:t>oc</w:t>
    </w:r>
    <w:r>
      <w:rPr>
        <w:spacing w:val="1"/>
        <w:sz w:val="17"/>
        <w:szCs w:val="17"/>
      </w:rPr>
      <w:t>edu</w:t>
    </w:r>
    <w:r>
      <w:rPr>
        <w:spacing w:val="-3"/>
        <w:sz w:val="17"/>
        <w:szCs w:val="17"/>
      </w:rPr>
      <w:t>r</w:t>
    </w:r>
    <w:r>
      <w:rPr>
        <w:sz w:val="17"/>
        <w:szCs w:val="17"/>
      </w:rPr>
      <w:t>e</w:t>
    </w:r>
    <w:r>
      <w:rPr>
        <w:spacing w:val="28"/>
        <w:sz w:val="17"/>
        <w:szCs w:val="17"/>
      </w:rPr>
      <w:t xml:space="preserve"> </w:t>
    </w:r>
    <w:r>
      <w:rPr>
        <w:sz w:val="17"/>
        <w:szCs w:val="17"/>
      </w:rPr>
      <w:t>G</w:t>
    </w:r>
    <w:r>
      <w:rPr>
        <w:spacing w:val="1"/>
        <w:sz w:val="17"/>
        <w:szCs w:val="17"/>
      </w:rPr>
      <w:t>u</w:t>
    </w:r>
    <w:r>
      <w:rPr>
        <w:sz w:val="17"/>
        <w:szCs w:val="17"/>
      </w:rPr>
      <w:t>i</w:t>
    </w:r>
    <w:r>
      <w:rPr>
        <w:spacing w:val="1"/>
        <w:sz w:val="17"/>
        <w:szCs w:val="17"/>
      </w:rPr>
      <w:t>d</w:t>
    </w:r>
    <w:r>
      <w:rPr>
        <w:spacing w:val="-1"/>
        <w:sz w:val="17"/>
        <w:szCs w:val="17"/>
      </w:rPr>
      <w:t>e</w:t>
    </w:r>
    <w:r>
      <w:rPr>
        <w:sz w:val="17"/>
        <w:szCs w:val="17"/>
      </w:rPr>
      <w:t>li</w:t>
    </w:r>
    <w:r>
      <w:rPr>
        <w:spacing w:val="-1"/>
        <w:sz w:val="17"/>
        <w:szCs w:val="17"/>
      </w:rPr>
      <w:t>n</w:t>
    </w:r>
    <w:r>
      <w:rPr>
        <w:spacing w:val="1"/>
        <w:sz w:val="17"/>
        <w:szCs w:val="17"/>
      </w:rPr>
      <w:t>e</w:t>
    </w:r>
    <w:r>
      <w:rPr>
        <w:sz w:val="17"/>
        <w:szCs w:val="17"/>
      </w:rPr>
      <w:t>s</w:t>
    </w:r>
    <w:r>
      <w:rPr>
        <w:spacing w:val="28"/>
        <w:sz w:val="17"/>
        <w:szCs w:val="17"/>
      </w:rPr>
      <w:t xml:space="preserve"> </w:t>
    </w:r>
    <w:r>
      <w:rPr>
        <w:spacing w:val="-1"/>
        <w:sz w:val="17"/>
        <w:szCs w:val="17"/>
      </w:rPr>
      <w:t>ar</w:t>
    </w:r>
    <w:r>
      <w:rPr>
        <w:sz w:val="17"/>
        <w:szCs w:val="17"/>
      </w:rPr>
      <w:t>e</w:t>
    </w:r>
    <w:r>
      <w:rPr>
        <w:spacing w:val="9"/>
        <w:sz w:val="17"/>
        <w:szCs w:val="17"/>
      </w:rPr>
      <w:t xml:space="preserve"> </w:t>
    </w:r>
    <w:r>
      <w:rPr>
        <w:spacing w:val="2"/>
        <w:sz w:val="17"/>
        <w:szCs w:val="17"/>
      </w:rPr>
      <w:t>t</w:t>
    </w:r>
    <w:r>
      <w:rPr>
        <w:sz w:val="17"/>
        <w:szCs w:val="17"/>
      </w:rPr>
      <w:t>o</w:t>
    </w:r>
    <w:r>
      <w:rPr>
        <w:spacing w:val="3"/>
        <w:sz w:val="17"/>
        <w:szCs w:val="17"/>
      </w:rPr>
      <w:t xml:space="preserve"> </w:t>
    </w:r>
    <w:r>
      <w:rPr>
        <w:spacing w:val="1"/>
        <w:sz w:val="17"/>
        <w:szCs w:val="17"/>
      </w:rPr>
      <w:t>b</w:t>
    </w:r>
    <w:r>
      <w:rPr>
        <w:sz w:val="17"/>
        <w:szCs w:val="17"/>
      </w:rPr>
      <w:t>e</w:t>
    </w:r>
    <w:r>
      <w:rPr>
        <w:spacing w:val="5"/>
        <w:sz w:val="17"/>
        <w:szCs w:val="17"/>
      </w:rPr>
      <w:t xml:space="preserve"> </w:t>
    </w:r>
    <w:r>
      <w:rPr>
        <w:spacing w:val="1"/>
        <w:sz w:val="17"/>
        <w:szCs w:val="17"/>
      </w:rPr>
      <w:t>us</w:t>
    </w:r>
    <w:r>
      <w:rPr>
        <w:spacing w:val="-1"/>
        <w:sz w:val="17"/>
        <w:szCs w:val="17"/>
      </w:rPr>
      <w:t>e</w:t>
    </w:r>
    <w:r>
      <w:rPr>
        <w:sz w:val="17"/>
        <w:szCs w:val="17"/>
      </w:rPr>
      <w:t>d</w:t>
    </w:r>
    <w:r>
      <w:rPr>
        <w:spacing w:val="13"/>
        <w:sz w:val="17"/>
        <w:szCs w:val="17"/>
      </w:rPr>
      <w:t xml:space="preserve"> </w:t>
    </w:r>
    <w:r>
      <w:rPr>
        <w:spacing w:val="-1"/>
        <w:sz w:val="17"/>
        <w:szCs w:val="17"/>
      </w:rPr>
      <w:t>a</w:t>
    </w:r>
    <w:r>
      <w:rPr>
        <w:sz w:val="17"/>
        <w:szCs w:val="17"/>
      </w:rPr>
      <w:t>s</w:t>
    </w:r>
    <w:r>
      <w:rPr>
        <w:spacing w:val="7"/>
        <w:sz w:val="17"/>
        <w:szCs w:val="17"/>
      </w:rPr>
      <w:t xml:space="preserve"> </w:t>
    </w:r>
    <w:r>
      <w:rPr>
        <w:sz w:val="17"/>
        <w:szCs w:val="17"/>
      </w:rPr>
      <w:t>a</w:t>
    </w:r>
    <w:r>
      <w:rPr>
        <w:spacing w:val="5"/>
        <w:sz w:val="17"/>
        <w:szCs w:val="17"/>
      </w:rPr>
      <w:t xml:space="preserve"> </w:t>
    </w:r>
    <w:r>
      <w:rPr>
        <w:spacing w:val="-1"/>
        <w:sz w:val="17"/>
        <w:szCs w:val="17"/>
      </w:rPr>
      <w:t>re</w:t>
    </w:r>
    <w:r>
      <w:rPr>
        <w:spacing w:val="4"/>
        <w:sz w:val="17"/>
        <w:szCs w:val="17"/>
      </w:rPr>
      <w:t>f</w:t>
    </w:r>
    <w:r>
      <w:rPr>
        <w:spacing w:val="1"/>
        <w:sz w:val="17"/>
        <w:szCs w:val="17"/>
      </w:rPr>
      <w:t>e</w:t>
    </w:r>
    <w:r>
      <w:rPr>
        <w:spacing w:val="-3"/>
        <w:sz w:val="17"/>
        <w:szCs w:val="17"/>
      </w:rPr>
      <w:t>r</w:t>
    </w:r>
    <w:r>
      <w:rPr>
        <w:spacing w:val="1"/>
        <w:sz w:val="17"/>
        <w:szCs w:val="17"/>
      </w:rPr>
      <w:t>en</w:t>
    </w:r>
    <w:r>
      <w:rPr>
        <w:spacing w:val="-1"/>
        <w:sz w:val="17"/>
        <w:szCs w:val="17"/>
      </w:rPr>
      <w:t>c</w:t>
    </w:r>
    <w:r>
      <w:rPr>
        <w:sz w:val="17"/>
        <w:szCs w:val="17"/>
      </w:rPr>
      <w:t>e</w:t>
    </w:r>
    <w:r>
      <w:rPr>
        <w:spacing w:val="21"/>
        <w:sz w:val="17"/>
        <w:szCs w:val="17"/>
      </w:rPr>
      <w:t xml:space="preserve"> </w:t>
    </w:r>
    <w:r>
      <w:rPr>
        <w:spacing w:val="4"/>
        <w:sz w:val="17"/>
        <w:szCs w:val="17"/>
      </w:rPr>
      <w:t>f</w:t>
    </w:r>
    <w:r>
      <w:rPr>
        <w:spacing w:val="-1"/>
        <w:sz w:val="17"/>
        <w:szCs w:val="17"/>
      </w:rPr>
      <w:t>o</w:t>
    </w:r>
    <w:r>
      <w:rPr>
        <w:sz w:val="17"/>
        <w:szCs w:val="17"/>
      </w:rPr>
      <w:t>r</w:t>
    </w:r>
    <w:r>
      <w:rPr>
        <w:spacing w:val="6"/>
        <w:sz w:val="17"/>
        <w:szCs w:val="17"/>
      </w:rPr>
      <w:t xml:space="preserve"> </w:t>
    </w:r>
    <w:r>
      <w:rPr>
        <w:spacing w:val="1"/>
        <w:sz w:val="17"/>
        <w:szCs w:val="17"/>
      </w:rPr>
      <w:t>c</w:t>
    </w:r>
    <w:r>
      <w:rPr>
        <w:sz w:val="17"/>
        <w:szCs w:val="17"/>
      </w:rPr>
      <w:t>l</w:t>
    </w:r>
    <w:r>
      <w:rPr>
        <w:spacing w:val="1"/>
        <w:sz w:val="17"/>
        <w:szCs w:val="17"/>
      </w:rPr>
      <w:t>a</w:t>
    </w:r>
    <w:r>
      <w:rPr>
        <w:spacing w:val="-3"/>
        <w:sz w:val="17"/>
        <w:szCs w:val="17"/>
      </w:rPr>
      <w:t>i</w:t>
    </w:r>
    <w:r>
      <w:rPr>
        <w:sz w:val="17"/>
        <w:szCs w:val="17"/>
      </w:rPr>
      <w:t>m</w:t>
    </w:r>
    <w:r>
      <w:rPr>
        <w:spacing w:val="13"/>
        <w:sz w:val="17"/>
        <w:szCs w:val="17"/>
      </w:rPr>
      <w:t xml:space="preserve"> </w:t>
    </w:r>
    <w:r>
      <w:rPr>
        <w:spacing w:val="1"/>
        <w:sz w:val="17"/>
        <w:szCs w:val="17"/>
      </w:rPr>
      <w:t>sub</w:t>
    </w:r>
    <w:r>
      <w:rPr>
        <w:spacing w:val="-2"/>
        <w:sz w:val="17"/>
        <w:szCs w:val="17"/>
      </w:rPr>
      <w:t>m</w:t>
    </w:r>
    <w:r>
      <w:rPr>
        <w:sz w:val="17"/>
        <w:szCs w:val="17"/>
      </w:rPr>
      <w:t>i</w:t>
    </w:r>
    <w:r>
      <w:rPr>
        <w:spacing w:val="1"/>
        <w:sz w:val="17"/>
        <w:szCs w:val="17"/>
      </w:rPr>
      <w:t>ss</w:t>
    </w:r>
    <w:r>
      <w:rPr>
        <w:spacing w:val="-3"/>
        <w:sz w:val="17"/>
        <w:szCs w:val="17"/>
      </w:rPr>
      <w:t>i</w:t>
    </w:r>
    <w:r>
      <w:rPr>
        <w:spacing w:val="1"/>
        <w:sz w:val="17"/>
        <w:szCs w:val="17"/>
      </w:rPr>
      <w:t>o</w:t>
    </w:r>
    <w:r>
      <w:rPr>
        <w:sz w:val="17"/>
        <w:szCs w:val="17"/>
      </w:rPr>
      <w:t>n</w:t>
    </w:r>
    <w:r>
      <w:rPr>
        <w:spacing w:val="27"/>
        <w:sz w:val="17"/>
        <w:szCs w:val="17"/>
      </w:rPr>
      <w:t xml:space="preserve"> </w:t>
    </w:r>
    <w:r>
      <w:rPr>
        <w:spacing w:val="1"/>
        <w:sz w:val="17"/>
        <w:szCs w:val="17"/>
      </w:rPr>
      <w:t>b</w:t>
    </w:r>
    <w:r>
      <w:rPr>
        <w:spacing w:val="-1"/>
        <w:sz w:val="17"/>
        <w:szCs w:val="17"/>
      </w:rPr>
      <w:t>a</w:t>
    </w:r>
    <w:r>
      <w:rPr>
        <w:spacing w:val="1"/>
        <w:sz w:val="17"/>
        <w:szCs w:val="17"/>
      </w:rPr>
      <w:t>se</w:t>
    </w:r>
    <w:r>
      <w:rPr>
        <w:sz w:val="17"/>
        <w:szCs w:val="17"/>
      </w:rPr>
      <w:t>d</w:t>
    </w:r>
    <w:r>
      <w:rPr>
        <w:spacing w:val="13"/>
        <w:sz w:val="17"/>
        <w:szCs w:val="17"/>
      </w:rPr>
      <w:t xml:space="preserve"> </w:t>
    </w:r>
    <w:r>
      <w:rPr>
        <w:spacing w:val="1"/>
        <w:sz w:val="17"/>
        <w:szCs w:val="17"/>
      </w:rPr>
      <w:t>o</w:t>
    </w:r>
    <w:r>
      <w:rPr>
        <w:sz w:val="17"/>
        <w:szCs w:val="17"/>
      </w:rPr>
      <w:t>n</w:t>
    </w:r>
    <w:r>
      <w:rPr>
        <w:spacing w:val="10"/>
        <w:sz w:val="17"/>
        <w:szCs w:val="17"/>
      </w:rPr>
      <w:t xml:space="preserve"> </w:t>
    </w:r>
    <w:r>
      <w:rPr>
        <w:spacing w:val="-3"/>
        <w:sz w:val="17"/>
        <w:szCs w:val="17"/>
      </w:rPr>
      <w:t>t</w:t>
    </w:r>
    <w:r>
      <w:rPr>
        <w:spacing w:val="1"/>
        <w:sz w:val="17"/>
        <w:szCs w:val="17"/>
      </w:rPr>
      <w:t>h</w:t>
    </w:r>
    <w:r>
      <w:rPr>
        <w:sz w:val="17"/>
        <w:szCs w:val="17"/>
      </w:rPr>
      <w:t>e</w:t>
    </w:r>
    <w:r>
      <w:rPr>
        <w:spacing w:val="9"/>
        <w:sz w:val="17"/>
        <w:szCs w:val="17"/>
      </w:rPr>
      <w:t xml:space="preserve"> </w:t>
    </w:r>
    <w:r>
      <w:rPr>
        <w:sz w:val="17"/>
        <w:szCs w:val="17"/>
      </w:rPr>
      <w:t>l</w:t>
    </w:r>
    <w:r>
      <w:rPr>
        <w:spacing w:val="1"/>
        <w:sz w:val="17"/>
        <w:szCs w:val="17"/>
      </w:rPr>
      <w:t>e</w:t>
    </w:r>
    <w:r>
      <w:rPr>
        <w:spacing w:val="-1"/>
        <w:sz w:val="17"/>
        <w:szCs w:val="17"/>
      </w:rPr>
      <w:t>v</w:t>
    </w:r>
    <w:r>
      <w:rPr>
        <w:spacing w:val="1"/>
        <w:sz w:val="17"/>
        <w:szCs w:val="17"/>
      </w:rPr>
      <w:t>e</w:t>
    </w:r>
    <w:r>
      <w:rPr>
        <w:sz w:val="17"/>
        <w:szCs w:val="17"/>
      </w:rPr>
      <w:t>l</w:t>
    </w:r>
    <w:r>
      <w:rPr>
        <w:spacing w:val="10"/>
        <w:sz w:val="17"/>
        <w:szCs w:val="17"/>
      </w:rPr>
      <w:t xml:space="preserve"> </w:t>
    </w:r>
    <w:r>
      <w:rPr>
        <w:spacing w:val="-1"/>
        <w:sz w:val="17"/>
        <w:szCs w:val="17"/>
      </w:rPr>
      <w:t>o</w:t>
    </w:r>
    <w:r>
      <w:rPr>
        <w:sz w:val="17"/>
        <w:szCs w:val="17"/>
      </w:rPr>
      <w:t>f</w:t>
    </w:r>
    <w:r>
      <w:rPr>
        <w:spacing w:val="6"/>
        <w:sz w:val="17"/>
        <w:szCs w:val="17"/>
      </w:rPr>
      <w:t xml:space="preserve"> </w:t>
    </w:r>
    <w:r>
      <w:rPr>
        <w:spacing w:val="1"/>
        <w:sz w:val="17"/>
        <w:szCs w:val="17"/>
      </w:rPr>
      <w:t>b</w:t>
    </w:r>
    <w:r>
      <w:rPr>
        <w:spacing w:val="-1"/>
        <w:sz w:val="17"/>
        <w:szCs w:val="17"/>
      </w:rPr>
      <w:t>e</w:t>
    </w:r>
    <w:r>
      <w:rPr>
        <w:spacing w:val="1"/>
        <w:sz w:val="17"/>
        <w:szCs w:val="17"/>
      </w:rPr>
      <w:t>n</w:t>
    </w:r>
    <w:r>
      <w:rPr>
        <w:spacing w:val="-1"/>
        <w:sz w:val="17"/>
        <w:szCs w:val="17"/>
      </w:rPr>
      <w:t>e</w:t>
    </w:r>
    <w:r>
      <w:rPr>
        <w:spacing w:val="2"/>
        <w:sz w:val="17"/>
        <w:szCs w:val="17"/>
      </w:rPr>
      <w:t>f</w:t>
    </w:r>
    <w:r>
      <w:rPr>
        <w:sz w:val="17"/>
        <w:szCs w:val="17"/>
      </w:rPr>
      <w:t>i</w:t>
    </w:r>
    <w:r>
      <w:rPr>
        <w:spacing w:val="-1"/>
        <w:sz w:val="17"/>
        <w:szCs w:val="17"/>
      </w:rPr>
      <w:t>t</w:t>
    </w:r>
    <w:r>
      <w:rPr>
        <w:sz w:val="17"/>
        <w:szCs w:val="17"/>
      </w:rPr>
      <w:t>s</w:t>
    </w:r>
    <w:r>
      <w:rPr>
        <w:spacing w:val="20"/>
        <w:sz w:val="17"/>
        <w:szCs w:val="17"/>
      </w:rPr>
      <w:t xml:space="preserve"> </w:t>
    </w:r>
    <w:r>
      <w:rPr>
        <w:spacing w:val="2"/>
        <w:w w:val="103"/>
        <w:sz w:val="17"/>
        <w:szCs w:val="17"/>
      </w:rPr>
      <w:t>f</w:t>
    </w:r>
    <w:r>
      <w:rPr>
        <w:spacing w:val="1"/>
        <w:w w:val="103"/>
        <w:sz w:val="17"/>
        <w:szCs w:val="17"/>
      </w:rPr>
      <w:t>o</w:t>
    </w:r>
    <w:r>
      <w:rPr>
        <w:w w:val="103"/>
        <w:sz w:val="17"/>
        <w:szCs w:val="17"/>
      </w:rPr>
      <w:t xml:space="preserve">r </w:t>
    </w:r>
    <w:r>
      <w:rPr>
        <w:spacing w:val="1"/>
        <w:sz w:val="17"/>
        <w:szCs w:val="17"/>
      </w:rPr>
      <w:t>eac</w:t>
    </w:r>
    <w:r>
      <w:rPr>
        <w:sz w:val="17"/>
        <w:szCs w:val="17"/>
      </w:rPr>
      <w:t>h</w:t>
    </w:r>
    <w:r>
      <w:rPr>
        <w:spacing w:val="10"/>
        <w:sz w:val="17"/>
        <w:szCs w:val="17"/>
      </w:rPr>
      <w:t xml:space="preserve"> </w:t>
    </w:r>
    <w:r>
      <w:rPr>
        <w:spacing w:val="1"/>
        <w:sz w:val="17"/>
        <w:szCs w:val="17"/>
      </w:rPr>
      <w:t>s</w:t>
    </w:r>
    <w:r>
      <w:rPr>
        <w:spacing w:val="-1"/>
        <w:sz w:val="17"/>
        <w:szCs w:val="17"/>
      </w:rPr>
      <w:t>u</w:t>
    </w:r>
    <w:r>
      <w:rPr>
        <w:spacing w:val="1"/>
        <w:sz w:val="17"/>
        <w:szCs w:val="17"/>
      </w:rPr>
      <w:t>b</w:t>
    </w:r>
    <w:r>
      <w:rPr>
        <w:spacing w:val="-1"/>
        <w:sz w:val="17"/>
        <w:szCs w:val="17"/>
      </w:rPr>
      <w:t>s</w:t>
    </w:r>
    <w:r>
      <w:rPr>
        <w:spacing w:val="1"/>
        <w:sz w:val="17"/>
        <w:szCs w:val="17"/>
      </w:rPr>
      <w:t>c</w:t>
    </w:r>
    <w:r>
      <w:rPr>
        <w:spacing w:val="-1"/>
        <w:sz w:val="17"/>
        <w:szCs w:val="17"/>
      </w:rPr>
      <w:t>r</w:t>
    </w:r>
    <w:r>
      <w:rPr>
        <w:sz w:val="17"/>
        <w:szCs w:val="17"/>
      </w:rPr>
      <w:t>i</w:t>
    </w:r>
    <w:r>
      <w:rPr>
        <w:spacing w:val="-1"/>
        <w:sz w:val="17"/>
        <w:szCs w:val="17"/>
      </w:rPr>
      <w:t>b</w:t>
    </w:r>
    <w:r>
      <w:rPr>
        <w:spacing w:val="1"/>
        <w:sz w:val="17"/>
        <w:szCs w:val="17"/>
      </w:rPr>
      <w:t>e</w:t>
    </w:r>
    <w:r>
      <w:rPr>
        <w:spacing w:val="2"/>
        <w:sz w:val="17"/>
        <w:szCs w:val="17"/>
      </w:rPr>
      <w:t>r</w:t>
    </w:r>
    <w:r>
      <w:rPr>
        <w:spacing w:val="-3"/>
        <w:sz w:val="17"/>
        <w:szCs w:val="17"/>
      </w:rPr>
      <w:t>’</w:t>
    </w:r>
    <w:r>
      <w:rPr>
        <w:sz w:val="17"/>
        <w:szCs w:val="17"/>
      </w:rPr>
      <w:t>s</w:t>
    </w:r>
    <w:r>
      <w:rPr>
        <w:spacing w:val="31"/>
        <w:sz w:val="17"/>
        <w:szCs w:val="17"/>
      </w:rPr>
      <w:t xml:space="preserve"> </w:t>
    </w:r>
    <w:r>
      <w:rPr>
        <w:spacing w:val="1"/>
        <w:sz w:val="17"/>
        <w:szCs w:val="17"/>
      </w:rPr>
      <w:t>p</w:t>
    </w:r>
    <w:r>
      <w:rPr>
        <w:spacing w:val="-3"/>
        <w:sz w:val="17"/>
        <w:szCs w:val="17"/>
      </w:rPr>
      <w:t>l</w:t>
    </w:r>
    <w:r>
      <w:rPr>
        <w:spacing w:val="1"/>
        <w:sz w:val="17"/>
        <w:szCs w:val="17"/>
      </w:rPr>
      <w:t>an</w:t>
    </w:r>
    <w:r>
      <w:rPr>
        <w:sz w:val="17"/>
        <w:szCs w:val="17"/>
      </w:rPr>
      <w:t xml:space="preserve">. </w:t>
    </w:r>
    <w:r>
      <w:rPr>
        <w:spacing w:val="14"/>
        <w:sz w:val="17"/>
        <w:szCs w:val="17"/>
      </w:rPr>
      <w:t xml:space="preserve"> </w:t>
    </w:r>
    <w:r>
      <w:rPr>
        <w:spacing w:val="1"/>
        <w:sz w:val="17"/>
        <w:szCs w:val="17"/>
      </w:rPr>
      <w:t>Pa</w:t>
    </w:r>
    <w:r>
      <w:rPr>
        <w:spacing w:val="-3"/>
        <w:sz w:val="17"/>
        <w:szCs w:val="17"/>
      </w:rPr>
      <w:t>r</w:t>
    </w:r>
    <w:r>
      <w:rPr>
        <w:spacing w:val="2"/>
        <w:sz w:val="17"/>
        <w:szCs w:val="17"/>
      </w:rPr>
      <w:t>t</w:t>
    </w:r>
    <w:r>
      <w:rPr>
        <w:spacing w:val="-3"/>
        <w:sz w:val="17"/>
        <w:szCs w:val="17"/>
      </w:rPr>
      <w:t>i</w:t>
    </w:r>
    <w:r>
      <w:rPr>
        <w:spacing w:val="1"/>
        <w:sz w:val="17"/>
        <w:szCs w:val="17"/>
      </w:rPr>
      <w:t>cu</w:t>
    </w:r>
    <w:r>
      <w:rPr>
        <w:sz w:val="17"/>
        <w:szCs w:val="17"/>
      </w:rPr>
      <w:t>l</w:t>
    </w:r>
    <w:r>
      <w:rPr>
        <w:spacing w:val="-1"/>
        <w:sz w:val="17"/>
        <w:szCs w:val="17"/>
      </w:rPr>
      <w:t>a</w:t>
    </w:r>
    <w:r>
      <w:rPr>
        <w:sz w:val="17"/>
        <w:szCs w:val="17"/>
      </w:rPr>
      <w:t>r</w:t>
    </w:r>
    <w:r>
      <w:rPr>
        <w:spacing w:val="24"/>
        <w:sz w:val="17"/>
        <w:szCs w:val="17"/>
      </w:rPr>
      <w:t xml:space="preserve"> </w:t>
    </w:r>
    <w:r>
      <w:rPr>
        <w:spacing w:val="1"/>
        <w:sz w:val="17"/>
        <w:szCs w:val="17"/>
      </w:rPr>
      <w:t>de</w:t>
    </w:r>
    <w:r>
      <w:rPr>
        <w:spacing w:val="-1"/>
        <w:sz w:val="17"/>
        <w:szCs w:val="17"/>
      </w:rPr>
      <w:t>t</w:t>
    </w:r>
    <w:r>
      <w:rPr>
        <w:spacing w:val="1"/>
        <w:sz w:val="17"/>
        <w:szCs w:val="17"/>
      </w:rPr>
      <w:t>a</w:t>
    </w:r>
    <w:r>
      <w:rPr>
        <w:sz w:val="17"/>
        <w:szCs w:val="17"/>
      </w:rPr>
      <w:t>i</w:t>
    </w:r>
    <w:r>
      <w:rPr>
        <w:spacing w:val="-3"/>
        <w:sz w:val="17"/>
        <w:szCs w:val="17"/>
      </w:rPr>
      <w:t>l</w:t>
    </w:r>
    <w:r>
      <w:rPr>
        <w:sz w:val="17"/>
        <w:szCs w:val="17"/>
      </w:rPr>
      <w:t>s</w:t>
    </w:r>
    <w:r>
      <w:rPr>
        <w:spacing w:val="19"/>
        <w:sz w:val="17"/>
        <w:szCs w:val="17"/>
      </w:rPr>
      <w:t xml:space="preserve"> </w:t>
    </w:r>
    <w:r>
      <w:rPr>
        <w:spacing w:val="-2"/>
        <w:sz w:val="17"/>
        <w:szCs w:val="17"/>
      </w:rPr>
      <w:t>w</w:t>
    </w:r>
    <w:r>
      <w:rPr>
        <w:sz w:val="17"/>
        <w:szCs w:val="17"/>
      </w:rPr>
      <w:t>i</w:t>
    </w:r>
    <w:r>
      <w:rPr>
        <w:spacing w:val="2"/>
        <w:sz w:val="17"/>
        <w:szCs w:val="17"/>
      </w:rPr>
      <w:t>l</w:t>
    </w:r>
    <w:r>
      <w:rPr>
        <w:sz w:val="17"/>
        <w:szCs w:val="17"/>
      </w:rPr>
      <w:t>l</w:t>
    </w:r>
    <w:r>
      <w:rPr>
        <w:spacing w:val="7"/>
        <w:sz w:val="17"/>
        <w:szCs w:val="17"/>
      </w:rPr>
      <w:t xml:space="preserve"> </w:t>
    </w:r>
    <w:r>
      <w:rPr>
        <w:spacing w:val="1"/>
        <w:sz w:val="17"/>
        <w:szCs w:val="17"/>
      </w:rPr>
      <w:t>v</w:t>
    </w:r>
    <w:r>
      <w:rPr>
        <w:spacing w:val="-1"/>
        <w:sz w:val="17"/>
        <w:szCs w:val="17"/>
      </w:rPr>
      <w:t>a</w:t>
    </w:r>
    <w:r>
      <w:rPr>
        <w:spacing w:val="2"/>
        <w:sz w:val="17"/>
        <w:szCs w:val="17"/>
      </w:rPr>
      <w:t>r</w:t>
    </w:r>
    <w:r>
      <w:rPr>
        <w:sz w:val="17"/>
        <w:szCs w:val="17"/>
      </w:rPr>
      <w:t>y</w:t>
    </w:r>
    <w:r>
      <w:rPr>
        <w:spacing w:val="7"/>
        <w:sz w:val="17"/>
        <w:szCs w:val="17"/>
      </w:rPr>
      <w:t xml:space="preserve"> </w:t>
    </w:r>
    <w:r>
      <w:rPr>
        <w:spacing w:val="4"/>
        <w:sz w:val="17"/>
        <w:szCs w:val="17"/>
      </w:rPr>
      <w:t>f</w:t>
    </w:r>
    <w:r>
      <w:rPr>
        <w:spacing w:val="-1"/>
        <w:sz w:val="17"/>
        <w:szCs w:val="17"/>
      </w:rPr>
      <w:t>r</w:t>
    </w:r>
    <w:r>
      <w:rPr>
        <w:spacing w:val="1"/>
        <w:sz w:val="17"/>
        <w:szCs w:val="17"/>
      </w:rPr>
      <w:t>o</w:t>
    </w:r>
    <w:r>
      <w:rPr>
        <w:sz w:val="17"/>
        <w:szCs w:val="17"/>
      </w:rPr>
      <w:t>m</w:t>
    </w:r>
    <w:r>
      <w:rPr>
        <w:spacing w:val="11"/>
        <w:sz w:val="17"/>
        <w:szCs w:val="17"/>
      </w:rPr>
      <w:t xml:space="preserve"> </w:t>
    </w:r>
    <w:r>
      <w:rPr>
        <w:spacing w:val="1"/>
        <w:sz w:val="17"/>
        <w:szCs w:val="17"/>
      </w:rPr>
      <w:t>p</w:t>
    </w:r>
    <w:r>
      <w:rPr>
        <w:spacing w:val="-3"/>
        <w:sz w:val="17"/>
        <w:szCs w:val="17"/>
      </w:rPr>
      <w:t>l</w:t>
    </w:r>
    <w:r>
      <w:rPr>
        <w:spacing w:val="1"/>
        <w:sz w:val="17"/>
        <w:szCs w:val="17"/>
      </w:rPr>
      <w:t>a</w:t>
    </w:r>
    <w:r>
      <w:rPr>
        <w:sz w:val="17"/>
        <w:szCs w:val="17"/>
      </w:rPr>
      <w:t>n</w:t>
    </w:r>
    <w:r>
      <w:rPr>
        <w:spacing w:val="12"/>
        <w:sz w:val="17"/>
        <w:szCs w:val="17"/>
      </w:rPr>
      <w:t xml:space="preserve"> </w:t>
    </w:r>
    <w:r>
      <w:rPr>
        <w:spacing w:val="2"/>
        <w:sz w:val="17"/>
        <w:szCs w:val="17"/>
      </w:rPr>
      <w:t>t</w:t>
    </w:r>
    <w:r>
      <w:rPr>
        <w:sz w:val="17"/>
        <w:szCs w:val="17"/>
      </w:rPr>
      <w:t>o</w:t>
    </w:r>
    <w:r>
      <w:rPr>
        <w:spacing w:val="6"/>
        <w:sz w:val="17"/>
        <w:szCs w:val="17"/>
      </w:rPr>
      <w:t xml:space="preserve"> </w:t>
    </w:r>
    <w:r>
      <w:rPr>
        <w:spacing w:val="1"/>
        <w:sz w:val="17"/>
        <w:szCs w:val="17"/>
      </w:rPr>
      <w:t>p</w:t>
    </w:r>
    <w:r>
      <w:rPr>
        <w:sz w:val="17"/>
        <w:szCs w:val="17"/>
      </w:rPr>
      <w:t>l</w:t>
    </w:r>
    <w:r>
      <w:rPr>
        <w:spacing w:val="-1"/>
        <w:sz w:val="17"/>
        <w:szCs w:val="17"/>
      </w:rPr>
      <w:t>a</w:t>
    </w:r>
    <w:r>
      <w:rPr>
        <w:spacing w:val="1"/>
        <w:sz w:val="17"/>
        <w:szCs w:val="17"/>
      </w:rPr>
      <w:t>n</w:t>
    </w:r>
    <w:r>
      <w:rPr>
        <w:sz w:val="17"/>
        <w:szCs w:val="17"/>
      </w:rPr>
      <w:t xml:space="preserve">. </w:t>
    </w:r>
    <w:r>
      <w:rPr>
        <w:spacing w:val="17"/>
        <w:sz w:val="17"/>
        <w:szCs w:val="17"/>
      </w:rPr>
      <w:t xml:space="preserve"> </w:t>
    </w:r>
    <w:r>
      <w:rPr>
        <w:spacing w:val="-4"/>
        <w:sz w:val="17"/>
        <w:szCs w:val="17"/>
      </w:rPr>
      <w:t>V</w:t>
    </w:r>
    <w:r>
      <w:rPr>
        <w:spacing w:val="1"/>
        <w:sz w:val="17"/>
        <w:szCs w:val="17"/>
      </w:rPr>
      <w:t>e</w:t>
    </w:r>
    <w:r>
      <w:rPr>
        <w:spacing w:val="-1"/>
        <w:sz w:val="17"/>
        <w:szCs w:val="17"/>
      </w:rPr>
      <w:t>r</w:t>
    </w:r>
    <w:r>
      <w:rPr>
        <w:sz w:val="17"/>
        <w:szCs w:val="17"/>
      </w:rPr>
      <w:t>i</w:t>
    </w:r>
    <w:r>
      <w:rPr>
        <w:spacing w:val="2"/>
        <w:sz w:val="17"/>
        <w:szCs w:val="17"/>
      </w:rPr>
      <w:t>f</w:t>
    </w:r>
    <w:r>
      <w:rPr>
        <w:sz w:val="17"/>
        <w:szCs w:val="17"/>
      </w:rPr>
      <w:t>i</w:t>
    </w:r>
    <w:r>
      <w:rPr>
        <w:spacing w:val="1"/>
        <w:sz w:val="17"/>
        <w:szCs w:val="17"/>
      </w:rPr>
      <w:t>ca</w:t>
    </w:r>
    <w:r>
      <w:rPr>
        <w:spacing w:val="-1"/>
        <w:sz w:val="17"/>
        <w:szCs w:val="17"/>
      </w:rPr>
      <w:t>t</w:t>
    </w:r>
    <w:r>
      <w:rPr>
        <w:sz w:val="17"/>
        <w:szCs w:val="17"/>
      </w:rPr>
      <w:t>i</w:t>
    </w:r>
    <w:r>
      <w:rPr>
        <w:spacing w:val="1"/>
        <w:sz w:val="17"/>
        <w:szCs w:val="17"/>
      </w:rPr>
      <w:t>o</w:t>
    </w:r>
    <w:r>
      <w:rPr>
        <w:sz w:val="17"/>
        <w:szCs w:val="17"/>
      </w:rPr>
      <w:t>n</w:t>
    </w:r>
    <w:r>
      <w:rPr>
        <w:spacing w:val="24"/>
        <w:sz w:val="17"/>
        <w:szCs w:val="17"/>
      </w:rPr>
      <w:t xml:space="preserve"> </w:t>
    </w:r>
    <w:r>
      <w:rPr>
        <w:spacing w:val="-1"/>
        <w:sz w:val="17"/>
        <w:szCs w:val="17"/>
      </w:rPr>
      <w:t>o</w:t>
    </w:r>
    <w:r>
      <w:rPr>
        <w:sz w:val="17"/>
        <w:szCs w:val="17"/>
      </w:rPr>
      <w:t>f</w:t>
    </w:r>
    <w:r>
      <w:rPr>
        <w:spacing w:val="9"/>
        <w:sz w:val="17"/>
        <w:szCs w:val="17"/>
      </w:rPr>
      <w:t xml:space="preserve"> </w:t>
    </w:r>
    <w:r>
      <w:rPr>
        <w:spacing w:val="1"/>
        <w:sz w:val="17"/>
        <w:szCs w:val="17"/>
      </w:rPr>
      <w:t>e</w:t>
    </w:r>
    <w:r>
      <w:rPr>
        <w:spacing w:val="-3"/>
        <w:sz w:val="17"/>
        <w:szCs w:val="17"/>
      </w:rPr>
      <w:t>l</w:t>
    </w:r>
    <w:r>
      <w:rPr>
        <w:sz w:val="17"/>
        <w:szCs w:val="17"/>
      </w:rPr>
      <w:t>i</w:t>
    </w:r>
    <w:r>
      <w:rPr>
        <w:spacing w:val="1"/>
        <w:sz w:val="17"/>
        <w:szCs w:val="17"/>
      </w:rPr>
      <w:t>g</w:t>
    </w:r>
    <w:r>
      <w:rPr>
        <w:spacing w:val="-3"/>
        <w:sz w:val="17"/>
        <w:szCs w:val="17"/>
      </w:rPr>
      <w:t>i</w:t>
    </w:r>
    <w:r>
      <w:rPr>
        <w:spacing w:val="1"/>
        <w:sz w:val="17"/>
        <w:szCs w:val="17"/>
      </w:rPr>
      <w:t>b</w:t>
    </w:r>
    <w:r>
      <w:rPr>
        <w:sz w:val="17"/>
        <w:szCs w:val="17"/>
      </w:rPr>
      <w:t>ili</w:t>
    </w:r>
    <w:r>
      <w:rPr>
        <w:spacing w:val="2"/>
        <w:sz w:val="17"/>
        <w:szCs w:val="17"/>
      </w:rPr>
      <w:t>t</w:t>
    </w:r>
    <w:r>
      <w:rPr>
        <w:sz w:val="17"/>
        <w:szCs w:val="17"/>
      </w:rPr>
      <w:t>y</w:t>
    </w:r>
    <w:r>
      <w:rPr>
        <w:spacing w:val="19"/>
        <w:sz w:val="17"/>
        <w:szCs w:val="17"/>
      </w:rPr>
      <w:t xml:space="preserve"> </w:t>
    </w:r>
    <w:r>
      <w:rPr>
        <w:spacing w:val="1"/>
        <w:sz w:val="17"/>
        <w:szCs w:val="17"/>
      </w:rPr>
      <w:t>an</w:t>
    </w:r>
    <w:r>
      <w:rPr>
        <w:sz w:val="17"/>
        <w:szCs w:val="17"/>
      </w:rPr>
      <w:t>d</w:t>
    </w:r>
    <w:r>
      <w:rPr>
        <w:spacing w:val="10"/>
        <w:sz w:val="17"/>
        <w:szCs w:val="17"/>
      </w:rPr>
      <w:t xml:space="preserve"> </w:t>
    </w:r>
    <w:r>
      <w:rPr>
        <w:sz w:val="17"/>
        <w:szCs w:val="17"/>
      </w:rPr>
      <w:t>i</w:t>
    </w:r>
    <w:r>
      <w:rPr>
        <w:spacing w:val="-1"/>
        <w:sz w:val="17"/>
        <w:szCs w:val="17"/>
      </w:rPr>
      <w:t>n</w:t>
    </w:r>
    <w:r>
      <w:rPr>
        <w:spacing w:val="1"/>
        <w:sz w:val="17"/>
        <w:szCs w:val="17"/>
      </w:rPr>
      <w:t>d</w:t>
    </w:r>
    <w:r>
      <w:rPr>
        <w:sz w:val="17"/>
        <w:szCs w:val="17"/>
      </w:rPr>
      <w:t>i</w:t>
    </w:r>
    <w:r>
      <w:rPr>
        <w:spacing w:val="1"/>
        <w:sz w:val="17"/>
        <w:szCs w:val="17"/>
      </w:rPr>
      <w:t>v</w:t>
    </w:r>
    <w:r>
      <w:rPr>
        <w:spacing w:val="-3"/>
        <w:sz w:val="17"/>
        <w:szCs w:val="17"/>
      </w:rPr>
      <w:t>i</w:t>
    </w:r>
    <w:r>
      <w:rPr>
        <w:spacing w:val="1"/>
        <w:sz w:val="17"/>
        <w:szCs w:val="17"/>
      </w:rPr>
      <w:t>dua</w:t>
    </w:r>
    <w:r>
      <w:rPr>
        <w:sz w:val="17"/>
        <w:szCs w:val="17"/>
      </w:rPr>
      <w:t>l</w:t>
    </w:r>
    <w:r>
      <w:rPr>
        <w:spacing w:val="21"/>
        <w:sz w:val="17"/>
        <w:szCs w:val="17"/>
      </w:rPr>
      <w:t xml:space="preserve"> </w:t>
    </w:r>
    <w:r>
      <w:rPr>
        <w:spacing w:val="1"/>
        <w:sz w:val="17"/>
        <w:szCs w:val="17"/>
      </w:rPr>
      <w:t>p</w:t>
    </w:r>
    <w:r>
      <w:rPr>
        <w:sz w:val="17"/>
        <w:szCs w:val="17"/>
      </w:rPr>
      <w:t>l</w:t>
    </w:r>
    <w:r>
      <w:rPr>
        <w:spacing w:val="-1"/>
        <w:sz w:val="17"/>
        <w:szCs w:val="17"/>
      </w:rPr>
      <w:t>a</w:t>
    </w:r>
    <w:r>
      <w:rPr>
        <w:sz w:val="17"/>
        <w:szCs w:val="17"/>
      </w:rPr>
      <w:t>n</w:t>
    </w:r>
    <w:r>
      <w:rPr>
        <w:spacing w:val="14"/>
        <w:sz w:val="17"/>
        <w:szCs w:val="17"/>
      </w:rPr>
      <w:t xml:space="preserve"> </w:t>
    </w:r>
    <w:r>
      <w:rPr>
        <w:spacing w:val="1"/>
        <w:sz w:val="17"/>
        <w:szCs w:val="17"/>
      </w:rPr>
      <w:t>b</w:t>
    </w:r>
    <w:r>
      <w:rPr>
        <w:spacing w:val="-1"/>
        <w:sz w:val="17"/>
        <w:szCs w:val="17"/>
      </w:rPr>
      <w:t>e</w:t>
    </w:r>
    <w:r>
      <w:rPr>
        <w:spacing w:val="1"/>
        <w:sz w:val="17"/>
        <w:szCs w:val="17"/>
      </w:rPr>
      <w:t>n</w:t>
    </w:r>
    <w:r>
      <w:rPr>
        <w:spacing w:val="-1"/>
        <w:sz w:val="17"/>
        <w:szCs w:val="17"/>
      </w:rPr>
      <w:t>e</w:t>
    </w:r>
    <w:r>
      <w:rPr>
        <w:spacing w:val="4"/>
        <w:sz w:val="17"/>
        <w:szCs w:val="17"/>
      </w:rPr>
      <w:t>f</w:t>
    </w:r>
    <w:r>
      <w:rPr>
        <w:spacing w:val="-3"/>
        <w:sz w:val="17"/>
        <w:szCs w:val="17"/>
      </w:rPr>
      <w:t>i</w:t>
    </w:r>
    <w:r>
      <w:rPr>
        <w:spacing w:val="2"/>
        <w:sz w:val="17"/>
        <w:szCs w:val="17"/>
      </w:rPr>
      <w:t>t</w:t>
    </w:r>
    <w:r>
      <w:rPr>
        <w:sz w:val="17"/>
        <w:szCs w:val="17"/>
      </w:rPr>
      <w:t>s</w:t>
    </w:r>
    <w:r>
      <w:rPr>
        <w:spacing w:val="20"/>
        <w:sz w:val="17"/>
        <w:szCs w:val="17"/>
      </w:rPr>
      <w:t xml:space="preserve"> </w:t>
    </w:r>
    <w:r>
      <w:rPr>
        <w:w w:val="103"/>
        <w:sz w:val="17"/>
        <w:szCs w:val="17"/>
      </w:rPr>
      <w:t xml:space="preserve">is </w:t>
    </w:r>
    <w:r>
      <w:rPr>
        <w:spacing w:val="-1"/>
        <w:sz w:val="17"/>
        <w:szCs w:val="17"/>
      </w:rPr>
      <w:t>r</w:t>
    </w:r>
    <w:r>
      <w:rPr>
        <w:spacing w:val="1"/>
        <w:sz w:val="17"/>
        <w:szCs w:val="17"/>
      </w:rPr>
      <w:t>equ</w:t>
    </w:r>
    <w:r>
      <w:rPr>
        <w:spacing w:val="-3"/>
        <w:sz w:val="17"/>
        <w:szCs w:val="17"/>
      </w:rPr>
      <w:t>i</w:t>
    </w:r>
    <w:r>
      <w:rPr>
        <w:spacing w:val="2"/>
        <w:sz w:val="17"/>
        <w:szCs w:val="17"/>
      </w:rPr>
      <w:t>r</w:t>
    </w:r>
    <w:r>
      <w:rPr>
        <w:spacing w:val="1"/>
        <w:sz w:val="17"/>
        <w:szCs w:val="17"/>
      </w:rPr>
      <w:t>e</w:t>
    </w:r>
    <w:r>
      <w:rPr>
        <w:sz w:val="17"/>
        <w:szCs w:val="17"/>
      </w:rPr>
      <w:t>d</w:t>
    </w:r>
    <w:r>
      <w:rPr>
        <w:spacing w:val="21"/>
        <w:sz w:val="17"/>
        <w:szCs w:val="17"/>
      </w:rPr>
      <w:t xml:space="preserve"> </w:t>
    </w:r>
    <w:r>
      <w:rPr>
        <w:spacing w:val="-1"/>
        <w:sz w:val="17"/>
        <w:szCs w:val="17"/>
      </w:rPr>
      <w:t>t</w:t>
    </w:r>
    <w:r>
      <w:rPr>
        <w:sz w:val="17"/>
        <w:szCs w:val="17"/>
      </w:rPr>
      <w:t>o</w:t>
    </w:r>
    <w:r>
      <w:rPr>
        <w:spacing w:val="6"/>
        <w:sz w:val="17"/>
        <w:szCs w:val="17"/>
      </w:rPr>
      <w:t xml:space="preserve"> </w:t>
    </w:r>
    <w:r>
      <w:rPr>
        <w:spacing w:val="-1"/>
        <w:sz w:val="17"/>
        <w:szCs w:val="17"/>
      </w:rPr>
      <w:t>d</w:t>
    </w:r>
    <w:r>
      <w:rPr>
        <w:spacing w:val="1"/>
        <w:sz w:val="17"/>
        <w:szCs w:val="17"/>
      </w:rPr>
      <w:t>e</w:t>
    </w:r>
    <w:r>
      <w:rPr>
        <w:spacing w:val="-1"/>
        <w:sz w:val="17"/>
        <w:szCs w:val="17"/>
      </w:rPr>
      <w:t>t</w:t>
    </w:r>
    <w:r>
      <w:rPr>
        <w:spacing w:val="1"/>
        <w:sz w:val="17"/>
        <w:szCs w:val="17"/>
      </w:rPr>
      <w:t>e</w:t>
    </w:r>
    <w:r>
      <w:rPr>
        <w:spacing w:val="-1"/>
        <w:sz w:val="17"/>
        <w:szCs w:val="17"/>
      </w:rPr>
      <w:t>r</w:t>
    </w:r>
    <w:r>
      <w:rPr>
        <w:spacing w:val="-2"/>
        <w:sz w:val="17"/>
        <w:szCs w:val="17"/>
      </w:rPr>
      <w:t>m</w:t>
    </w:r>
    <w:r>
      <w:rPr>
        <w:sz w:val="17"/>
        <w:szCs w:val="17"/>
      </w:rPr>
      <w:t>i</w:t>
    </w:r>
    <w:r>
      <w:rPr>
        <w:spacing w:val="1"/>
        <w:sz w:val="17"/>
        <w:szCs w:val="17"/>
      </w:rPr>
      <w:t>n</w:t>
    </w:r>
    <w:r>
      <w:rPr>
        <w:sz w:val="17"/>
        <w:szCs w:val="17"/>
      </w:rPr>
      <w:t>e</w:t>
    </w:r>
    <w:r>
      <w:rPr>
        <w:spacing w:val="25"/>
        <w:sz w:val="17"/>
        <w:szCs w:val="17"/>
      </w:rPr>
      <w:t xml:space="preserve"> </w:t>
    </w:r>
    <w:r>
      <w:rPr>
        <w:spacing w:val="2"/>
        <w:sz w:val="17"/>
        <w:szCs w:val="17"/>
      </w:rPr>
      <w:t>t</w:t>
    </w:r>
    <w:r>
      <w:rPr>
        <w:spacing w:val="-1"/>
        <w:sz w:val="17"/>
        <w:szCs w:val="17"/>
      </w:rPr>
      <w:t>h</w:t>
    </w:r>
    <w:r>
      <w:rPr>
        <w:sz w:val="17"/>
        <w:szCs w:val="17"/>
      </w:rPr>
      <w:t>e</w:t>
    </w:r>
    <w:r>
      <w:rPr>
        <w:spacing w:val="9"/>
        <w:sz w:val="17"/>
        <w:szCs w:val="17"/>
      </w:rPr>
      <w:t xml:space="preserve"> </w:t>
    </w:r>
    <w:r>
      <w:rPr>
        <w:spacing w:val="1"/>
        <w:sz w:val="17"/>
        <w:szCs w:val="17"/>
      </w:rPr>
      <w:t>sp</w:t>
    </w:r>
    <w:r>
      <w:rPr>
        <w:spacing w:val="-1"/>
        <w:sz w:val="17"/>
        <w:szCs w:val="17"/>
      </w:rPr>
      <w:t>ec</w:t>
    </w:r>
    <w:r>
      <w:rPr>
        <w:spacing w:val="-3"/>
        <w:sz w:val="17"/>
        <w:szCs w:val="17"/>
      </w:rPr>
      <w:t>i</w:t>
    </w:r>
    <w:r>
      <w:rPr>
        <w:spacing w:val="4"/>
        <w:sz w:val="17"/>
        <w:szCs w:val="17"/>
      </w:rPr>
      <w:t>f</w:t>
    </w:r>
    <w:r>
      <w:rPr>
        <w:spacing w:val="-3"/>
        <w:sz w:val="17"/>
        <w:szCs w:val="17"/>
      </w:rPr>
      <w:t>i</w:t>
    </w:r>
    <w:r>
      <w:rPr>
        <w:sz w:val="17"/>
        <w:szCs w:val="17"/>
      </w:rPr>
      <w:t>c</w:t>
    </w:r>
    <w:r>
      <w:rPr>
        <w:spacing w:val="21"/>
        <w:sz w:val="17"/>
        <w:szCs w:val="17"/>
      </w:rPr>
      <w:t xml:space="preserve"> </w:t>
    </w:r>
    <w:r>
      <w:rPr>
        <w:spacing w:val="-3"/>
        <w:sz w:val="17"/>
        <w:szCs w:val="17"/>
      </w:rPr>
      <w:t>l</w:t>
    </w:r>
    <w:r>
      <w:rPr>
        <w:spacing w:val="1"/>
        <w:sz w:val="17"/>
        <w:szCs w:val="17"/>
      </w:rPr>
      <w:t>eve</w:t>
    </w:r>
    <w:r>
      <w:rPr>
        <w:sz w:val="17"/>
        <w:szCs w:val="17"/>
      </w:rPr>
      <w:t>l</w:t>
    </w:r>
    <w:r>
      <w:rPr>
        <w:spacing w:val="10"/>
        <w:sz w:val="17"/>
        <w:szCs w:val="17"/>
      </w:rPr>
      <w:t xml:space="preserve"> </w:t>
    </w:r>
    <w:r>
      <w:rPr>
        <w:spacing w:val="-1"/>
        <w:sz w:val="17"/>
        <w:szCs w:val="17"/>
      </w:rPr>
      <w:t>o</w:t>
    </w:r>
    <w:r>
      <w:rPr>
        <w:sz w:val="17"/>
        <w:szCs w:val="17"/>
      </w:rPr>
      <w:t>f</w:t>
    </w:r>
    <w:r>
      <w:rPr>
        <w:spacing w:val="9"/>
        <w:sz w:val="17"/>
        <w:szCs w:val="17"/>
      </w:rPr>
      <w:t xml:space="preserve"> </w:t>
    </w:r>
    <w:r>
      <w:rPr>
        <w:spacing w:val="-1"/>
        <w:sz w:val="17"/>
        <w:szCs w:val="17"/>
      </w:rPr>
      <w:t>be</w:t>
    </w:r>
    <w:r>
      <w:rPr>
        <w:spacing w:val="1"/>
        <w:sz w:val="17"/>
        <w:szCs w:val="17"/>
      </w:rPr>
      <w:t>n</w:t>
    </w:r>
    <w:r>
      <w:rPr>
        <w:spacing w:val="-1"/>
        <w:sz w:val="17"/>
        <w:szCs w:val="17"/>
      </w:rPr>
      <w:t>e</w:t>
    </w:r>
    <w:r>
      <w:rPr>
        <w:spacing w:val="4"/>
        <w:sz w:val="17"/>
        <w:szCs w:val="17"/>
      </w:rPr>
      <w:t>f</w:t>
    </w:r>
    <w:r>
      <w:rPr>
        <w:spacing w:val="-3"/>
        <w:sz w:val="17"/>
        <w:szCs w:val="17"/>
      </w:rPr>
      <w:t>i</w:t>
    </w:r>
    <w:r>
      <w:rPr>
        <w:sz w:val="17"/>
        <w:szCs w:val="17"/>
      </w:rPr>
      <w:t>t</w:t>
    </w:r>
    <w:r>
      <w:rPr>
        <w:spacing w:val="17"/>
        <w:sz w:val="17"/>
        <w:szCs w:val="17"/>
      </w:rPr>
      <w:t xml:space="preserve"> </w:t>
    </w:r>
    <w:r>
      <w:rPr>
        <w:spacing w:val="-1"/>
        <w:w w:val="103"/>
        <w:sz w:val="17"/>
        <w:szCs w:val="17"/>
      </w:rPr>
      <w:t>c</w:t>
    </w:r>
    <w:r>
      <w:rPr>
        <w:spacing w:val="1"/>
        <w:w w:val="103"/>
        <w:sz w:val="17"/>
        <w:szCs w:val="17"/>
      </w:rPr>
      <w:t>o</w:t>
    </w:r>
    <w:r>
      <w:rPr>
        <w:spacing w:val="-1"/>
        <w:w w:val="103"/>
        <w:sz w:val="17"/>
        <w:szCs w:val="17"/>
      </w:rPr>
      <w:t>v</w:t>
    </w:r>
    <w:r>
      <w:rPr>
        <w:spacing w:val="1"/>
        <w:w w:val="103"/>
        <w:sz w:val="17"/>
        <w:szCs w:val="17"/>
      </w:rPr>
      <w:t>e</w:t>
    </w:r>
    <w:r>
      <w:rPr>
        <w:spacing w:val="-1"/>
        <w:w w:val="103"/>
        <w:sz w:val="17"/>
        <w:szCs w:val="17"/>
      </w:rPr>
      <w:t>r</w:t>
    </w:r>
    <w:r>
      <w:rPr>
        <w:spacing w:val="1"/>
        <w:w w:val="103"/>
        <w:sz w:val="17"/>
        <w:szCs w:val="17"/>
      </w:rPr>
      <w:t>ag</w:t>
    </w:r>
    <w:r>
      <w:rPr>
        <w:spacing w:val="-1"/>
        <w:w w:val="103"/>
        <w:sz w:val="17"/>
        <w:szCs w:val="17"/>
      </w:rPr>
      <w:t>e</w:t>
    </w:r>
    <w:r w:rsidRPr="00F42AF9">
      <w:rPr>
        <w:w w:val="103"/>
        <w:sz w:val="17"/>
        <w:szCs w:val="17"/>
      </w:rPr>
      <w:t>. Not all Benefit plans include Enhanced benefits</w:t>
    </w:r>
    <w:r>
      <w:rPr>
        <w:color w:val="0096D3"/>
        <w:w w:val="103"/>
        <w:sz w:val="17"/>
        <w:szCs w:val="17"/>
      </w:rPr>
      <w:t>.</w:t>
    </w:r>
  </w:p>
  <w:p w14:paraId="68DE042E" w14:textId="77777777" w:rsidR="007378DD" w:rsidRPr="00935024" w:rsidRDefault="007378DD" w:rsidP="0093502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011C" w14:textId="77777777" w:rsidR="000D62FC" w:rsidRDefault="000D62FC" w:rsidP="000D62FC">
    <w:pPr>
      <w:spacing w:before="2" w:after="0" w:line="287" w:lineRule="auto"/>
      <w:ind w:left="20" w:right="-29"/>
      <w:rPr>
        <w:sz w:val="17"/>
        <w:szCs w:val="17"/>
      </w:rPr>
    </w:pPr>
    <w:r>
      <w:rPr>
        <w:b/>
        <w:bCs/>
        <w:spacing w:val="-2"/>
        <w:sz w:val="17"/>
        <w:szCs w:val="17"/>
      </w:rPr>
      <w:t>N</w:t>
    </w:r>
    <w:r>
      <w:rPr>
        <w:b/>
        <w:bCs/>
        <w:spacing w:val="3"/>
        <w:sz w:val="17"/>
        <w:szCs w:val="17"/>
      </w:rPr>
      <w:t>O</w:t>
    </w:r>
    <w:r>
      <w:rPr>
        <w:b/>
        <w:bCs/>
        <w:spacing w:val="-1"/>
        <w:sz w:val="17"/>
        <w:szCs w:val="17"/>
      </w:rPr>
      <w:t>T</w:t>
    </w:r>
    <w:r>
      <w:rPr>
        <w:b/>
        <w:bCs/>
        <w:spacing w:val="-2"/>
        <w:sz w:val="17"/>
        <w:szCs w:val="17"/>
      </w:rPr>
      <w:t>E</w:t>
    </w:r>
    <w:r>
      <w:rPr>
        <w:b/>
        <w:bCs/>
        <w:sz w:val="17"/>
        <w:szCs w:val="17"/>
      </w:rPr>
      <w:t xml:space="preserve">: </w:t>
    </w:r>
    <w:r>
      <w:rPr>
        <w:b/>
        <w:bCs/>
        <w:spacing w:val="19"/>
        <w:sz w:val="17"/>
        <w:szCs w:val="17"/>
      </w:rPr>
      <w:t xml:space="preserve"> </w:t>
    </w:r>
    <w:r>
      <w:rPr>
        <w:spacing w:val="1"/>
        <w:sz w:val="17"/>
        <w:szCs w:val="17"/>
      </w:rPr>
      <w:t>The</w:t>
    </w:r>
    <w:r>
      <w:rPr>
        <w:spacing w:val="-1"/>
        <w:sz w:val="17"/>
        <w:szCs w:val="17"/>
      </w:rPr>
      <w:t>s</w:t>
    </w:r>
    <w:r>
      <w:rPr>
        <w:sz w:val="17"/>
        <w:szCs w:val="17"/>
      </w:rPr>
      <w:t>e</w:t>
    </w:r>
    <w:r>
      <w:rPr>
        <w:spacing w:val="16"/>
        <w:sz w:val="17"/>
        <w:szCs w:val="17"/>
      </w:rPr>
      <w:t xml:space="preserve"> </w:t>
    </w:r>
    <w:r>
      <w:rPr>
        <w:spacing w:val="1"/>
        <w:sz w:val="17"/>
        <w:szCs w:val="17"/>
      </w:rPr>
      <w:t>C</w:t>
    </w:r>
    <w:r>
      <w:rPr>
        <w:spacing w:val="-2"/>
        <w:sz w:val="17"/>
        <w:szCs w:val="17"/>
      </w:rPr>
      <w:t>D</w:t>
    </w:r>
    <w:r>
      <w:rPr>
        <w:sz w:val="17"/>
        <w:szCs w:val="17"/>
      </w:rPr>
      <w:t>T</w:t>
    </w:r>
    <w:r>
      <w:rPr>
        <w:spacing w:val="14"/>
        <w:sz w:val="17"/>
        <w:szCs w:val="17"/>
      </w:rPr>
      <w:t xml:space="preserve"> </w:t>
    </w:r>
    <w:r>
      <w:rPr>
        <w:spacing w:val="-2"/>
        <w:sz w:val="17"/>
        <w:szCs w:val="17"/>
      </w:rPr>
      <w:t>P</w:t>
    </w:r>
    <w:r>
      <w:rPr>
        <w:spacing w:val="2"/>
        <w:sz w:val="17"/>
        <w:szCs w:val="17"/>
      </w:rPr>
      <w:t>r</w:t>
    </w:r>
    <w:r>
      <w:rPr>
        <w:spacing w:val="-1"/>
        <w:sz w:val="17"/>
        <w:szCs w:val="17"/>
      </w:rPr>
      <w:t>oc</w:t>
    </w:r>
    <w:r>
      <w:rPr>
        <w:spacing w:val="1"/>
        <w:sz w:val="17"/>
        <w:szCs w:val="17"/>
      </w:rPr>
      <w:t>edu</w:t>
    </w:r>
    <w:r>
      <w:rPr>
        <w:spacing w:val="-3"/>
        <w:sz w:val="17"/>
        <w:szCs w:val="17"/>
      </w:rPr>
      <w:t>r</w:t>
    </w:r>
    <w:r>
      <w:rPr>
        <w:sz w:val="17"/>
        <w:szCs w:val="17"/>
      </w:rPr>
      <w:t>e</w:t>
    </w:r>
    <w:r>
      <w:rPr>
        <w:spacing w:val="28"/>
        <w:sz w:val="17"/>
        <w:szCs w:val="17"/>
      </w:rPr>
      <w:t xml:space="preserve"> </w:t>
    </w:r>
    <w:r>
      <w:rPr>
        <w:sz w:val="17"/>
        <w:szCs w:val="17"/>
      </w:rPr>
      <w:t>G</w:t>
    </w:r>
    <w:r>
      <w:rPr>
        <w:spacing w:val="1"/>
        <w:sz w:val="17"/>
        <w:szCs w:val="17"/>
      </w:rPr>
      <w:t>u</w:t>
    </w:r>
    <w:r>
      <w:rPr>
        <w:sz w:val="17"/>
        <w:szCs w:val="17"/>
      </w:rPr>
      <w:t>i</w:t>
    </w:r>
    <w:r>
      <w:rPr>
        <w:spacing w:val="1"/>
        <w:sz w:val="17"/>
        <w:szCs w:val="17"/>
      </w:rPr>
      <w:t>d</w:t>
    </w:r>
    <w:r>
      <w:rPr>
        <w:spacing w:val="-1"/>
        <w:sz w:val="17"/>
        <w:szCs w:val="17"/>
      </w:rPr>
      <w:t>e</w:t>
    </w:r>
    <w:r>
      <w:rPr>
        <w:sz w:val="17"/>
        <w:szCs w:val="17"/>
      </w:rPr>
      <w:t>li</w:t>
    </w:r>
    <w:r>
      <w:rPr>
        <w:spacing w:val="-1"/>
        <w:sz w:val="17"/>
        <w:szCs w:val="17"/>
      </w:rPr>
      <w:t>n</w:t>
    </w:r>
    <w:r>
      <w:rPr>
        <w:spacing w:val="1"/>
        <w:sz w:val="17"/>
        <w:szCs w:val="17"/>
      </w:rPr>
      <w:t>e</w:t>
    </w:r>
    <w:r>
      <w:rPr>
        <w:sz w:val="17"/>
        <w:szCs w:val="17"/>
      </w:rPr>
      <w:t>s</w:t>
    </w:r>
    <w:r>
      <w:rPr>
        <w:spacing w:val="28"/>
        <w:sz w:val="17"/>
        <w:szCs w:val="17"/>
      </w:rPr>
      <w:t xml:space="preserve"> </w:t>
    </w:r>
    <w:r>
      <w:rPr>
        <w:spacing w:val="-1"/>
        <w:sz w:val="17"/>
        <w:szCs w:val="17"/>
      </w:rPr>
      <w:t>ar</w:t>
    </w:r>
    <w:r>
      <w:rPr>
        <w:sz w:val="17"/>
        <w:szCs w:val="17"/>
      </w:rPr>
      <w:t>e</w:t>
    </w:r>
    <w:r>
      <w:rPr>
        <w:spacing w:val="9"/>
        <w:sz w:val="17"/>
        <w:szCs w:val="17"/>
      </w:rPr>
      <w:t xml:space="preserve"> </w:t>
    </w:r>
    <w:r>
      <w:rPr>
        <w:spacing w:val="2"/>
        <w:sz w:val="17"/>
        <w:szCs w:val="17"/>
      </w:rPr>
      <w:t>t</w:t>
    </w:r>
    <w:r>
      <w:rPr>
        <w:sz w:val="17"/>
        <w:szCs w:val="17"/>
      </w:rPr>
      <w:t>o</w:t>
    </w:r>
    <w:r>
      <w:rPr>
        <w:spacing w:val="3"/>
        <w:sz w:val="17"/>
        <w:szCs w:val="17"/>
      </w:rPr>
      <w:t xml:space="preserve"> </w:t>
    </w:r>
    <w:r>
      <w:rPr>
        <w:spacing w:val="1"/>
        <w:sz w:val="17"/>
        <w:szCs w:val="17"/>
      </w:rPr>
      <w:t>b</w:t>
    </w:r>
    <w:r>
      <w:rPr>
        <w:sz w:val="17"/>
        <w:szCs w:val="17"/>
      </w:rPr>
      <w:t>e</w:t>
    </w:r>
    <w:r>
      <w:rPr>
        <w:spacing w:val="5"/>
        <w:sz w:val="17"/>
        <w:szCs w:val="17"/>
      </w:rPr>
      <w:t xml:space="preserve"> </w:t>
    </w:r>
    <w:r>
      <w:rPr>
        <w:spacing w:val="1"/>
        <w:sz w:val="17"/>
        <w:szCs w:val="17"/>
      </w:rPr>
      <w:t>us</w:t>
    </w:r>
    <w:r>
      <w:rPr>
        <w:spacing w:val="-1"/>
        <w:sz w:val="17"/>
        <w:szCs w:val="17"/>
      </w:rPr>
      <w:t>e</w:t>
    </w:r>
    <w:r>
      <w:rPr>
        <w:sz w:val="17"/>
        <w:szCs w:val="17"/>
      </w:rPr>
      <w:t>d</w:t>
    </w:r>
    <w:r>
      <w:rPr>
        <w:spacing w:val="13"/>
        <w:sz w:val="17"/>
        <w:szCs w:val="17"/>
      </w:rPr>
      <w:t xml:space="preserve"> </w:t>
    </w:r>
    <w:r>
      <w:rPr>
        <w:spacing w:val="-1"/>
        <w:sz w:val="17"/>
        <w:szCs w:val="17"/>
      </w:rPr>
      <w:t>a</w:t>
    </w:r>
    <w:r>
      <w:rPr>
        <w:sz w:val="17"/>
        <w:szCs w:val="17"/>
      </w:rPr>
      <w:t>s</w:t>
    </w:r>
    <w:r>
      <w:rPr>
        <w:spacing w:val="7"/>
        <w:sz w:val="17"/>
        <w:szCs w:val="17"/>
      </w:rPr>
      <w:t xml:space="preserve"> </w:t>
    </w:r>
    <w:r>
      <w:rPr>
        <w:sz w:val="17"/>
        <w:szCs w:val="17"/>
      </w:rPr>
      <w:t>a</w:t>
    </w:r>
    <w:r>
      <w:rPr>
        <w:spacing w:val="5"/>
        <w:sz w:val="17"/>
        <w:szCs w:val="17"/>
      </w:rPr>
      <w:t xml:space="preserve"> </w:t>
    </w:r>
    <w:r>
      <w:rPr>
        <w:spacing w:val="-1"/>
        <w:sz w:val="17"/>
        <w:szCs w:val="17"/>
      </w:rPr>
      <w:t>re</w:t>
    </w:r>
    <w:r>
      <w:rPr>
        <w:spacing w:val="4"/>
        <w:sz w:val="17"/>
        <w:szCs w:val="17"/>
      </w:rPr>
      <w:t>f</w:t>
    </w:r>
    <w:r>
      <w:rPr>
        <w:spacing w:val="1"/>
        <w:sz w:val="17"/>
        <w:szCs w:val="17"/>
      </w:rPr>
      <w:t>e</w:t>
    </w:r>
    <w:r>
      <w:rPr>
        <w:spacing w:val="-3"/>
        <w:sz w:val="17"/>
        <w:szCs w:val="17"/>
      </w:rPr>
      <w:t>r</w:t>
    </w:r>
    <w:r>
      <w:rPr>
        <w:spacing w:val="1"/>
        <w:sz w:val="17"/>
        <w:szCs w:val="17"/>
      </w:rPr>
      <w:t>en</w:t>
    </w:r>
    <w:r>
      <w:rPr>
        <w:spacing w:val="-1"/>
        <w:sz w:val="17"/>
        <w:szCs w:val="17"/>
      </w:rPr>
      <w:t>c</w:t>
    </w:r>
    <w:r>
      <w:rPr>
        <w:sz w:val="17"/>
        <w:szCs w:val="17"/>
      </w:rPr>
      <w:t>e</w:t>
    </w:r>
    <w:r>
      <w:rPr>
        <w:spacing w:val="21"/>
        <w:sz w:val="17"/>
        <w:szCs w:val="17"/>
      </w:rPr>
      <w:t xml:space="preserve"> </w:t>
    </w:r>
    <w:r>
      <w:rPr>
        <w:spacing w:val="4"/>
        <w:sz w:val="17"/>
        <w:szCs w:val="17"/>
      </w:rPr>
      <w:t>f</w:t>
    </w:r>
    <w:r>
      <w:rPr>
        <w:spacing w:val="-1"/>
        <w:sz w:val="17"/>
        <w:szCs w:val="17"/>
      </w:rPr>
      <w:t>o</w:t>
    </w:r>
    <w:r>
      <w:rPr>
        <w:sz w:val="17"/>
        <w:szCs w:val="17"/>
      </w:rPr>
      <w:t>r</w:t>
    </w:r>
    <w:r>
      <w:rPr>
        <w:spacing w:val="6"/>
        <w:sz w:val="17"/>
        <w:szCs w:val="17"/>
      </w:rPr>
      <w:t xml:space="preserve"> </w:t>
    </w:r>
    <w:r>
      <w:rPr>
        <w:spacing w:val="1"/>
        <w:sz w:val="17"/>
        <w:szCs w:val="17"/>
      </w:rPr>
      <w:t>c</w:t>
    </w:r>
    <w:r>
      <w:rPr>
        <w:sz w:val="17"/>
        <w:szCs w:val="17"/>
      </w:rPr>
      <w:t>l</w:t>
    </w:r>
    <w:r>
      <w:rPr>
        <w:spacing w:val="1"/>
        <w:sz w:val="17"/>
        <w:szCs w:val="17"/>
      </w:rPr>
      <w:t>a</w:t>
    </w:r>
    <w:r>
      <w:rPr>
        <w:spacing w:val="-3"/>
        <w:sz w:val="17"/>
        <w:szCs w:val="17"/>
      </w:rPr>
      <w:t>i</w:t>
    </w:r>
    <w:r>
      <w:rPr>
        <w:sz w:val="17"/>
        <w:szCs w:val="17"/>
      </w:rPr>
      <w:t>m</w:t>
    </w:r>
    <w:r>
      <w:rPr>
        <w:spacing w:val="13"/>
        <w:sz w:val="17"/>
        <w:szCs w:val="17"/>
      </w:rPr>
      <w:t xml:space="preserve"> </w:t>
    </w:r>
    <w:r>
      <w:rPr>
        <w:spacing w:val="1"/>
        <w:sz w:val="17"/>
        <w:szCs w:val="17"/>
      </w:rPr>
      <w:t>sub</w:t>
    </w:r>
    <w:r>
      <w:rPr>
        <w:spacing w:val="-2"/>
        <w:sz w:val="17"/>
        <w:szCs w:val="17"/>
      </w:rPr>
      <w:t>m</w:t>
    </w:r>
    <w:r>
      <w:rPr>
        <w:sz w:val="17"/>
        <w:szCs w:val="17"/>
      </w:rPr>
      <w:t>i</w:t>
    </w:r>
    <w:r>
      <w:rPr>
        <w:spacing w:val="1"/>
        <w:sz w:val="17"/>
        <w:szCs w:val="17"/>
      </w:rPr>
      <w:t>ss</w:t>
    </w:r>
    <w:r>
      <w:rPr>
        <w:spacing w:val="-3"/>
        <w:sz w:val="17"/>
        <w:szCs w:val="17"/>
      </w:rPr>
      <w:t>i</w:t>
    </w:r>
    <w:r>
      <w:rPr>
        <w:spacing w:val="1"/>
        <w:sz w:val="17"/>
        <w:szCs w:val="17"/>
      </w:rPr>
      <w:t>o</w:t>
    </w:r>
    <w:r>
      <w:rPr>
        <w:sz w:val="17"/>
        <w:szCs w:val="17"/>
      </w:rPr>
      <w:t>n</w:t>
    </w:r>
    <w:r>
      <w:rPr>
        <w:spacing w:val="27"/>
        <w:sz w:val="17"/>
        <w:szCs w:val="17"/>
      </w:rPr>
      <w:t xml:space="preserve"> </w:t>
    </w:r>
    <w:r>
      <w:rPr>
        <w:spacing w:val="1"/>
        <w:sz w:val="17"/>
        <w:szCs w:val="17"/>
      </w:rPr>
      <w:t>b</w:t>
    </w:r>
    <w:r>
      <w:rPr>
        <w:spacing w:val="-1"/>
        <w:sz w:val="17"/>
        <w:szCs w:val="17"/>
      </w:rPr>
      <w:t>a</w:t>
    </w:r>
    <w:r>
      <w:rPr>
        <w:spacing w:val="1"/>
        <w:sz w:val="17"/>
        <w:szCs w:val="17"/>
      </w:rPr>
      <w:t>se</w:t>
    </w:r>
    <w:r>
      <w:rPr>
        <w:sz w:val="17"/>
        <w:szCs w:val="17"/>
      </w:rPr>
      <w:t>d</w:t>
    </w:r>
    <w:r>
      <w:rPr>
        <w:spacing w:val="13"/>
        <w:sz w:val="17"/>
        <w:szCs w:val="17"/>
      </w:rPr>
      <w:t xml:space="preserve"> </w:t>
    </w:r>
    <w:r>
      <w:rPr>
        <w:spacing w:val="1"/>
        <w:sz w:val="17"/>
        <w:szCs w:val="17"/>
      </w:rPr>
      <w:t>o</w:t>
    </w:r>
    <w:r>
      <w:rPr>
        <w:sz w:val="17"/>
        <w:szCs w:val="17"/>
      </w:rPr>
      <w:t>n</w:t>
    </w:r>
    <w:r>
      <w:rPr>
        <w:spacing w:val="10"/>
        <w:sz w:val="17"/>
        <w:szCs w:val="17"/>
      </w:rPr>
      <w:t xml:space="preserve"> </w:t>
    </w:r>
    <w:r>
      <w:rPr>
        <w:spacing w:val="-3"/>
        <w:sz w:val="17"/>
        <w:szCs w:val="17"/>
      </w:rPr>
      <w:t>t</w:t>
    </w:r>
    <w:r>
      <w:rPr>
        <w:spacing w:val="1"/>
        <w:sz w:val="17"/>
        <w:szCs w:val="17"/>
      </w:rPr>
      <w:t>h</w:t>
    </w:r>
    <w:r>
      <w:rPr>
        <w:sz w:val="17"/>
        <w:szCs w:val="17"/>
      </w:rPr>
      <w:t>e</w:t>
    </w:r>
    <w:r>
      <w:rPr>
        <w:spacing w:val="9"/>
        <w:sz w:val="17"/>
        <w:szCs w:val="17"/>
      </w:rPr>
      <w:t xml:space="preserve"> </w:t>
    </w:r>
    <w:r>
      <w:rPr>
        <w:sz w:val="17"/>
        <w:szCs w:val="17"/>
      </w:rPr>
      <w:t>l</w:t>
    </w:r>
    <w:r>
      <w:rPr>
        <w:spacing w:val="1"/>
        <w:sz w:val="17"/>
        <w:szCs w:val="17"/>
      </w:rPr>
      <w:t>e</w:t>
    </w:r>
    <w:r>
      <w:rPr>
        <w:spacing w:val="-1"/>
        <w:sz w:val="17"/>
        <w:szCs w:val="17"/>
      </w:rPr>
      <w:t>v</w:t>
    </w:r>
    <w:r>
      <w:rPr>
        <w:spacing w:val="1"/>
        <w:sz w:val="17"/>
        <w:szCs w:val="17"/>
      </w:rPr>
      <w:t>e</w:t>
    </w:r>
    <w:r>
      <w:rPr>
        <w:sz w:val="17"/>
        <w:szCs w:val="17"/>
      </w:rPr>
      <w:t>l</w:t>
    </w:r>
    <w:r>
      <w:rPr>
        <w:spacing w:val="10"/>
        <w:sz w:val="17"/>
        <w:szCs w:val="17"/>
      </w:rPr>
      <w:t xml:space="preserve"> </w:t>
    </w:r>
    <w:r>
      <w:rPr>
        <w:spacing w:val="-1"/>
        <w:sz w:val="17"/>
        <w:szCs w:val="17"/>
      </w:rPr>
      <w:t>o</w:t>
    </w:r>
    <w:r>
      <w:rPr>
        <w:sz w:val="17"/>
        <w:szCs w:val="17"/>
      </w:rPr>
      <w:t>f</w:t>
    </w:r>
    <w:r>
      <w:rPr>
        <w:spacing w:val="6"/>
        <w:sz w:val="17"/>
        <w:szCs w:val="17"/>
      </w:rPr>
      <w:t xml:space="preserve"> </w:t>
    </w:r>
    <w:r>
      <w:rPr>
        <w:spacing w:val="1"/>
        <w:sz w:val="17"/>
        <w:szCs w:val="17"/>
      </w:rPr>
      <w:t>b</w:t>
    </w:r>
    <w:r>
      <w:rPr>
        <w:spacing w:val="-1"/>
        <w:sz w:val="17"/>
        <w:szCs w:val="17"/>
      </w:rPr>
      <w:t>e</w:t>
    </w:r>
    <w:r>
      <w:rPr>
        <w:spacing w:val="1"/>
        <w:sz w:val="17"/>
        <w:szCs w:val="17"/>
      </w:rPr>
      <w:t>n</w:t>
    </w:r>
    <w:r>
      <w:rPr>
        <w:spacing w:val="-1"/>
        <w:sz w:val="17"/>
        <w:szCs w:val="17"/>
      </w:rPr>
      <w:t>e</w:t>
    </w:r>
    <w:r>
      <w:rPr>
        <w:spacing w:val="2"/>
        <w:sz w:val="17"/>
        <w:szCs w:val="17"/>
      </w:rPr>
      <w:t>f</w:t>
    </w:r>
    <w:r>
      <w:rPr>
        <w:sz w:val="17"/>
        <w:szCs w:val="17"/>
      </w:rPr>
      <w:t>i</w:t>
    </w:r>
    <w:r>
      <w:rPr>
        <w:spacing w:val="-1"/>
        <w:sz w:val="17"/>
        <w:szCs w:val="17"/>
      </w:rPr>
      <w:t>t</w:t>
    </w:r>
    <w:r>
      <w:rPr>
        <w:sz w:val="17"/>
        <w:szCs w:val="17"/>
      </w:rPr>
      <w:t>s</w:t>
    </w:r>
    <w:r>
      <w:rPr>
        <w:spacing w:val="20"/>
        <w:sz w:val="17"/>
        <w:szCs w:val="17"/>
      </w:rPr>
      <w:t xml:space="preserve"> </w:t>
    </w:r>
    <w:r>
      <w:rPr>
        <w:spacing w:val="2"/>
        <w:w w:val="103"/>
        <w:sz w:val="17"/>
        <w:szCs w:val="17"/>
      </w:rPr>
      <w:t>f</w:t>
    </w:r>
    <w:r>
      <w:rPr>
        <w:spacing w:val="1"/>
        <w:w w:val="103"/>
        <w:sz w:val="17"/>
        <w:szCs w:val="17"/>
      </w:rPr>
      <w:t>o</w:t>
    </w:r>
    <w:r>
      <w:rPr>
        <w:w w:val="103"/>
        <w:sz w:val="17"/>
        <w:szCs w:val="17"/>
      </w:rPr>
      <w:t xml:space="preserve">r </w:t>
    </w:r>
    <w:r>
      <w:rPr>
        <w:spacing w:val="1"/>
        <w:sz w:val="17"/>
        <w:szCs w:val="17"/>
      </w:rPr>
      <w:t>eac</w:t>
    </w:r>
    <w:r>
      <w:rPr>
        <w:sz w:val="17"/>
        <w:szCs w:val="17"/>
      </w:rPr>
      <w:t>h</w:t>
    </w:r>
    <w:r>
      <w:rPr>
        <w:spacing w:val="10"/>
        <w:sz w:val="17"/>
        <w:szCs w:val="17"/>
      </w:rPr>
      <w:t xml:space="preserve"> </w:t>
    </w:r>
    <w:r>
      <w:rPr>
        <w:spacing w:val="1"/>
        <w:sz w:val="17"/>
        <w:szCs w:val="17"/>
      </w:rPr>
      <w:t>s</w:t>
    </w:r>
    <w:r>
      <w:rPr>
        <w:spacing w:val="-1"/>
        <w:sz w:val="17"/>
        <w:szCs w:val="17"/>
      </w:rPr>
      <w:t>u</w:t>
    </w:r>
    <w:r>
      <w:rPr>
        <w:spacing w:val="1"/>
        <w:sz w:val="17"/>
        <w:szCs w:val="17"/>
      </w:rPr>
      <w:t>b</w:t>
    </w:r>
    <w:r>
      <w:rPr>
        <w:spacing w:val="-1"/>
        <w:sz w:val="17"/>
        <w:szCs w:val="17"/>
      </w:rPr>
      <w:t>s</w:t>
    </w:r>
    <w:r>
      <w:rPr>
        <w:spacing w:val="1"/>
        <w:sz w:val="17"/>
        <w:szCs w:val="17"/>
      </w:rPr>
      <w:t>c</w:t>
    </w:r>
    <w:r>
      <w:rPr>
        <w:spacing w:val="-1"/>
        <w:sz w:val="17"/>
        <w:szCs w:val="17"/>
      </w:rPr>
      <w:t>r</w:t>
    </w:r>
    <w:r>
      <w:rPr>
        <w:sz w:val="17"/>
        <w:szCs w:val="17"/>
      </w:rPr>
      <w:t>i</w:t>
    </w:r>
    <w:r>
      <w:rPr>
        <w:spacing w:val="-1"/>
        <w:sz w:val="17"/>
        <w:szCs w:val="17"/>
      </w:rPr>
      <w:t>b</w:t>
    </w:r>
    <w:r>
      <w:rPr>
        <w:spacing w:val="1"/>
        <w:sz w:val="17"/>
        <w:szCs w:val="17"/>
      </w:rPr>
      <w:t>e</w:t>
    </w:r>
    <w:r>
      <w:rPr>
        <w:spacing w:val="2"/>
        <w:sz w:val="17"/>
        <w:szCs w:val="17"/>
      </w:rPr>
      <w:t>r</w:t>
    </w:r>
    <w:r>
      <w:rPr>
        <w:spacing w:val="-3"/>
        <w:sz w:val="17"/>
        <w:szCs w:val="17"/>
      </w:rPr>
      <w:t>’</w:t>
    </w:r>
    <w:r>
      <w:rPr>
        <w:sz w:val="17"/>
        <w:szCs w:val="17"/>
      </w:rPr>
      <w:t>s</w:t>
    </w:r>
    <w:r>
      <w:rPr>
        <w:spacing w:val="31"/>
        <w:sz w:val="17"/>
        <w:szCs w:val="17"/>
      </w:rPr>
      <w:t xml:space="preserve"> </w:t>
    </w:r>
    <w:r>
      <w:rPr>
        <w:spacing w:val="1"/>
        <w:sz w:val="17"/>
        <w:szCs w:val="17"/>
      </w:rPr>
      <w:t>p</w:t>
    </w:r>
    <w:r>
      <w:rPr>
        <w:spacing w:val="-3"/>
        <w:sz w:val="17"/>
        <w:szCs w:val="17"/>
      </w:rPr>
      <w:t>l</w:t>
    </w:r>
    <w:r>
      <w:rPr>
        <w:spacing w:val="1"/>
        <w:sz w:val="17"/>
        <w:szCs w:val="17"/>
      </w:rPr>
      <w:t>an</w:t>
    </w:r>
    <w:r>
      <w:rPr>
        <w:sz w:val="17"/>
        <w:szCs w:val="17"/>
      </w:rPr>
      <w:t xml:space="preserve">. </w:t>
    </w:r>
    <w:r>
      <w:rPr>
        <w:spacing w:val="14"/>
        <w:sz w:val="17"/>
        <w:szCs w:val="17"/>
      </w:rPr>
      <w:t xml:space="preserve"> </w:t>
    </w:r>
    <w:r>
      <w:rPr>
        <w:spacing w:val="1"/>
        <w:sz w:val="17"/>
        <w:szCs w:val="17"/>
      </w:rPr>
      <w:t>Pa</w:t>
    </w:r>
    <w:r>
      <w:rPr>
        <w:spacing w:val="-3"/>
        <w:sz w:val="17"/>
        <w:szCs w:val="17"/>
      </w:rPr>
      <w:t>r</w:t>
    </w:r>
    <w:r>
      <w:rPr>
        <w:spacing w:val="2"/>
        <w:sz w:val="17"/>
        <w:szCs w:val="17"/>
      </w:rPr>
      <w:t>t</w:t>
    </w:r>
    <w:r>
      <w:rPr>
        <w:spacing w:val="-3"/>
        <w:sz w:val="17"/>
        <w:szCs w:val="17"/>
      </w:rPr>
      <w:t>i</w:t>
    </w:r>
    <w:r>
      <w:rPr>
        <w:spacing w:val="1"/>
        <w:sz w:val="17"/>
        <w:szCs w:val="17"/>
      </w:rPr>
      <w:t>cu</w:t>
    </w:r>
    <w:r>
      <w:rPr>
        <w:sz w:val="17"/>
        <w:szCs w:val="17"/>
      </w:rPr>
      <w:t>l</w:t>
    </w:r>
    <w:r>
      <w:rPr>
        <w:spacing w:val="-1"/>
        <w:sz w:val="17"/>
        <w:szCs w:val="17"/>
      </w:rPr>
      <w:t>a</w:t>
    </w:r>
    <w:r>
      <w:rPr>
        <w:sz w:val="17"/>
        <w:szCs w:val="17"/>
      </w:rPr>
      <w:t>r</w:t>
    </w:r>
    <w:r>
      <w:rPr>
        <w:spacing w:val="24"/>
        <w:sz w:val="17"/>
        <w:szCs w:val="17"/>
      </w:rPr>
      <w:t xml:space="preserve"> </w:t>
    </w:r>
    <w:r>
      <w:rPr>
        <w:spacing w:val="1"/>
        <w:sz w:val="17"/>
        <w:szCs w:val="17"/>
      </w:rPr>
      <w:t>de</w:t>
    </w:r>
    <w:r>
      <w:rPr>
        <w:spacing w:val="-1"/>
        <w:sz w:val="17"/>
        <w:szCs w:val="17"/>
      </w:rPr>
      <w:t>t</w:t>
    </w:r>
    <w:r>
      <w:rPr>
        <w:spacing w:val="1"/>
        <w:sz w:val="17"/>
        <w:szCs w:val="17"/>
      </w:rPr>
      <w:t>a</w:t>
    </w:r>
    <w:r>
      <w:rPr>
        <w:sz w:val="17"/>
        <w:szCs w:val="17"/>
      </w:rPr>
      <w:t>i</w:t>
    </w:r>
    <w:r>
      <w:rPr>
        <w:spacing w:val="-3"/>
        <w:sz w:val="17"/>
        <w:szCs w:val="17"/>
      </w:rPr>
      <w:t>l</w:t>
    </w:r>
    <w:r>
      <w:rPr>
        <w:sz w:val="17"/>
        <w:szCs w:val="17"/>
      </w:rPr>
      <w:t>s</w:t>
    </w:r>
    <w:r>
      <w:rPr>
        <w:spacing w:val="19"/>
        <w:sz w:val="17"/>
        <w:szCs w:val="17"/>
      </w:rPr>
      <w:t xml:space="preserve"> </w:t>
    </w:r>
    <w:r>
      <w:rPr>
        <w:spacing w:val="-2"/>
        <w:sz w:val="17"/>
        <w:szCs w:val="17"/>
      </w:rPr>
      <w:t>w</w:t>
    </w:r>
    <w:r>
      <w:rPr>
        <w:sz w:val="17"/>
        <w:szCs w:val="17"/>
      </w:rPr>
      <w:t>i</w:t>
    </w:r>
    <w:r>
      <w:rPr>
        <w:spacing w:val="2"/>
        <w:sz w:val="17"/>
        <w:szCs w:val="17"/>
      </w:rPr>
      <w:t>l</w:t>
    </w:r>
    <w:r>
      <w:rPr>
        <w:sz w:val="17"/>
        <w:szCs w:val="17"/>
      </w:rPr>
      <w:t>l</w:t>
    </w:r>
    <w:r>
      <w:rPr>
        <w:spacing w:val="7"/>
        <w:sz w:val="17"/>
        <w:szCs w:val="17"/>
      </w:rPr>
      <w:t xml:space="preserve"> </w:t>
    </w:r>
    <w:r>
      <w:rPr>
        <w:spacing w:val="1"/>
        <w:sz w:val="17"/>
        <w:szCs w:val="17"/>
      </w:rPr>
      <w:t>v</w:t>
    </w:r>
    <w:r>
      <w:rPr>
        <w:spacing w:val="-1"/>
        <w:sz w:val="17"/>
        <w:szCs w:val="17"/>
      </w:rPr>
      <w:t>a</w:t>
    </w:r>
    <w:r>
      <w:rPr>
        <w:spacing w:val="2"/>
        <w:sz w:val="17"/>
        <w:szCs w:val="17"/>
      </w:rPr>
      <w:t>r</w:t>
    </w:r>
    <w:r>
      <w:rPr>
        <w:sz w:val="17"/>
        <w:szCs w:val="17"/>
      </w:rPr>
      <w:t>y</w:t>
    </w:r>
    <w:r>
      <w:rPr>
        <w:spacing w:val="7"/>
        <w:sz w:val="17"/>
        <w:szCs w:val="17"/>
      </w:rPr>
      <w:t xml:space="preserve"> </w:t>
    </w:r>
    <w:r>
      <w:rPr>
        <w:spacing w:val="4"/>
        <w:sz w:val="17"/>
        <w:szCs w:val="17"/>
      </w:rPr>
      <w:t>f</w:t>
    </w:r>
    <w:r>
      <w:rPr>
        <w:spacing w:val="-1"/>
        <w:sz w:val="17"/>
        <w:szCs w:val="17"/>
      </w:rPr>
      <w:t>r</w:t>
    </w:r>
    <w:r>
      <w:rPr>
        <w:spacing w:val="1"/>
        <w:sz w:val="17"/>
        <w:szCs w:val="17"/>
      </w:rPr>
      <w:t>o</w:t>
    </w:r>
    <w:r>
      <w:rPr>
        <w:sz w:val="17"/>
        <w:szCs w:val="17"/>
      </w:rPr>
      <w:t>m</w:t>
    </w:r>
    <w:r>
      <w:rPr>
        <w:spacing w:val="11"/>
        <w:sz w:val="17"/>
        <w:szCs w:val="17"/>
      </w:rPr>
      <w:t xml:space="preserve"> </w:t>
    </w:r>
    <w:r>
      <w:rPr>
        <w:spacing w:val="1"/>
        <w:sz w:val="17"/>
        <w:szCs w:val="17"/>
      </w:rPr>
      <w:t>p</w:t>
    </w:r>
    <w:r>
      <w:rPr>
        <w:spacing w:val="-3"/>
        <w:sz w:val="17"/>
        <w:szCs w:val="17"/>
      </w:rPr>
      <w:t>l</w:t>
    </w:r>
    <w:r>
      <w:rPr>
        <w:spacing w:val="1"/>
        <w:sz w:val="17"/>
        <w:szCs w:val="17"/>
      </w:rPr>
      <w:t>a</w:t>
    </w:r>
    <w:r>
      <w:rPr>
        <w:sz w:val="17"/>
        <w:szCs w:val="17"/>
      </w:rPr>
      <w:t>n</w:t>
    </w:r>
    <w:r>
      <w:rPr>
        <w:spacing w:val="12"/>
        <w:sz w:val="17"/>
        <w:szCs w:val="17"/>
      </w:rPr>
      <w:t xml:space="preserve"> </w:t>
    </w:r>
    <w:r>
      <w:rPr>
        <w:spacing w:val="2"/>
        <w:sz w:val="17"/>
        <w:szCs w:val="17"/>
      </w:rPr>
      <w:t>t</w:t>
    </w:r>
    <w:r>
      <w:rPr>
        <w:sz w:val="17"/>
        <w:szCs w:val="17"/>
      </w:rPr>
      <w:t>o</w:t>
    </w:r>
    <w:r>
      <w:rPr>
        <w:spacing w:val="6"/>
        <w:sz w:val="17"/>
        <w:szCs w:val="17"/>
      </w:rPr>
      <w:t xml:space="preserve"> </w:t>
    </w:r>
    <w:r>
      <w:rPr>
        <w:spacing w:val="1"/>
        <w:sz w:val="17"/>
        <w:szCs w:val="17"/>
      </w:rPr>
      <w:t>p</w:t>
    </w:r>
    <w:r>
      <w:rPr>
        <w:sz w:val="17"/>
        <w:szCs w:val="17"/>
      </w:rPr>
      <w:t>l</w:t>
    </w:r>
    <w:r>
      <w:rPr>
        <w:spacing w:val="-1"/>
        <w:sz w:val="17"/>
        <w:szCs w:val="17"/>
      </w:rPr>
      <w:t>a</w:t>
    </w:r>
    <w:r>
      <w:rPr>
        <w:spacing w:val="1"/>
        <w:sz w:val="17"/>
        <w:szCs w:val="17"/>
      </w:rPr>
      <w:t>n</w:t>
    </w:r>
    <w:r>
      <w:rPr>
        <w:sz w:val="17"/>
        <w:szCs w:val="17"/>
      </w:rPr>
      <w:t xml:space="preserve">. </w:t>
    </w:r>
    <w:r>
      <w:rPr>
        <w:spacing w:val="17"/>
        <w:sz w:val="17"/>
        <w:szCs w:val="17"/>
      </w:rPr>
      <w:t xml:space="preserve"> </w:t>
    </w:r>
    <w:r>
      <w:rPr>
        <w:spacing w:val="-4"/>
        <w:sz w:val="17"/>
        <w:szCs w:val="17"/>
      </w:rPr>
      <w:t>V</w:t>
    </w:r>
    <w:r>
      <w:rPr>
        <w:spacing w:val="1"/>
        <w:sz w:val="17"/>
        <w:szCs w:val="17"/>
      </w:rPr>
      <w:t>e</w:t>
    </w:r>
    <w:r>
      <w:rPr>
        <w:spacing w:val="-1"/>
        <w:sz w:val="17"/>
        <w:szCs w:val="17"/>
      </w:rPr>
      <w:t>r</w:t>
    </w:r>
    <w:r>
      <w:rPr>
        <w:sz w:val="17"/>
        <w:szCs w:val="17"/>
      </w:rPr>
      <w:t>i</w:t>
    </w:r>
    <w:r>
      <w:rPr>
        <w:spacing w:val="2"/>
        <w:sz w:val="17"/>
        <w:szCs w:val="17"/>
      </w:rPr>
      <w:t>f</w:t>
    </w:r>
    <w:r>
      <w:rPr>
        <w:sz w:val="17"/>
        <w:szCs w:val="17"/>
      </w:rPr>
      <w:t>i</w:t>
    </w:r>
    <w:r>
      <w:rPr>
        <w:spacing w:val="1"/>
        <w:sz w:val="17"/>
        <w:szCs w:val="17"/>
      </w:rPr>
      <w:t>ca</w:t>
    </w:r>
    <w:r>
      <w:rPr>
        <w:spacing w:val="-1"/>
        <w:sz w:val="17"/>
        <w:szCs w:val="17"/>
      </w:rPr>
      <w:t>t</w:t>
    </w:r>
    <w:r>
      <w:rPr>
        <w:sz w:val="17"/>
        <w:szCs w:val="17"/>
      </w:rPr>
      <w:t>i</w:t>
    </w:r>
    <w:r>
      <w:rPr>
        <w:spacing w:val="1"/>
        <w:sz w:val="17"/>
        <w:szCs w:val="17"/>
      </w:rPr>
      <w:t>o</w:t>
    </w:r>
    <w:r>
      <w:rPr>
        <w:sz w:val="17"/>
        <w:szCs w:val="17"/>
      </w:rPr>
      <w:t>n</w:t>
    </w:r>
    <w:r>
      <w:rPr>
        <w:spacing w:val="24"/>
        <w:sz w:val="17"/>
        <w:szCs w:val="17"/>
      </w:rPr>
      <w:t xml:space="preserve"> </w:t>
    </w:r>
    <w:r>
      <w:rPr>
        <w:spacing w:val="-1"/>
        <w:sz w:val="17"/>
        <w:szCs w:val="17"/>
      </w:rPr>
      <w:t>o</w:t>
    </w:r>
    <w:r>
      <w:rPr>
        <w:sz w:val="17"/>
        <w:szCs w:val="17"/>
      </w:rPr>
      <w:t>f</w:t>
    </w:r>
    <w:r>
      <w:rPr>
        <w:spacing w:val="9"/>
        <w:sz w:val="17"/>
        <w:szCs w:val="17"/>
      </w:rPr>
      <w:t xml:space="preserve"> </w:t>
    </w:r>
    <w:r>
      <w:rPr>
        <w:spacing w:val="1"/>
        <w:sz w:val="17"/>
        <w:szCs w:val="17"/>
      </w:rPr>
      <w:t>e</w:t>
    </w:r>
    <w:r>
      <w:rPr>
        <w:spacing w:val="-3"/>
        <w:sz w:val="17"/>
        <w:szCs w:val="17"/>
      </w:rPr>
      <w:t>l</w:t>
    </w:r>
    <w:r>
      <w:rPr>
        <w:sz w:val="17"/>
        <w:szCs w:val="17"/>
      </w:rPr>
      <w:t>i</w:t>
    </w:r>
    <w:r>
      <w:rPr>
        <w:spacing w:val="1"/>
        <w:sz w:val="17"/>
        <w:szCs w:val="17"/>
      </w:rPr>
      <w:t>g</w:t>
    </w:r>
    <w:r>
      <w:rPr>
        <w:spacing w:val="-3"/>
        <w:sz w:val="17"/>
        <w:szCs w:val="17"/>
      </w:rPr>
      <w:t>i</w:t>
    </w:r>
    <w:r>
      <w:rPr>
        <w:spacing w:val="1"/>
        <w:sz w:val="17"/>
        <w:szCs w:val="17"/>
      </w:rPr>
      <w:t>b</w:t>
    </w:r>
    <w:r>
      <w:rPr>
        <w:sz w:val="17"/>
        <w:szCs w:val="17"/>
      </w:rPr>
      <w:t>ili</w:t>
    </w:r>
    <w:r>
      <w:rPr>
        <w:spacing w:val="2"/>
        <w:sz w:val="17"/>
        <w:szCs w:val="17"/>
      </w:rPr>
      <w:t>t</w:t>
    </w:r>
    <w:r>
      <w:rPr>
        <w:sz w:val="17"/>
        <w:szCs w:val="17"/>
      </w:rPr>
      <w:t>y</w:t>
    </w:r>
    <w:r>
      <w:rPr>
        <w:spacing w:val="19"/>
        <w:sz w:val="17"/>
        <w:szCs w:val="17"/>
      </w:rPr>
      <w:t xml:space="preserve"> </w:t>
    </w:r>
    <w:r>
      <w:rPr>
        <w:spacing w:val="1"/>
        <w:sz w:val="17"/>
        <w:szCs w:val="17"/>
      </w:rPr>
      <w:t>an</w:t>
    </w:r>
    <w:r>
      <w:rPr>
        <w:sz w:val="17"/>
        <w:szCs w:val="17"/>
      </w:rPr>
      <w:t>d</w:t>
    </w:r>
    <w:r>
      <w:rPr>
        <w:spacing w:val="10"/>
        <w:sz w:val="17"/>
        <w:szCs w:val="17"/>
      </w:rPr>
      <w:t xml:space="preserve"> </w:t>
    </w:r>
    <w:r>
      <w:rPr>
        <w:sz w:val="17"/>
        <w:szCs w:val="17"/>
      </w:rPr>
      <w:t>i</w:t>
    </w:r>
    <w:r>
      <w:rPr>
        <w:spacing w:val="-1"/>
        <w:sz w:val="17"/>
        <w:szCs w:val="17"/>
      </w:rPr>
      <w:t>n</w:t>
    </w:r>
    <w:r>
      <w:rPr>
        <w:spacing w:val="1"/>
        <w:sz w:val="17"/>
        <w:szCs w:val="17"/>
      </w:rPr>
      <w:t>d</w:t>
    </w:r>
    <w:r>
      <w:rPr>
        <w:sz w:val="17"/>
        <w:szCs w:val="17"/>
      </w:rPr>
      <w:t>i</w:t>
    </w:r>
    <w:r>
      <w:rPr>
        <w:spacing w:val="1"/>
        <w:sz w:val="17"/>
        <w:szCs w:val="17"/>
      </w:rPr>
      <w:t>v</w:t>
    </w:r>
    <w:r>
      <w:rPr>
        <w:spacing w:val="-3"/>
        <w:sz w:val="17"/>
        <w:szCs w:val="17"/>
      </w:rPr>
      <w:t>i</w:t>
    </w:r>
    <w:r>
      <w:rPr>
        <w:spacing w:val="1"/>
        <w:sz w:val="17"/>
        <w:szCs w:val="17"/>
      </w:rPr>
      <w:t>dua</w:t>
    </w:r>
    <w:r>
      <w:rPr>
        <w:sz w:val="17"/>
        <w:szCs w:val="17"/>
      </w:rPr>
      <w:t>l</w:t>
    </w:r>
    <w:r>
      <w:rPr>
        <w:spacing w:val="21"/>
        <w:sz w:val="17"/>
        <w:szCs w:val="17"/>
      </w:rPr>
      <w:t xml:space="preserve"> </w:t>
    </w:r>
    <w:r>
      <w:rPr>
        <w:spacing w:val="1"/>
        <w:sz w:val="17"/>
        <w:szCs w:val="17"/>
      </w:rPr>
      <w:t>p</w:t>
    </w:r>
    <w:r>
      <w:rPr>
        <w:sz w:val="17"/>
        <w:szCs w:val="17"/>
      </w:rPr>
      <w:t>l</w:t>
    </w:r>
    <w:r>
      <w:rPr>
        <w:spacing w:val="-1"/>
        <w:sz w:val="17"/>
        <w:szCs w:val="17"/>
      </w:rPr>
      <w:t>a</w:t>
    </w:r>
    <w:r>
      <w:rPr>
        <w:sz w:val="17"/>
        <w:szCs w:val="17"/>
      </w:rPr>
      <w:t>n</w:t>
    </w:r>
    <w:r>
      <w:rPr>
        <w:spacing w:val="14"/>
        <w:sz w:val="17"/>
        <w:szCs w:val="17"/>
      </w:rPr>
      <w:t xml:space="preserve"> </w:t>
    </w:r>
    <w:r>
      <w:rPr>
        <w:spacing w:val="1"/>
        <w:sz w:val="17"/>
        <w:szCs w:val="17"/>
      </w:rPr>
      <w:t>b</w:t>
    </w:r>
    <w:r>
      <w:rPr>
        <w:spacing w:val="-1"/>
        <w:sz w:val="17"/>
        <w:szCs w:val="17"/>
      </w:rPr>
      <w:t>e</w:t>
    </w:r>
    <w:r>
      <w:rPr>
        <w:spacing w:val="1"/>
        <w:sz w:val="17"/>
        <w:szCs w:val="17"/>
      </w:rPr>
      <w:t>n</w:t>
    </w:r>
    <w:r>
      <w:rPr>
        <w:spacing w:val="-1"/>
        <w:sz w:val="17"/>
        <w:szCs w:val="17"/>
      </w:rPr>
      <w:t>e</w:t>
    </w:r>
    <w:r>
      <w:rPr>
        <w:spacing w:val="4"/>
        <w:sz w:val="17"/>
        <w:szCs w:val="17"/>
      </w:rPr>
      <w:t>f</w:t>
    </w:r>
    <w:r>
      <w:rPr>
        <w:spacing w:val="-3"/>
        <w:sz w:val="17"/>
        <w:szCs w:val="17"/>
      </w:rPr>
      <w:t>i</w:t>
    </w:r>
    <w:r>
      <w:rPr>
        <w:spacing w:val="2"/>
        <w:sz w:val="17"/>
        <w:szCs w:val="17"/>
      </w:rPr>
      <w:t>t</w:t>
    </w:r>
    <w:r>
      <w:rPr>
        <w:sz w:val="17"/>
        <w:szCs w:val="17"/>
      </w:rPr>
      <w:t>s</w:t>
    </w:r>
    <w:r>
      <w:rPr>
        <w:spacing w:val="20"/>
        <w:sz w:val="17"/>
        <w:szCs w:val="17"/>
      </w:rPr>
      <w:t xml:space="preserve"> </w:t>
    </w:r>
    <w:r>
      <w:rPr>
        <w:w w:val="103"/>
        <w:sz w:val="17"/>
        <w:szCs w:val="17"/>
      </w:rPr>
      <w:t xml:space="preserve">is </w:t>
    </w:r>
    <w:r>
      <w:rPr>
        <w:spacing w:val="-1"/>
        <w:sz w:val="17"/>
        <w:szCs w:val="17"/>
      </w:rPr>
      <w:t>r</w:t>
    </w:r>
    <w:r>
      <w:rPr>
        <w:spacing w:val="1"/>
        <w:sz w:val="17"/>
        <w:szCs w:val="17"/>
      </w:rPr>
      <w:t>equ</w:t>
    </w:r>
    <w:r>
      <w:rPr>
        <w:spacing w:val="-3"/>
        <w:sz w:val="17"/>
        <w:szCs w:val="17"/>
      </w:rPr>
      <w:t>i</w:t>
    </w:r>
    <w:r>
      <w:rPr>
        <w:spacing w:val="2"/>
        <w:sz w:val="17"/>
        <w:szCs w:val="17"/>
      </w:rPr>
      <w:t>r</w:t>
    </w:r>
    <w:r>
      <w:rPr>
        <w:spacing w:val="1"/>
        <w:sz w:val="17"/>
        <w:szCs w:val="17"/>
      </w:rPr>
      <w:t>e</w:t>
    </w:r>
    <w:r>
      <w:rPr>
        <w:sz w:val="17"/>
        <w:szCs w:val="17"/>
      </w:rPr>
      <w:t>d</w:t>
    </w:r>
    <w:r>
      <w:rPr>
        <w:spacing w:val="21"/>
        <w:sz w:val="17"/>
        <w:szCs w:val="17"/>
      </w:rPr>
      <w:t xml:space="preserve"> </w:t>
    </w:r>
    <w:r>
      <w:rPr>
        <w:spacing w:val="-1"/>
        <w:sz w:val="17"/>
        <w:szCs w:val="17"/>
      </w:rPr>
      <w:t>t</w:t>
    </w:r>
    <w:r>
      <w:rPr>
        <w:sz w:val="17"/>
        <w:szCs w:val="17"/>
      </w:rPr>
      <w:t>o</w:t>
    </w:r>
    <w:r>
      <w:rPr>
        <w:spacing w:val="6"/>
        <w:sz w:val="17"/>
        <w:szCs w:val="17"/>
      </w:rPr>
      <w:t xml:space="preserve"> </w:t>
    </w:r>
    <w:r>
      <w:rPr>
        <w:spacing w:val="-1"/>
        <w:sz w:val="17"/>
        <w:szCs w:val="17"/>
      </w:rPr>
      <w:t>d</w:t>
    </w:r>
    <w:r>
      <w:rPr>
        <w:spacing w:val="1"/>
        <w:sz w:val="17"/>
        <w:szCs w:val="17"/>
      </w:rPr>
      <w:t>e</w:t>
    </w:r>
    <w:r>
      <w:rPr>
        <w:spacing w:val="-1"/>
        <w:sz w:val="17"/>
        <w:szCs w:val="17"/>
      </w:rPr>
      <w:t>t</w:t>
    </w:r>
    <w:r>
      <w:rPr>
        <w:spacing w:val="1"/>
        <w:sz w:val="17"/>
        <w:szCs w:val="17"/>
      </w:rPr>
      <w:t>e</w:t>
    </w:r>
    <w:r>
      <w:rPr>
        <w:spacing w:val="-1"/>
        <w:sz w:val="17"/>
        <w:szCs w:val="17"/>
      </w:rPr>
      <w:t>r</w:t>
    </w:r>
    <w:r>
      <w:rPr>
        <w:spacing w:val="-2"/>
        <w:sz w:val="17"/>
        <w:szCs w:val="17"/>
      </w:rPr>
      <w:t>m</w:t>
    </w:r>
    <w:r>
      <w:rPr>
        <w:sz w:val="17"/>
        <w:szCs w:val="17"/>
      </w:rPr>
      <w:t>i</w:t>
    </w:r>
    <w:r>
      <w:rPr>
        <w:spacing w:val="1"/>
        <w:sz w:val="17"/>
        <w:szCs w:val="17"/>
      </w:rPr>
      <w:t>n</w:t>
    </w:r>
    <w:r>
      <w:rPr>
        <w:sz w:val="17"/>
        <w:szCs w:val="17"/>
      </w:rPr>
      <w:t>e</w:t>
    </w:r>
    <w:r>
      <w:rPr>
        <w:spacing w:val="25"/>
        <w:sz w:val="17"/>
        <w:szCs w:val="17"/>
      </w:rPr>
      <w:t xml:space="preserve"> </w:t>
    </w:r>
    <w:r>
      <w:rPr>
        <w:spacing w:val="2"/>
        <w:sz w:val="17"/>
        <w:szCs w:val="17"/>
      </w:rPr>
      <w:t>t</w:t>
    </w:r>
    <w:r>
      <w:rPr>
        <w:spacing w:val="-1"/>
        <w:sz w:val="17"/>
        <w:szCs w:val="17"/>
      </w:rPr>
      <w:t>h</w:t>
    </w:r>
    <w:r>
      <w:rPr>
        <w:sz w:val="17"/>
        <w:szCs w:val="17"/>
      </w:rPr>
      <w:t>e</w:t>
    </w:r>
    <w:r>
      <w:rPr>
        <w:spacing w:val="9"/>
        <w:sz w:val="17"/>
        <w:szCs w:val="17"/>
      </w:rPr>
      <w:t xml:space="preserve"> </w:t>
    </w:r>
    <w:r>
      <w:rPr>
        <w:spacing w:val="1"/>
        <w:sz w:val="17"/>
        <w:szCs w:val="17"/>
      </w:rPr>
      <w:t>sp</w:t>
    </w:r>
    <w:r>
      <w:rPr>
        <w:spacing w:val="-1"/>
        <w:sz w:val="17"/>
        <w:szCs w:val="17"/>
      </w:rPr>
      <w:t>ec</w:t>
    </w:r>
    <w:r>
      <w:rPr>
        <w:spacing w:val="-3"/>
        <w:sz w:val="17"/>
        <w:szCs w:val="17"/>
      </w:rPr>
      <w:t>i</w:t>
    </w:r>
    <w:r>
      <w:rPr>
        <w:spacing w:val="4"/>
        <w:sz w:val="17"/>
        <w:szCs w:val="17"/>
      </w:rPr>
      <w:t>f</w:t>
    </w:r>
    <w:r>
      <w:rPr>
        <w:spacing w:val="-3"/>
        <w:sz w:val="17"/>
        <w:szCs w:val="17"/>
      </w:rPr>
      <w:t>i</w:t>
    </w:r>
    <w:r>
      <w:rPr>
        <w:sz w:val="17"/>
        <w:szCs w:val="17"/>
      </w:rPr>
      <w:t>c</w:t>
    </w:r>
    <w:r>
      <w:rPr>
        <w:spacing w:val="21"/>
        <w:sz w:val="17"/>
        <w:szCs w:val="17"/>
      </w:rPr>
      <w:t xml:space="preserve"> </w:t>
    </w:r>
    <w:r>
      <w:rPr>
        <w:spacing w:val="-3"/>
        <w:sz w:val="17"/>
        <w:szCs w:val="17"/>
      </w:rPr>
      <w:t>l</w:t>
    </w:r>
    <w:r>
      <w:rPr>
        <w:spacing w:val="1"/>
        <w:sz w:val="17"/>
        <w:szCs w:val="17"/>
      </w:rPr>
      <w:t>eve</w:t>
    </w:r>
    <w:r>
      <w:rPr>
        <w:sz w:val="17"/>
        <w:szCs w:val="17"/>
      </w:rPr>
      <w:t>l</w:t>
    </w:r>
    <w:r>
      <w:rPr>
        <w:spacing w:val="10"/>
        <w:sz w:val="17"/>
        <w:szCs w:val="17"/>
      </w:rPr>
      <w:t xml:space="preserve"> </w:t>
    </w:r>
    <w:r>
      <w:rPr>
        <w:spacing w:val="-1"/>
        <w:sz w:val="17"/>
        <w:szCs w:val="17"/>
      </w:rPr>
      <w:t>o</w:t>
    </w:r>
    <w:r>
      <w:rPr>
        <w:sz w:val="17"/>
        <w:szCs w:val="17"/>
      </w:rPr>
      <w:t>f</w:t>
    </w:r>
    <w:r>
      <w:rPr>
        <w:spacing w:val="9"/>
        <w:sz w:val="17"/>
        <w:szCs w:val="17"/>
      </w:rPr>
      <w:t xml:space="preserve"> </w:t>
    </w:r>
    <w:r>
      <w:rPr>
        <w:spacing w:val="-1"/>
        <w:sz w:val="17"/>
        <w:szCs w:val="17"/>
      </w:rPr>
      <w:t>be</w:t>
    </w:r>
    <w:r>
      <w:rPr>
        <w:spacing w:val="1"/>
        <w:sz w:val="17"/>
        <w:szCs w:val="17"/>
      </w:rPr>
      <w:t>n</w:t>
    </w:r>
    <w:r>
      <w:rPr>
        <w:spacing w:val="-1"/>
        <w:sz w:val="17"/>
        <w:szCs w:val="17"/>
      </w:rPr>
      <w:t>e</w:t>
    </w:r>
    <w:r>
      <w:rPr>
        <w:spacing w:val="4"/>
        <w:sz w:val="17"/>
        <w:szCs w:val="17"/>
      </w:rPr>
      <w:t>f</w:t>
    </w:r>
    <w:r>
      <w:rPr>
        <w:spacing w:val="-3"/>
        <w:sz w:val="17"/>
        <w:szCs w:val="17"/>
      </w:rPr>
      <w:t>i</w:t>
    </w:r>
    <w:r>
      <w:rPr>
        <w:sz w:val="17"/>
        <w:szCs w:val="17"/>
      </w:rPr>
      <w:t>t</w:t>
    </w:r>
    <w:r>
      <w:rPr>
        <w:spacing w:val="17"/>
        <w:sz w:val="17"/>
        <w:szCs w:val="17"/>
      </w:rPr>
      <w:t xml:space="preserve"> </w:t>
    </w:r>
    <w:r>
      <w:rPr>
        <w:spacing w:val="-1"/>
        <w:w w:val="103"/>
        <w:sz w:val="17"/>
        <w:szCs w:val="17"/>
      </w:rPr>
      <w:t>c</w:t>
    </w:r>
    <w:r>
      <w:rPr>
        <w:spacing w:val="1"/>
        <w:w w:val="103"/>
        <w:sz w:val="17"/>
        <w:szCs w:val="17"/>
      </w:rPr>
      <w:t>o</w:t>
    </w:r>
    <w:r>
      <w:rPr>
        <w:spacing w:val="-1"/>
        <w:w w:val="103"/>
        <w:sz w:val="17"/>
        <w:szCs w:val="17"/>
      </w:rPr>
      <w:t>v</w:t>
    </w:r>
    <w:r>
      <w:rPr>
        <w:spacing w:val="1"/>
        <w:w w:val="103"/>
        <w:sz w:val="17"/>
        <w:szCs w:val="17"/>
      </w:rPr>
      <w:t>e</w:t>
    </w:r>
    <w:r>
      <w:rPr>
        <w:spacing w:val="-1"/>
        <w:w w:val="103"/>
        <w:sz w:val="17"/>
        <w:szCs w:val="17"/>
      </w:rPr>
      <w:t>r</w:t>
    </w:r>
    <w:r>
      <w:rPr>
        <w:spacing w:val="1"/>
        <w:w w:val="103"/>
        <w:sz w:val="17"/>
        <w:szCs w:val="17"/>
      </w:rPr>
      <w:t>ag</w:t>
    </w:r>
    <w:r>
      <w:rPr>
        <w:spacing w:val="-1"/>
        <w:w w:val="103"/>
        <w:sz w:val="17"/>
        <w:szCs w:val="17"/>
      </w:rPr>
      <w:t>e</w:t>
    </w:r>
    <w:r w:rsidRPr="00F42AF9">
      <w:rPr>
        <w:w w:val="103"/>
        <w:sz w:val="17"/>
        <w:szCs w:val="17"/>
      </w:rPr>
      <w:t>. Not all Benefit plans include Enhanced benefits</w:t>
    </w:r>
    <w:r>
      <w:rPr>
        <w:color w:val="0096D3"/>
        <w:w w:val="103"/>
        <w:sz w:val="17"/>
        <w:szCs w:val="17"/>
      </w:rPr>
      <w:t>.</w:t>
    </w:r>
  </w:p>
  <w:p w14:paraId="3B174CF7" w14:textId="77777777" w:rsidR="007378DD" w:rsidRPr="00935024" w:rsidRDefault="007378DD" w:rsidP="00935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C3B8" w14:textId="77777777" w:rsidR="007378DD" w:rsidRDefault="007378DD">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14:paraId="6DA4433B" w14:textId="77777777" w:rsidR="007378DD" w:rsidRDefault="007378DD" w:rsidP="00FB6541">
    <w:pPr>
      <w:spacing w:before="2" w:after="0" w:line="287" w:lineRule="auto"/>
      <w:ind w:left="20" w:right="-29"/>
      <w:rPr>
        <w:sz w:val="17"/>
        <w:szCs w:val="17"/>
      </w:rPr>
    </w:pPr>
    <w:r>
      <w:rPr>
        <w:b/>
        <w:bCs/>
        <w:spacing w:val="-2"/>
        <w:sz w:val="17"/>
        <w:szCs w:val="17"/>
      </w:rPr>
      <w:t>N</w:t>
    </w:r>
    <w:r>
      <w:rPr>
        <w:b/>
        <w:bCs/>
        <w:spacing w:val="3"/>
        <w:sz w:val="17"/>
        <w:szCs w:val="17"/>
      </w:rPr>
      <w:t>O</w:t>
    </w:r>
    <w:r>
      <w:rPr>
        <w:b/>
        <w:bCs/>
        <w:spacing w:val="-1"/>
        <w:sz w:val="17"/>
        <w:szCs w:val="17"/>
      </w:rPr>
      <w:t>T</w:t>
    </w:r>
    <w:r>
      <w:rPr>
        <w:b/>
        <w:bCs/>
        <w:spacing w:val="-2"/>
        <w:sz w:val="17"/>
        <w:szCs w:val="17"/>
      </w:rPr>
      <w:t>E</w:t>
    </w:r>
    <w:r>
      <w:rPr>
        <w:b/>
        <w:bCs/>
        <w:sz w:val="17"/>
        <w:szCs w:val="17"/>
      </w:rPr>
      <w:t xml:space="preserve">: </w:t>
    </w:r>
    <w:r>
      <w:rPr>
        <w:b/>
        <w:bCs/>
        <w:spacing w:val="19"/>
        <w:sz w:val="17"/>
        <w:szCs w:val="17"/>
      </w:rPr>
      <w:t xml:space="preserve"> </w:t>
    </w:r>
    <w:r>
      <w:rPr>
        <w:spacing w:val="1"/>
        <w:sz w:val="17"/>
        <w:szCs w:val="17"/>
      </w:rPr>
      <w:t>The</w:t>
    </w:r>
    <w:r>
      <w:rPr>
        <w:spacing w:val="-1"/>
        <w:sz w:val="17"/>
        <w:szCs w:val="17"/>
      </w:rPr>
      <w:t>s</w:t>
    </w:r>
    <w:r>
      <w:rPr>
        <w:sz w:val="17"/>
        <w:szCs w:val="17"/>
      </w:rPr>
      <w:t>e</w:t>
    </w:r>
    <w:r>
      <w:rPr>
        <w:spacing w:val="16"/>
        <w:sz w:val="17"/>
        <w:szCs w:val="17"/>
      </w:rPr>
      <w:t xml:space="preserve"> </w:t>
    </w:r>
    <w:r>
      <w:rPr>
        <w:spacing w:val="1"/>
        <w:sz w:val="17"/>
        <w:szCs w:val="17"/>
      </w:rPr>
      <w:t>C</w:t>
    </w:r>
    <w:r>
      <w:rPr>
        <w:spacing w:val="-2"/>
        <w:sz w:val="17"/>
        <w:szCs w:val="17"/>
      </w:rPr>
      <w:t>D</w:t>
    </w:r>
    <w:r>
      <w:rPr>
        <w:sz w:val="17"/>
        <w:szCs w:val="17"/>
      </w:rPr>
      <w:t>T</w:t>
    </w:r>
    <w:r>
      <w:rPr>
        <w:spacing w:val="14"/>
        <w:sz w:val="17"/>
        <w:szCs w:val="17"/>
      </w:rPr>
      <w:t xml:space="preserve"> </w:t>
    </w:r>
    <w:r>
      <w:rPr>
        <w:spacing w:val="-2"/>
        <w:sz w:val="17"/>
        <w:szCs w:val="17"/>
      </w:rPr>
      <w:t>P</w:t>
    </w:r>
    <w:r>
      <w:rPr>
        <w:spacing w:val="2"/>
        <w:sz w:val="17"/>
        <w:szCs w:val="17"/>
      </w:rPr>
      <w:t>r</w:t>
    </w:r>
    <w:r>
      <w:rPr>
        <w:spacing w:val="-1"/>
        <w:sz w:val="17"/>
        <w:szCs w:val="17"/>
      </w:rPr>
      <w:t>oc</w:t>
    </w:r>
    <w:r>
      <w:rPr>
        <w:spacing w:val="1"/>
        <w:sz w:val="17"/>
        <w:szCs w:val="17"/>
      </w:rPr>
      <w:t>edu</w:t>
    </w:r>
    <w:r>
      <w:rPr>
        <w:spacing w:val="-3"/>
        <w:sz w:val="17"/>
        <w:szCs w:val="17"/>
      </w:rPr>
      <w:t>r</w:t>
    </w:r>
    <w:r>
      <w:rPr>
        <w:sz w:val="17"/>
        <w:szCs w:val="17"/>
      </w:rPr>
      <w:t>e</w:t>
    </w:r>
    <w:r>
      <w:rPr>
        <w:spacing w:val="28"/>
        <w:sz w:val="17"/>
        <w:szCs w:val="17"/>
      </w:rPr>
      <w:t xml:space="preserve"> </w:t>
    </w:r>
    <w:r>
      <w:rPr>
        <w:sz w:val="17"/>
        <w:szCs w:val="17"/>
      </w:rPr>
      <w:t>G</w:t>
    </w:r>
    <w:r>
      <w:rPr>
        <w:spacing w:val="1"/>
        <w:sz w:val="17"/>
        <w:szCs w:val="17"/>
      </w:rPr>
      <w:t>u</w:t>
    </w:r>
    <w:r>
      <w:rPr>
        <w:sz w:val="17"/>
        <w:szCs w:val="17"/>
      </w:rPr>
      <w:t>i</w:t>
    </w:r>
    <w:r>
      <w:rPr>
        <w:spacing w:val="1"/>
        <w:sz w:val="17"/>
        <w:szCs w:val="17"/>
      </w:rPr>
      <w:t>d</w:t>
    </w:r>
    <w:r>
      <w:rPr>
        <w:spacing w:val="-1"/>
        <w:sz w:val="17"/>
        <w:szCs w:val="17"/>
      </w:rPr>
      <w:t>e</w:t>
    </w:r>
    <w:r>
      <w:rPr>
        <w:sz w:val="17"/>
        <w:szCs w:val="17"/>
      </w:rPr>
      <w:t>li</w:t>
    </w:r>
    <w:r>
      <w:rPr>
        <w:spacing w:val="-1"/>
        <w:sz w:val="17"/>
        <w:szCs w:val="17"/>
      </w:rPr>
      <w:t>n</w:t>
    </w:r>
    <w:r>
      <w:rPr>
        <w:spacing w:val="1"/>
        <w:sz w:val="17"/>
        <w:szCs w:val="17"/>
      </w:rPr>
      <w:t>e</w:t>
    </w:r>
    <w:r>
      <w:rPr>
        <w:sz w:val="17"/>
        <w:szCs w:val="17"/>
      </w:rPr>
      <w:t>s</w:t>
    </w:r>
    <w:r>
      <w:rPr>
        <w:spacing w:val="28"/>
        <w:sz w:val="17"/>
        <w:szCs w:val="17"/>
      </w:rPr>
      <w:t xml:space="preserve"> </w:t>
    </w:r>
    <w:r>
      <w:rPr>
        <w:spacing w:val="-1"/>
        <w:sz w:val="17"/>
        <w:szCs w:val="17"/>
      </w:rPr>
      <w:t>ar</w:t>
    </w:r>
    <w:r>
      <w:rPr>
        <w:sz w:val="17"/>
        <w:szCs w:val="17"/>
      </w:rPr>
      <w:t>e</w:t>
    </w:r>
    <w:r>
      <w:rPr>
        <w:spacing w:val="9"/>
        <w:sz w:val="17"/>
        <w:szCs w:val="17"/>
      </w:rPr>
      <w:t xml:space="preserve"> </w:t>
    </w:r>
    <w:r>
      <w:rPr>
        <w:spacing w:val="2"/>
        <w:sz w:val="17"/>
        <w:szCs w:val="17"/>
      </w:rPr>
      <w:t>t</w:t>
    </w:r>
    <w:r>
      <w:rPr>
        <w:sz w:val="17"/>
        <w:szCs w:val="17"/>
      </w:rPr>
      <w:t>o</w:t>
    </w:r>
    <w:r>
      <w:rPr>
        <w:spacing w:val="3"/>
        <w:sz w:val="17"/>
        <w:szCs w:val="17"/>
      </w:rPr>
      <w:t xml:space="preserve"> </w:t>
    </w:r>
    <w:r>
      <w:rPr>
        <w:spacing w:val="1"/>
        <w:sz w:val="17"/>
        <w:szCs w:val="17"/>
      </w:rPr>
      <w:t>b</w:t>
    </w:r>
    <w:r>
      <w:rPr>
        <w:sz w:val="17"/>
        <w:szCs w:val="17"/>
      </w:rPr>
      <w:t>e</w:t>
    </w:r>
    <w:r>
      <w:rPr>
        <w:spacing w:val="5"/>
        <w:sz w:val="17"/>
        <w:szCs w:val="17"/>
      </w:rPr>
      <w:t xml:space="preserve"> </w:t>
    </w:r>
    <w:r>
      <w:rPr>
        <w:spacing w:val="1"/>
        <w:sz w:val="17"/>
        <w:szCs w:val="17"/>
      </w:rPr>
      <w:t>us</w:t>
    </w:r>
    <w:r>
      <w:rPr>
        <w:spacing w:val="-1"/>
        <w:sz w:val="17"/>
        <w:szCs w:val="17"/>
      </w:rPr>
      <w:t>e</w:t>
    </w:r>
    <w:r>
      <w:rPr>
        <w:sz w:val="17"/>
        <w:szCs w:val="17"/>
      </w:rPr>
      <w:t>d</w:t>
    </w:r>
    <w:r>
      <w:rPr>
        <w:spacing w:val="13"/>
        <w:sz w:val="17"/>
        <w:szCs w:val="17"/>
      </w:rPr>
      <w:t xml:space="preserve"> </w:t>
    </w:r>
    <w:r>
      <w:rPr>
        <w:spacing w:val="-1"/>
        <w:sz w:val="17"/>
        <w:szCs w:val="17"/>
      </w:rPr>
      <w:t>a</w:t>
    </w:r>
    <w:r>
      <w:rPr>
        <w:sz w:val="17"/>
        <w:szCs w:val="17"/>
      </w:rPr>
      <w:t>s</w:t>
    </w:r>
    <w:r>
      <w:rPr>
        <w:spacing w:val="7"/>
        <w:sz w:val="17"/>
        <w:szCs w:val="17"/>
      </w:rPr>
      <w:t xml:space="preserve"> </w:t>
    </w:r>
    <w:r>
      <w:rPr>
        <w:sz w:val="17"/>
        <w:szCs w:val="17"/>
      </w:rPr>
      <w:t>a</w:t>
    </w:r>
    <w:r>
      <w:rPr>
        <w:spacing w:val="5"/>
        <w:sz w:val="17"/>
        <w:szCs w:val="17"/>
      </w:rPr>
      <w:t xml:space="preserve"> </w:t>
    </w:r>
    <w:r>
      <w:rPr>
        <w:spacing w:val="-1"/>
        <w:sz w:val="17"/>
        <w:szCs w:val="17"/>
      </w:rPr>
      <w:t>re</w:t>
    </w:r>
    <w:r>
      <w:rPr>
        <w:spacing w:val="4"/>
        <w:sz w:val="17"/>
        <w:szCs w:val="17"/>
      </w:rPr>
      <w:t>f</w:t>
    </w:r>
    <w:r>
      <w:rPr>
        <w:spacing w:val="1"/>
        <w:sz w:val="17"/>
        <w:szCs w:val="17"/>
      </w:rPr>
      <w:t>e</w:t>
    </w:r>
    <w:r>
      <w:rPr>
        <w:spacing w:val="-3"/>
        <w:sz w:val="17"/>
        <w:szCs w:val="17"/>
      </w:rPr>
      <w:t>r</w:t>
    </w:r>
    <w:r>
      <w:rPr>
        <w:spacing w:val="1"/>
        <w:sz w:val="17"/>
        <w:szCs w:val="17"/>
      </w:rPr>
      <w:t>en</w:t>
    </w:r>
    <w:r>
      <w:rPr>
        <w:spacing w:val="-1"/>
        <w:sz w:val="17"/>
        <w:szCs w:val="17"/>
      </w:rPr>
      <w:t>c</w:t>
    </w:r>
    <w:r>
      <w:rPr>
        <w:sz w:val="17"/>
        <w:szCs w:val="17"/>
      </w:rPr>
      <w:t>e</w:t>
    </w:r>
    <w:r>
      <w:rPr>
        <w:spacing w:val="21"/>
        <w:sz w:val="17"/>
        <w:szCs w:val="17"/>
      </w:rPr>
      <w:t xml:space="preserve"> </w:t>
    </w:r>
    <w:r>
      <w:rPr>
        <w:spacing w:val="4"/>
        <w:sz w:val="17"/>
        <w:szCs w:val="17"/>
      </w:rPr>
      <w:t>f</w:t>
    </w:r>
    <w:r>
      <w:rPr>
        <w:spacing w:val="-1"/>
        <w:sz w:val="17"/>
        <w:szCs w:val="17"/>
      </w:rPr>
      <w:t>o</w:t>
    </w:r>
    <w:r>
      <w:rPr>
        <w:sz w:val="17"/>
        <w:szCs w:val="17"/>
      </w:rPr>
      <w:t>r</w:t>
    </w:r>
    <w:r>
      <w:rPr>
        <w:spacing w:val="6"/>
        <w:sz w:val="17"/>
        <w:szCs w:val="17"/>
      </w:rPr>
      <w:t xml:space="preserve"> </w:t>
    </w:r>
    <w:r>
      <w:rPr>
        <w:spacing w:val="1"/>
        <w:sz w:val="17"/>
        <w:szCs w:val="17"/>
      </w:rPr>
      <w:t>c</w:t>
    </w:r>
    <w:r>
      <w:rPr>
        <w:sz w:val="17"/>
        <w:szCs w:val="17"/>
      </w:rPr>
      <w:t>l</w:t>
    </w:r>
    <w:r>
      <w:rPr>
        <w:spacing w:val="1"/>
        <w:sz w:val="17"/>
        <w:szCs w:val="17"/>
      </w:rPr>
      <w:t>a</w:t>
    </w:r>
    <w:r>
      <w:rPr>
        <w:spacing w:val="-3"/>
        <w:sz w:val="17"/>
        <w:szCs w:val="17"/>
      </w:rPr>
      <w:t>i</w:t>
    </w:r>
    <w:r>
      <w:rPr>
        <w:sz w:val="17"/>
        <w:szCs w:val="17"/>
      </w:rPr>
      <w:t>m</w:t>
    </w:r>
    <w:r>
      <w:rPr>
        <w:spacing w:val="13"/>
        <w:sz w:val="17"/>
        <w:szCs w:val="17"/>
      </w:rPr>
      <w:t xml:space="preserve"> </w:t>
    </w:r>
    <w:r>
      <w:rPr>
        <w:spacing w:val="1"/>
        <w:sz w:val="17"/>
        <w:szCs w:val="17"/>
      </w:rPr>
      <w:t>sub</w:t>
    </w:r>
    <w:r>
      <w:rPr>
        <w:spacing w:val="-2"/>
        <w:sz w:val="17"/>
        <w:szCs w:val="17"/>
      </w:rPr>
      <w:t>m</w:t>
    </w:r>
    <w:r>
      <w:rPr>
        <w:sz w:val="17"/>
        <w:szCs w:val="17"/>
      </w:rPr>
      <w:t>i</w:t>
    </w:r>
    <w:r>
      <w:rPr>
        <w:spacing w:val="1"/>
        <w:sz w:val="17"/>
        <w:szCs w:val="17"/>
      </w:rPr>
      <w:t>ss</w:t>
    </w:r>
    <w:r>
      <w:rPr>
        <w:spacing w:val="-3"/>
        <w:sz w:val="17"/>
        <w:szCs w:val="17"/>
      </w:rPr>
      <w:t>i</w:t>
    </w:r>
    <w:r>
      <w:rPr>
        <w:spacing w:val="1"/>
        <w:sz w:val="17"/>
        <w:szCs w:val="17"/>
      </w:rPr>
      <w:t>o</w:t>
    </w:r>
    <w:r>
      <w:rPr>
        <w:sz w:val="17"/>
        <w:szCs w:val="17"/>
      </w:rPr>
      <w:t>n</w:t>
    </w:r>
    <w:r>
      <w:rPr>
        <w:spacing w:val="27"/>
        <w:sz w:val="17"/>
        <w:szCs w:val="17"/>
      </w:rPr>
      <w:t xml:space="preserve"> </w:t>
    </w:r>
    <w:r>
      <w:rPr>
        <w:spacing w:val="1"/>
        <w:sz w:val="17"/>
        <w:szCs w:val="17"/>
      </w:rPr>
      <w:t>b</w:t>
    </w:r>
    <w:r>
      <w:rPr>
        <w:spacing w:val="-1"/>
        <w:sz w:val="17"/>
        <w:szCs w:val="17"/>
      </w:rPr>
      <w:t>a</w:t>
    </w:r>
    <w:r>
      <w:rPr>
        <w:spacing w:val="1"/>
        <w:sz w:val="17"/>
        <w:szCs w:val="17"/>
      </w:rPr>
      <w:t>se</w:t>
    </w:r>
    <w:r>
      <w:rPr>
        <w:sz w:val="17"/>
        <w:szCs w:val="17"/>
      </w:rPr>
      <w:t>d</w:t>
    </w:r>
    <w:r>
      <w:rPr>
        <w:spacing w:val="13"/>
        <w:sz w:val="17"/>
        <w:szCs w:val="17"/>
      </w:rPr>
      <w:t xml:space="preserve"> </w:t>
    </w:r>
    <w:r>
      <w:rPr>
        <w:spacing w:val="1"/>
        <w:sz w:val="17"/>
        <w:szCs w:val="17"/>
      </w:rPr>
      <w:t>o</w:t>
    </w:r>
    <w:r>
      <w:rPr>
        <w:sz w:val="17"/>
        <w:szCs w:val="17"/>
      </w:rPr>
      <w:t>n</w:t>
    </w:r>
    <w:r>
      <w:rPr>
        <w:spacing w:val="10"/>
        <w:sz w:val="17"/>
        <w:szCs w:val="17"/>
      </w:rPr>
      <w:t xml:space="preserve"> </w:t>
    </w:r>
    <w:r>
      <w:rPr>
        <w:spacing w:val="-3"/>
        <w:sz w:val="17"/>
        <w:szCs w:val="17"/>
      </w:rPr>
      <w:t>t</w:t>
    </w:r>
    <w:r>
      <w:rPr>
        <w:spacing w:val="1"/>
        <w:sz w:val="17"/>
        <w:szCs w:val="17"/>
      </w:rPr>
      <w:t>h</w:t>
    </w:r>
    <w:r>
      <w:rPr>
        <w:sz w:val="17"/>
        <w:szCs w:val="17"/>
      </w:rPr>
      <w:t>e</w:t>
    </w:r>
    <w:r>
      <w:rPr>
        <w:spacing w:val="9"/>
        <w:sz w:val="17"/>
        <w:szCs w:val="17"/>
      </w:rPr>
      <w:t xml:space="preserve"> </w:t>
    </w:r>
    <w:r>
      <w:rPr>
        <w:sz w:val="17"/>
        <w:szCs w:val="17"/>
      </w:rPr>
      <w:t>l</w:t>
    </w:r>
    <w:r>
      <w:rPr>
        <w:spacing w:val="1"/>
        <w:sz w:val="17"/>
        <w:szCs w:val="17"/>
      </w:rPr>
      <w:t>e</w:t>
    </w:r>
    <w:r>
      <w:rPr>
        <w:spacing w:val="-1"/>
        <w:sz w:val="17"/>
        <w:szCs w:val="17"/>
      </w:rPr>
      <w:t>v</w:t>
    </w:r>
    <w:r>
      <w:rPr>
        <w:spacing w:val="1"/>
        <w:sz w:val="17"/>
        <w:szCs w:val="17"/>
      </w:rPr>
      <w:t>e</w:t>
    </w:r>
    <w:r>
      <w:rPr>
        <w:sz w:val="17"/>
        <w:szCs w:val="17"/>
      </w:rPr>
      <w:t>l</w:t>
    </w:r>
    <w:r>
      <w:rPr>
        <w:spacing w:val="10"/>
        <w:sz w:val="17"/>
        <w:szCs w:val="17"/>
      </w:rPr>
      <w:t xml:space="preserve"> </w:t>
    </w:r>
    <w:r>
      <w:rPr>
        <w:spacing w:val="-1"/>
        <w:sz w:val="17"/>
        <w:szCs w:val="17"/>
      </w:rPr>
      <w:t>o</w:t>
    </w:r>
    <w:r>
      <w:rPr>
        <w:sz w:val="17"/>
        <w:szCs w:val="17"/>
      </w:rPr>
      <w:t>f</w:t>
    </w:r>
    <w:r>
      <w:rPr>
        <w:spacing w:val="6"/>
        <w:sz w:val="17"/>
        <w:szCs w:val="17"/>
      </w:rPr>
      <w:t xml:space="preserve"> </w:t>
    </w:r>
    <w:r>
      <w:rPr>
        <w:spacing w:val="1"/>
        <w:sz w:val="17"/>
        <w:szCs w:val="17"/>
      </w:rPr>
      <w:t>b</w:t>
    </w:r>
    <w:r>
      <w:rPr>
        <w:spacing w:val="-1"/>
        <w:sz w:val="17"/>
        <w:szCs w:val="17"/>
      </w:rPr>
      <w:t>e</w:t>
    </w:r>
    <w:r>
      <w:rPr>
        <w:spacing w:val="1"/>
        <w:sz w:val="17"/>
        <w:szCs w:val="17"/>
      </w:rPr>
      <w:t>n</w:t>
    </w:r>
    <w:r>
      <w:rPr>
        <w:spacing w:val="-1"/>
        <w:sz w:val="17"/>
        <w:szCs w:val="17"/>
      </w:rPr>
      <w:t>e</w:t>
    </w:r>
    <w:r>
      <w:rPr>
        <w:spacing w:val="2"/>
        <w:sz w:val="17"/>
        <w:szCs w:val="17"/>
      </w:rPr>
      <w:t>f</w:t>
    </w:r>
    <w:r>
      <w:rPr>
        <w:sz w:val="17"/>
        <w:szCs w:val="17"/>
      </w:rPr>
      <w:t>i</w:t>
    </w:r>
    <w:r>
      <w:rPr>
        <w:spacing w:val="-1"/>
        <w:sz w:val="17"/>
        <w:szCs w:val="17"/>
      </w:rPr>
      <w:t>t</w:t>
    </w:r>
    <w:r>
      <w:rPr>
        <w:sz w:val="17"/>
        <w:szCs w:val="17"/>
      </w:rPr>
      <w:t>s</w:t>
    </w:r>
    <w:r>
      <w:rPr>
        <w:spacing w:val="20"/>
        <w:sz w:val="17"/>
        <w:szCs w:val="17"/>
      </w:rPr>
      <w:t xml:space="preserve"> </w:t>
    </w:r>
    <w:r>
      <w:rPr>
        <w:spacing w:val="2"/>
        <w:w w:val="103"/>
        <w:sz w:val="17"/>
        <w:szCs w:val="17"/>
      </w:rPr>
      <w:t>f</w:t>
    </w:r>
    <w:r>
      <w:rPr>
        <w:spacing w:val="1"/>
        <w:w w:val="103"/>
        <w:sz w:val="17"/>
        <w:szCs w:val="17"/>
      </w:rPr>
      <w:t>o</w:t>
    </w:r>
    <w:r>
      <w:rPr>
        <w:w w:val="103"/>
        <w:sz w:val="17"/>
        <w:szCs w:val="17"/>
      </w:rPr>
      <w:t xml:space="preserve">r </w:t>
    </w:r>
    <w:r>
      <w:rPr>
        <w:spacing w:val="1"/>
        <w:sz w:val="17"/>
        <w:szCs w:val="17"/>
      </w:rPr>
      <w:t>eac</w:t>
    </w:r>
    <w:r>
      <w:rPr>
        <w:sz w:val="17"/>
        <w:szCs w:val="17"/>
      </w:rPr>
      <w:t>h</w:t>
    </w:r>
    <w:r>
      <w:rPr>
        <w:spacing w:val="10"/>
        <w:sz w:val="17"/>
        <w:szCs w:val="17"/>
      </w:rPr>
      <w:t xml:space="preserve"> </w:t>
    </w:r>
    <w:r>
      <w:rPr>
        <w:spacing w:val="1"/>
        <w:sz w:val="17"/>
        <w:szCs w:val="17"/>
      </w:rPr>
      <w:t>s</w:t>
    </w:r>
    <w:r>
      <w:rPr>
        <w:spacing w:val="-1"/>
        <w:sz w:val="17"/>
        <w:szCs w:val="17"/>
      </w:rPr>
      <w:t>u</w:t>
    </w:r>
    <w:r>
      <w:rPr>
        <w:spacing w:val="1"/>
        <w:sz w:val="17"/>
        <w:szCs w:val="17"/>
      </w:rPr>
      <w:t>b</w:t>
    </w:r>
    <w:r>
      <w:rPr>
        <w:spacing w:val="-1"/>
        <w:sz w:val="17"/>
        <w:szCs w:val="17"/>
      </w:rPr>
      <w:t>s</w:t>
    </w:r>
    <w:r>
      <w:rPr>
        <w:spacing w:val="1"/>
        <w:sz w:val="17"/>
        <w:szCs w:val="17"/>
      </w:rPr>
      <w:t>c</w:t>
    </w:r>
    <w:r>
      <w:rPr>
        <w:spacing w:val="-1"/>
        <w:sz w:val="17"/>
        <w:szCs w:val="17"/>
      </w:rPr>
      <w:t>r</w:t>
    </w:r>
    <w:r>
      <w:rPr>
        <w:sz w:val="17"/>
        <w:szCs w:val="17"/>
      </w:rPr>
      <w:t>i</w:t>
    </w:r>
    <w:r>
      <w:rPr>
        <w:spacing w:val="-1"/>
        <w:sz w:val="17"/>
        <w:szCs w:val="17"/>
      </w:rPr>
      <w:t>b</w:t>
    </w:r>
    <w:r>
      <w:rPr>
        <w:spacing w:val="1"/>
        <w:sz w:val="17"/>
        <w:szCs w:val="17"/>
      </w:rPr>
      <w:t>e</w:t>
    </w:r>
    <w:r>
      <w:rPr>
        <w:spacing w:val="2"/>
        <w:sz w:val="17"/>
        <w:szCs w:val="17"/>
      </w:rPr>
      <w:t>r</w:t>
    </w:r>
    <w:r>
      <w:rPr>
        <w:spacing w:val="-3"/>
        <w:sz w:val="17"/>
        <w:szCs w:val="17"/>
      </w:rPr>
      <w:t>’</w:t>
    </w:r>
    <w:r>
      <w:rPr>
        <w:sz w:val="17"/>
        <w:szCs w:val="17"/>
      </w:rPr>
      <w:t>s</w:t>
    </w:r>
    <w:r>
      <w:rPr>
        <w:spacing w:val="31"/>
        <w:sz w:val="17"/>
        <w:szCs w:val="17"/>
      </w:rPr>
      <w:t xml:space="preserve"> </w:t>
    </w:r>
    <w:r>
      <w:rPr>
        <w:spacing w:val="1"/>
        <w:sz w:val="17"/>
        <w:szCs w:val="17"/>
      </w:rPr>
      <w:t>p</w:t>
    </w:r>
    <w:r>
      <w:rPr>
        <w:spacing w:val="-3"/>
        <w:sz w:val="17"/>
        <w:szCs w:val="17"/>
      </w:rPr>
      <w:t>l</w:t>
    </w:r>
    <w:r>
      <w:rPr>
        <w:spacing w:val="1"/>
        <w:sz w:val="17"/>
        <w:szCs w:val="17"/>
      </w:rPr>
      <w:t>an</w:t>
    </w:r>
    <w:r>
      <w:rPr>
        <w:sz w:val="17"/>
        <w:szCs w:val="17"/>
      </w:rPr>
      <w:t xml:space="preserve">. </w:t>
    </w:r>
    <w:r>
      <w:rPr>
        <w:spacing w:val="14"/>
        <w:sz w:val="17"/>
        <w:szCs w:val="17"/>
      </w:rPr>
      <w:t xml:space="preserve"> </w:t>
    </w:r>
    <w:r>
      <w:rPr>
        <w:spacing w:val="1"/>
        <w:sz w:val="17"/>
        <w:szCs w:val="17"/>
      </w:rPr>
      <w:t>Pa</w:t>
    </w:r>
    <w:r>
      <w:rPr>
        <w:spacing w:val="-3"/>
        <w:sz w:val="17"/>
        <w:szCs w:val="17"/>
      </w:rPr>
      <w:t>r</w:t>
    </w:r>
    <w:r>
      <w:rPr>
        <w:spacing w:val="2"/>
        <w:sz w:val="17"/>
        <w:szCs w:val="17"/>
      </w:rPr>
      <w:t>t</w:t>
    </w:r>
    <w:r>
      <w:rPr>
        <w:spacing w:val="-3"/>
        <w:sz w:val="17"/>
        <w:szCs w:val="17"/>
      </w:rPr>
      <w:t>i</w:t>
    </w:r>
    <w:r>
      <w:rPr>
        <w:spacing w:val="1"/>
        <w:sz w:val="17"/>
        <w:szCs w:val="17"/>
      </w:rPr>
      <w:t>cu</w:t>
    </w:r>
    <w:r>
      <w:rPr>
        <w:sz w:val="17"/>
        <w:szCs w:val="17"/>
      </w:rPr>
      <w:t>l</w:t>
    </w:r>
    <w:r>
      <w:rPr>
        <w:spacing w:val="-1"/>
        <w:sz w:val="17"/>
        <w:szCs w:val="17"/>
      </w:rPr>
      <w:t>a</w:t>
    </w:r>
    <w:r>
      <w:rPr>
        <w:sz w:val="17"/>
        <w:szCs w:val="17"/>
      </w:rPr>
      <w:t>r</w:t>
    </w:r>
    <w:r>
      <w:rPr>
        <w:spacing w:val="24"/>
        <w:sz w:val="17"/>
        <w:szCs w:val="17"/>
      </w:rPr>
      <w:t xml:space="preserve"> </w:t>
    </w:r>
    <w:r>
      <w:rPr>
        <w:spacing w:val="1"/>
        <w:sz w:val="17"/>
        <w:szCs w:val="17"/>
      </w:rPr>
      <w:t>de</w:t>
    </w:r>
    <w:r>
      <w:rPr>
        <w:spacing w:val="-1"/>
        <w:sz w:val="17"/>
        <w:szCs w:val="17"/>
      </w:rPr>
      <w:t>t</w:t>
    </w:r>
    <w:r>
      <w:rPr>
        <w:spacing w:val="1"/>
        <w:sz w:val="17"/>
        <w:szCs w:val="17"/>
      </w:rPr>
      <w:t>a</w:t>
    </w:r>
    <w:r>
      <w:rPr>
        <w:sz w:val="17"/>
        <w:szCs w:val="17"/>
      </w:rPr>
      <w:t>i</w:t>
    </w:r>
    <w:r>
      <w:rPr>
        <w:spacing w:val="-3"/>
        <w:sz w:val="17"/>
        <w:szCs w:val="17"/>
      </w:rPr>
      <w:t>l</w:t>
    </w:r>
    <w:r>
      <w:rPr>
        <w:sz w:val="17"/>
        <w:szCs w:val="17"/>
      </w:rPr>
      <w:t>s</w:t>
    </w:r>
    <w:r>
      <w:rPr>
        <w:spacing w:val="19"/>
        <w:sz w:val="17"/>
        <w:szCs w:val="17"/>
      </w:rPr>
      <w:t xml:space="preserve"> </w:t>
    </w:r>
    <w:r>
      <w:rPr>
        <w:spacing w:val="-2"/>
        <w:sz w:val="17"/>
        <w:szCs w:val="17"/>
      </w:rPr>
      <w:t>w</w:t>
    </w:r>
    <w:r>
      <w:rPr>
        <w:sz w:val="17"/>
        <w:szCs w:val="17"/>
      </w:rPr>
      <w:t>i</w:t>
    </w:r>
    <w:r>
      <w:rPr>
        <w:spacing w:val="2"/>
        <w:sz w:val="17"/>
        <w:szCs w:val="17"/>
      </w:rPr>
      <w:t>l</w:t>
    </w:r>
    <w:r>
      <w:rPr>
        <w:sz w:val="17"/>
        <w:szCs w:val="17"/>
      </w:rPr>
      <w:t>l</w:t>
    </w:r>
    <w:r>
      <w:rPr>
        <w:spacing w:val="7"/>
        <w:sz w:val="17"/>
        <w:szCs w:val="17"/>
      </w:rPr>
      <w:t xml:space="preserve"> </w:t>
    </w:r>
    <w:r>
      <w:rPr>
        <w:spacing w:val="1"/>
        <w:sz w:val="17"/>
        <w:szCs w:val="17"/>
      </w:rPr>
      <w:t>v</w:t>
    </w:r>
    <w:r>
      <w:rPr>
        <w:spacing w:val="-1"/>
        <w:sz w:val="17"/>
        <w:szCs w:val="17"/>
      </w:rPr>
      <w:t>a</w:t>
    </w:r>
    <w:r>
      <w:rPr>
        <w:spacing w:val="2"/>
        <w:sz w:val="17"/>
        <w:szCs w:val="17"/>
      </w:rPr>
      <w:t>r</w:t>
    </w:r>
    <w:r>
      <w:rPr>
        <w:sz w:val="17"/>
        <w:szCs w:val="17"/>
      </w:rPr>
      <w:t>y</w:t>
    </w:r>
    <w:r>
      <w:rPr>
        <w:spacing w:val="7"/>
        <w:sz w:val="17"/>
        <w:szCs w:val="17"/>
      </w:rPr>
      <w:t xml:space="preserve"> </w:t>
    </w:r>
    <w:r>
      <w:rPr>
        <w:spacing w:val="4"/>
        <w:sz w:val="17"/>
        <w:szCs w:val="17"/>
      </w:rPr>
      <w:t>f</w:t>
    </w:r>
    <w:r>
      <w:rPr>
        <w:spacing w:val="-1"/>
        <w:sz w:val="17"/>
        <w:szCs w:val="17"/>
      </w:rPr>
      <w:t>r</w:t>
    </w:r>
    <w:r>
      <w:rPr>
        <w:spacing w:val="1"/>
        <w:sz w:val="17"/>
        <w:szCs w:val="17"/>
      </w:rPr>
      <w:t>o</w:t>
    </w:r>
    <w:r>
      <w:rPr>
        <w:sz w:val="17"/>
        <w:szCs w:val="17"/>
      </w:rPr>
      <w:t>m</w:t>
    </w:r>
    <w:r>
      <w:rPr>
        <w:spacing w:val="11"/>
        <w:sz w:val="17"/>
        <w:szCs w:val="17"/>
      </w:rPr>
      <w:t xml:space="preserve"> </w:t>
    </w:r>
    <w:r>
      <w:rPr>
        <w:spacing w:val="1"/>
        <w:sz w:val="17"/>
        <w:szCs w:val="17"/>
      </w:rPr>
      <w:t>p</w:t>
    </w:r>
    <w:r>
      <w:rPr>
        <w:spacing w:val="-3"/>
        <w:sz w:val="17"/>
        <w:szCs w:val="17"/>
      </w:rPr>
      <w:t>l</w:t>
    </w:r>
    <w:r>
      <w:rPr>
        <w:spacing w:val="1"/>
        <w:sz w:val="17"/>
        <w:szCs w:val="17"/>
      </w:rPr>
      <w:t>a</w:t>
    </w:r>
    <w:r>
      <w:rPr>
        <w:sz w:val="17"/>
        <w:szCs w:val="17"/>
      </w:rPr>
      <w:t>n</w:t>
    </w:r>
    <w:r>
      <w:rPr>
        <w:spacing w:val="12"/>
        <w:sz w:val="17"/>
        <w:szCs w:val="17"/>
      </w:rPr>
      <w:t xml:space="preserve"> </w:t>
    </w:r>
    <w:r>
      <w:rPr>
        <w:spacing w:val="2"/>
        <w:sz w:val="17"/>
        <w:szCs w:val="17"/>
      </w:rPr>
      <w:t>t</w:t>
    </w:r>
    <w:r>
      <w:rPr>
        <w:sz w:val="17"/>
        <w:szCs w:val="17"/>
      </w:rPr>
      <w:t>o</w:t>
    </w:r>
    <w:r>
      <w:rPr>
        <w:spacing w:val="6"/>
        <w:sz w:val="17"/>
        <w:szCs w:val="17"/>
      </w:rPr>
      <w:t xml:space="preserve"> </w:t>
    </w:r>
    <w:r>
      <w:rPr>
        <w:spacing w:val="1"/>
        <w:sz w:val="17"/>
        <w:szCs w:val="17"/>
      </w:rPr>
      <w:t>p</w:t>
    </w:r>
    <w:r>
      <w:rPr>
        <w:sz w:val="17"/>
        <w:szCs w:val="17"/>
      </w:rPr>
      <w:t>l</w:t>
    </w:r>
    <w:r>
      <w:rPr>
        <w:spacing w:val="-1"/>
        <w:sz w:val="17"/>
        <w:szCs w:val="17"/>
      </w:rPr>
      <w:t>a</w:t>
    </w:r>
    <w:r>
      <w:rPr>
        <w:spacing w:val="1"/>
        <w:sz w:val="17"/>
        <w:szCs w:val="17"/>
      </w:rPr>
      <w:t>n</w:t>
    </w:r>
    <w:r>
      <w:rPr>
        <w:sz w:val="17"/>
        <w:szCs w:val="17"/>
      </w:rPr>
      <w:t xml:space="preserve">. </w:t>
    </w:r>
    <w:r>
      <w:rPr>
        <w:spacing w:val="17"/>
        <w:sz w:val="17"/>
        <w:szCs w:val="17"/>
      </w:rPr>
      <w:t xml:space="preserve"> </w:t>
    </w:r>
    <w:r>
      <w:rPr>
        <w:spacing w:val="-4"/>
        <w:sz w:val="17"/>
        <w:szCs w:val="17"/>
      </w:rPr>
      <w:t>V</w:t>
    </w:r>
    <w:r>
      <w:rPr>
        <w:spacing w:val="1"/>
        <w:sz w:val="17"/>
        <w:szCs w:val="17"/>
      </w:rPr>
      <w:t>e</w:t>
    </w:r>
    <w:r>
      <w:rPr>
        <w:spacing w:val="-1"/>
        <w:sz w:val="17"/>
        <w:szCs w:val="17"/>
      </w:rPr>
      <w:t>r</w:t>
    </w:r>
    <w:r>
      <w:rPr>
        <w:sz w:val="17"/>
        <w:szCs w:val="17"/>
      </w:rPr>
      <w:t>i</w:t>
    </w:r>
    <w:r>
      <w:rPr>
        <w:spacing w:val="2"/>
        <w:sz w:val="17"/>
        <w:szCs w:val="17"/>
      </w:rPr>
      <w:t>f</w:t>
    </w:r>
    <w:r>
      <w:rPr>
        <w:sz w:val="17"/>
        <w:szCs w:val="17"/>
      </w:rPr>
      <w:t>i</w:t>
    </w:r>
    <w:r>
      <w:rPr>
        <w:spacing w:val="1"/>
        <w:sz w:val="17"/>
        <w:szCs w:val="17"/>
      </w:rPr>
      <w:t>ca</w:t>
    </w:r>
    <w:r>
      <w:rPr>
        <w:spacing w:val="-1"/>
        <w:sz w:val="17"/>
        <w:szCs w:val="17"/>
      </w:rPr>
      <w:t>t</w:t>
    </w:r>
    <w:r>
      <w:rPr>
        <w:sz w:val="17"/>
        <w:szCs w:val="17"/>
      </w:rPr>
      <w:t>i</w:t>
    </w:r>
    <w:r>
      <w:rPr>
        <w:spacing w:val="1"/>
        <w:sz w:val="17"/>
        <w:szCs w:val="17"/>
      </w:rPr>
      <w:t>o</w:t>
    </w:r>
    <w:r>
      <w:rPr>
        <w:sz w:val="17"/>
        <w:szCs w:val="17"/>
      </w:rPr>
      <w:t>n</w:t>
    </w:r>
    <w:r>
      <w:rPr>
        <w:spacing w:val="24"/>
        <w:sz w:val="17"/>
        <w:szCs w:val="17"/>
      </w:rPr>
      <w:t xml:space="preserve"> </w:t>
    </w:r>
    <w:r>
      <w:rPr>
        <w:spacing w:val="-1"/>
        <w:sz w:val="17"/>
        <w:szCs w:val="17"/>
      </w:rPr>
      <w:t>o</w:t>
    </w:r>
    <w:r>
      <w:rPr>
        <w:sz w:val="17"/>
        <w:szCs w:val="17"/>
      </w:rPr>
      <w:t>f</w:t>
    </w:r>
    <w:r>
      <w:rPr>
        <w:spacing w:val="9"/>
        <w:sz w:val="17"/>
        <w:szCs w:val="17"/>
      </w:rPr>
      <w:t xml:space="preserve"> </w:t>
    </w:r>
    <w:r>
      <w:rPr>
        <w:spacing w:val="1"/>
        <w:sz w:val="17"/>
        <w:szCs w:val="17"/>
      </w:rPr>
      <w:t>e</w:t>
    </w:r>
    <w:r>
      <w:rPr>
        <w:spacing w:val="-3"/>
        <w:sz w:val="17"/>
        <w:szCs w:val="17"/>
      </w:rPr>
      <w:t>l</w:t>
    </w:r>
    <w:r>
      <w:rPr>
        <w:sz w:val="17"/>
        <w:szCs w:val="17"/>
      </w:rPr>
      <w:t>i</w:t>
    </w:r>
    <w:r>
      <w:rPr>
        <w:spacing w:val="1"/>
        <w:sz w:val="17"/>
        <w:szCs w:val="17"/>
      </w:rPr>
      <w:t>g</w:t>
    </w:r>
    <w:r>
      <w:rPr>
        <w:spacing w:val="-3"/>
        <w:sz w:val="17"/>
        <w:szCs w:val="17"/>
      </w:rPr>
      <w:t>i</w:t>
    </w:r>
    <w:r>
      <w:rPr>
        <w:spacing w:val="1"/>
        <w:sz w:val="17"/>
        <w:szCs w:val="17"/>
      </w:rPr>
      <w:t>b</w:t>
    </w:r>
    <w:r>
      <w:rPr>
        <w:sz w:val="17"/>
        <w:szCs w:val="17"/>
      </w:rPr>
      <w:t>ili</w:t>
    </w:r>
    <w:r>
      <w:rPr>
        <w:spacing w:val="2"/>
        <w:sz w:val="17"/>
        <w:szCs w:val="17"/>
      </w:rPr>
      <w:t>t</w:t>
    </w:r>
    <w:r>
      <w:rPr>
        <w:sz w:val="17"/>
        <w:szCs w:val="17"/>
      </w:rPr>
      <w:t>y</w:t>
    </w:r>
    <w:r>
      <w:rPr>
        <w:spacing w:val="19"/>
        <w:sz w:val="17"/>
        <w:szCs w:val="17"/>
      </w:rPr>
      <w:t xml:space="preserve"> </w:t>
    </w:r>
    <w:r>
      <w:rPr>
        <w:spacing w:val="1"/>
        <w:sz w:val="17"/>
        <w:szCs w:val="17"/>
      </w:rPr>
      <w:t>an</w:t>
    </w:r>
    <w:r>
      <w:rPr>
        <w:sz w:val="17"/>
        <w:szCs w:val="17"/>
      </w:rPr>
      <w:t>d</w:t>
    </w:r>
    <w:r>
      <w:rPr>
        <w:spacing w:val="10"/>
        <w:sz w:val="17"/>
        <w:szCs w:val="17"/>
      </w:rPr>
      <w:t xml:space="preserve"> </w:t>
    </w:r>
    <w:r>
      <w:rPr>
        <w:sz w:val="17"/>
        <w:szCs w:val="17"/>
      </w:rPr>
      <w:t>i</w:t>
    </w:r>
    <w:r>
      <w:rPr>
        <w:spacing w:val="-1"/>
        <w:sz w:val="17"/>
        <w:szCs w:val="17"/>
      </w:rPr>
      <w:t>n</w:t>
    </w:r>
    <w:r>
      <w:rPr>
        <w:spacing w:val="1"/>
        <w:sz w:val="17"/>
        <w:szCs w:val="17"/>
      </w:rPr>
      <w:t>d</w:t>
    </w:r>
    <w:r>
      <w:rPr>
        <w:sz w:val="17"/>
        <w:szCs w:val="17"/>
      </w:rPr>
      <w:t>i</w:t>
    </w:r>
    <w:r>
      <w:rPr>
        <w:spacing w:val="1"/>
        <w:sz w:val="17"/>
        <w:szCs w:val="17"/>
      </w:rPr>
      <w:t>v</w:t>
    </w:r>
    <w:r>
      <w:rPr>
        <w:spacing w:val="-3"/>
        <w:sz w:val="17"/>
        <w:szCs w:val="17"/>
      </w:rPr>
      <w:t>i</w:t>
    </w:r>
    <w:r>
      <w:rPr>
        <w:spacing w:val="1"/>
        <w:sz w:val="17"/>
        <w:szCs w:val="17"/>
      </w:rPr>
      <w:t>dua</w:t>
    </w:r>
    <w:r>
      <w:rPr>
        <w:sz w:val="17"/>
        <w:szCs w:val="17"/>
      </w:rPr>
      <w:t>l</w:t>
    </w:r>
    <w:r>
      <w:rPr>
        <w:spacing w:val="21"/>
        <w:sz w:val="17"/>
        <w:szCs w:val="17"/>
      </w:rPr>
      <w:t xml:space="preserve"> </w:t>
    </w:r>
    <w:r>
      <w:rPr>
        <w:spacing w:val="1"/>
        <w:sz w:val="17"/>
        <w:szCs w:val="17"/>
      </w:rPr>
      <w:t>p</w:t>
    </w:r>
    <w:r>
      <w:rPr>
        <w:sz w:val="17"/>
        <w:szCs w:val="17"/>
      </w:rPr>
      <w:t>l</w:t>
    </w:r>
    <w:r>
      <w:rPr>
        <w:spacing w:val="-1"/>
        <w:sz w:val="17"/>
        <w:szCs w:val="17"/>
      </w:rPr>
      <w:t>a</w:t>
    </w:r>
    <w:r>
      <w:rPr>
        <w:sz w:val="17"/>
        <w:szCs w:val="17"/>
      </w:rPr>
      <w:t>n</w:t>
    </w:r>
    <w:r>
      <w:rPr>
        <w:spacing w:val="14"/>
        <w:sz w:val="17"/>
        <w:szCs w:val="17"/>
      </w:rPr>
      <w:t xml:space="preserve"> </w:t>
    </w:r>
    <w:r>
      <w:rPr>
        <w:spacing w:val="1"/>
        <w:sz w:val="17"/>
        <w:szCs w:val="17"/>
      </w:rPr>
      <w:t>b</w:t>
    </w:r>
    <w:r>
      <w:rPr>
        <w:spacing w:val="-1"/>
        <w:sz w:val="17"/>
        <w:szCs w:val="17"/>
      </w:rPr>
      <w:t>e</w:t>
    </w:r>
    <w:r>
      <w:rPr>
        <w:spacing w:val="1"/>
        <w:sz w:val="17"/>
        <w:szCs w:val="17"/>
      </w:rPr>
      <w:t>n</w:t>
    </w:r>
    <w:r>
      <w:rPr>
        <w:spacing w:val="-1"/>
        <w:sz w:val="17"/>
        <w:szCs w:val="17"/>
      </w:rPr>
      <w:t>e</w:t>
    </w:r>
    <w:r>
      <w:rPr>
        <w:spacing w:val="4"/>
        <w:sz w:val="17"/>
        <w:szCs w:val="17"/>
      </w:rPr>
      <w:t>f</w:t>
    </w:r>
    <w:r>
      <w:rPr>
        <w:spacing w:val="-3"/>
        <w:sz w:val="17"/>
        <w:szCs w:val="17"/>
      </w:rPr>
      <w:t>i</w:t>
    </w:r>
    <w:r>
      <w:rPr>
        <w:spacing w:val="2"/>
        <w:sz w:val="17"/>
        <w:szCs w:val="17"/>
      </w:rPr>
      <w:t>t</w:t>
    </w:r>
    <w:r>
      <w:rPr>
        <w:sz w:val="17"/>
        <w:szCs w:val="17"/>
      </w:rPr>
      <w:t>s</w:t>
    </w:r>
    <w:r>
      <w:rPr>
        <w:spacing w:val="20"/>
        <w:sz w:val="17"/>
        <w:szCs w:val="17"/>
      </w:rPr>
      <w:t xml:space="preserve"> </w:t>
    </w:r>
    <w:r>
      <w:rPr>
        <w:w w:val="103"/>
        <w:sz w:val="17"/>
        <w:szCs w:val="17"/>
      </w:rPr>
      <w:t xml:space="preserve">is </w:t>
    </w:r>
    <w:r>
      <w:rPr>
        <w:spacing w:val="-1"/>
        <w:sz w:val="17"/>
        <w:szCs w:val="17"/>
      </w:rPr>
      <w:t>r</w:t>
    </w:r>
    <w:r>
      <w:rPr>
        <w:spacing w:val="1"/>
        <w:sz w:val="17"/>
        <w:szCs w:val="17"/>
      </w:rPr>
      <w:t>equ</w:t>
    </w:r>
    <w:r>
      <w:rPr>
        <w:spacing w:val="-3"/>
        <w:sz w:val="17"/>
        <w:szCs w:val="17"/>
      </w:rPr>
      <w:t>i</w:t>
    </w:r>
    <w:r>
      <w:rPr>
        <w:spacing w:val="2"/>
        <w:sz w:val="17"/>
        <w:szCs w:val="17"/>
      </w:rPr>
      <w:t>r</w:t>
    </w:r>
    <w:r>
      <w:rPr>
        <w:spacing w:val="1"/>
        <w:sz w:val="17"/>
        <w:szCs w:val="17"/>
      </w:rPr>
      <w:t>e</w:t>
    </w:r>
    <w:r>
      <w:rPr>
        <w:sz w:val="17"/>
        <w:szCs w:val="17"/>
      </w:rPr>
      <w:t>d</w:t>
    </w:r>
    <w:r>
      <w:rPr>
        <w:spacing w:val="21"/>
        <w:sz w:val="17"/>
        <w:szCs w:val="17"/>
      </w:rPr>
      <w:t xml:space="preserve"> </w:t>
    </w:r>
    <w:r>
      <w:rPr>
        <w:spacing w:val="-1"/>
        <w:sz w:val="17"/>
        <w:szCs w:val="17"/>
      </w:rPr>
      <w:t>t</w:t>
    </w:r>
    <w:r>
      <w:rPr>
        <w:sz w:val="17"/>
        <w:szCs w:val="17"/>
      </w:rPr>
      <w:t>o</w:t>
    </w:r>
    <w:r>
      <w:rPr>
        <w:spacing w:val="6"/>
        <w:sz w:val="17"/>
        <w:szCs w:val="17"/>
      </w:rPr>
      <w:t xml:space="preserve"> </w:t>
    </w:r>
    <w:r>
      <w:rPr>
        <w:spacing w:val="-1"/>
        <w:sz w:val="17"/>
        <w:szCs w:val="17"/>
      </w:rPr>
      <w:t>d</w:t>
    </w:r>
    <w:r>
      <w:rPr>
        <w:spacing w:val="1"/>
        <w:sz w:val="17"/>
        <w:szCs w:val="17"/>
      </w:rPr>
      <w:t>e</w:t>
    </w:r>
    <w:r>
      <w:rPr>
        <w:spacing w:val="-1"/>
        <w:sz w:val="17"/>
        <w:szCs w:val="17"/>
      </w:rPr>
      <w:t>t</w:t>
    </w:r>
    <w:r>
      <w:rPr>
        <w:spacing w:val="1"/>
        <w:sz w:val="17"/>
        <w:szCs w:val="17"/>
      </w:rPr>
      <w:t>e</w:t>
    </w:r>
    <w:r>
      <w:rPr>
        <w:spacing w:val="-1"/>
        <w:sz w:val="17"/>
        <w:szCs w:val="17"/>
      </w:rPr>
      <w:t>r</w:t>
    </w:r>
    <w:r>
      <w:rPr>
        <w:spacing w:val="-2"/>
        <w:sz w:val="17"/>
        <w:szCs w:val="17"/>
      </w:rPr>
      <w:t>m</w:t>
    </w:r>
    <w:r>
      <w:rPr>
        <w:sz w:val="17"/>
        <w:szCs w:val="17"/>
      </w:rPr>
      <w:t>i</w:t>
    </w:r>
    <w:r>
      <w:rPr>
        <w:spacing w:val="1"/>
        <w:sz w:val="17"/>
        <w:szCs w:val="17"/>
      </w:rPr>
      <w:t>n</w:t>
    </w:r>
    <w:r>
      <w:rPr>
        <w:sz w:val="17"/>
        <w:szCs w:val="17"/>
      </w:rPr>
      <w:t>e</w:t>
    </w:r>
    <w:r>
      <w:rPr>
        <w:spacing w:val="25"/>
        <w:sz w:val="17"/>
        <w:szCs w:val="17"/>
      </w:rPr>
      <w:t xml:space="preserve"> </w:t>
    </w:r>
    <w:r>
      <w:rPr>
        <w:spacing w:val="2"/>
        <w:sz w:val="17"/>
        <w:szCs w:val="17"/>
      </w:rPr>
      <w:t>t</w:t>
    </w:r>
    <w:r>
      <w:rPr>
        <w:spacing w:val="-1"/>
        <w:sz w:val="17"/>
        <w:szCs w:val="17"/>
      </w:rPr>
      <w:t>h</w:t>
    </w:r>
    <w:r>
      <w:rPr>
        <w:sz w:val="17"/>
        <w:szCs w:val="17"/>
      </w:rPr>
      <w:t>e</w:t>
    </w:r>
    <w:r>
      <w:rPr>
        <w:spacing w:val="9"/>
        <w:sz w:val="17"/>
        <w:szCs w:val="17"/>
      </w:rPr>
      <w:t xml:space="preserve"> </w:t>
    </w:r>
    <w:r>
      <w:rPr>
        <w:spacing w:val="1"/>
        <w:sz w:val="17"/>
        <w:szCs w:val="17"/>
      </w:rPr>
      <w:t>sp</w:t>
    </w:r>
    <w:r>
      <w:rPr>
        <w:spacing w:val="-1"/>
        <w:sz w:val="17"/>
        <w:szCs w:val="17"/>
      </w:rPr>
      <w:t>ec</w:t>
    </w:r>
    <w:r>
      <w:rPr>
        <w:spacing w:val="-3"/>
        <w:sz w:val="17"/>
        <w:szCs w:val="17"/>
      </w:rPr>
      <w:t>i</w:t>
    </w:r>
    <w:r>
      <w:rPr>
        <w:spacing w:val="4"/>
        <w:sz w:val="17"/>
        <w:szCs w:val="17"/>
      </w:rPr>
      <w:t>f</w:t>
    </w:r>
    <w:r>
      <w:rPr>
        <w:spacing w:val="-3"/>
        <w:sz w:val="17"/>
        <w:szCs w:val="17"/>
      </w:rPr>
      <w:t>i</w:t>
    </w:r>
    <w:r>
      <w:rPr>
        <w:sz w:val="17"/>
        <w:szCs w:val="17"/>
      </w:rPr>
      <w:t>c</w:t>
    </w:r>
    <w:r>
      <w:rPr>
        <w:spacing w:val="21"/>
        <w:sz w:val="17"/>
        <w:szCs w:val="17"/>
      </w:rPr>
      <w:t xml:space="preserve"> </w:t>
    </w:r>
    <w:r>
      <w:rPr>
        <w:spacing w:val="-3"/>
        <w:sz w:val="17"/>
        <w:szCs w:val="17"/>
      </w:rPr>
      <w:t>l</w:t>
    </w:r>
    <w:r>
      <w:rPr>
        <w:spacing w:val="1"/>
        <w:sz w:val="17"/>
        <w:szCs w:val="17"/>
      </w:rPr>
      <w:t>eve</w:t>
    </w:r>
    <w:r>
      <w:rPr>
        <w:sz w:val="17"/>
        <w:szCs w:val="17"/>
      </w:rPr>
      <w:t>l</w:t>
    </w:r>
    <w:r>
      <w:rPr>
        <w:spacing w:val="10"/>
        <w:sz w:val="17"/>
        <w:szCs w:val="17"/>
      </w:rPr>
      <w:t xml:space="preserve"> </w:t>
    </w:r>
    <w:r>
      <w:rPr>
        <w:spacing w:val="-1"/>
        <w:sz w:val="17"/>
        <w:szCs w:val="17"/>
      </w:rPr>
      <w:t>o</w:t>
    </w:r>
    <w:r>
      <w:rPr>
        <w:sz w:val="17"/>
        <w:szCs w:val="17"/>
      </w:rPr>
      <w:t>f</w:t>
    </w:r>
    <w:r>
      <w:rPr>
        <w:spacing w:val="9"/>
        <w:sz w:val="17"/>
        <w:szCs w:val="17"/>
      </w:rPr>
      <w:t xml:space="preserve"> </w:t>
    </w:r>
    <w:r>
      <w:rPr>
        <w:spacing w:val="-1"/>
        <w:sz w:val="17"/>
        <w:szCs w:val="17"/>
      </w:rPr>
      <w:t>be</w:t>
    </w:r>
    <w:r>
      <w:rPr>
        <w:spacing w:val="1"/>
        <w:sz w:val="17"/>
        <w:szCs w:val="17"/>
      </w:rPr>
      <w:t>n</w:t>
    </w:r>
    <w:r>
      <w:rPr>
        <w:spacing w:val="-1"/>
        <w:sz w:val="17"/>
        <w:szCs w:val="17"/>
      </w:rPr>
      <w:t>e</w:t>
    </w:r>
    <w:r>
      <w:rPr>
        <w:spacing w:val="4"/>
        <w:sz w:val="17"/>
        <w:szCs w:val="17"/>
      </w:rPr>
      <w:t>f</w:t>
    </w:r>
    <w:r>
      <w:rPr>
        <w:spacing w:val="-3"/>
        <w:sz w:val="17"/>
        <w:szCs w:val="17"/>
      </w:rPr>
      <w:t>i</w:t>
    </w:r>
    <w:r>
      <w:rPr>
        <w:sz w:val="17"/>
        <w:szCs w:val="17"/>
      </w:rPr>
      <w:t>t</w:t>
    </w:r>
    <w:r>
      <w:rPr>
        <w:spacing w:val="17"/>
        <w:sz w:val="17"/>
        <w:szCs w:val="17"/>
      </w:rPr>
      <w:t xml:space="preserve"> </w:t>
    </w:r>
    <w:r>
      <w:rPr>
        <w:spacing w:val="-1"/>
        <w:w w:val="103"/>
        <w:sz w:val="17"/>
        <w:szCs w:val="17"/>
      </w:rPr>
      <w:t>c</w:t>
    </w:r>
    <w:r>
      <w:rPr>
        <w:spacing w:val="1"/>
        <w:w w:val="103"/>
        <w:sz w:val="17"/>
        <w:szCs w:val="17"/>
      </w:rPr>
      <w:t>o</w:t>
    </w:r>
    <w:r>
      <w:rPr>
        <w:spacing w:val="-1"/>
        <w:w w:val="103"/>
        <w:sz w:val="17"/>
        <w:szCs w:val="17"/>
      </w:rPr>
      <w:t>v</w:t>
    </w:r>
    <w:r>
      <w:rPr>
        <w:spacing w:val="1"/>
        <w:w w:val="103"/>
        <w:sz w:val="17"/>
        <w:szCs w:val="17"/>
      </w:rPr>
      <w:t>e</w:t>
    </w:r>
    <w:r>
      <w:rPr>
        <w:spacing w:val="-1"/>
        <w:w w:val="103"/>
        <w:sz w:val="17"/>
        <w:szCs w:val="17"/>
      </w:rPr>
      <w:t>r</w:t>
    </w:r>
    <w:r>
      <w:rPr>
        <w:spacing w:val="1"/>
        <w:w w:val="103"/>
        <w:sz w:val="17"/>
        <w:szCs w:val="17"/>
      </w:rPr>
      <w:t>ag</w:t>
    </w:r>
    <w:r>
      <w:rPr>
        <w:spacing w:val="-1"/>
        <w:w w:val="103"/>
        <w:sz w:val="17"/>
        <w:szCs w:val="17"/>
      </w:rPr>
      <w:t>e</w:t>
    </w:r>
    <w:r w:rsidRPr="00F42AF9">
      <w:rPr>
        <w:w w:val="103"/>
        <w:sz w:val="17"/>
        <w:szCs w:val="17"/>
      </w:rPr>
      <w:t>. Not all Benefit plans include Enhanced benefits</w:t>
    </w:r>
    <w:r>
      <w:rPr>
        <w:color w:val="0096D3"/>
        <w:w w:val="103"/>
        <w:sz w:val="17"/>
        <w:szCs w:val="17"/>
      </w:rPr>
      <w:t>.</w:t>
    </w:r>
  </w:p>
  <w:p w14:paraId="51B42305" w14:textId="77777777" w:rsidR="007378DD" w:rsidRDefault="007378DD">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9094" w14:textId="77777777" w:rsidR="007378DD" w:rsidRDefault="007378DD">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595F" w14:textId="77777777" w:rsidR="007378DD" w:rsidRDefault="007378DD">
    <w:pPr>
      <w:pStyle w:val="Footer"/>
      <w:jc w:val="center"/>
    </w:pPr>
    <w:r>
      <w:fldChar w:fldCharType="begin"/>
    </w:r>
    <w:r>
      <w:instrText xml:space="preserve"> PAGE   \* MERGEFORMAT </w:instrText>
    </w:r>
    <w:r>
      <w:fldChar w:fldCharType="separate"/>
    </w:r>
    <w:r w:rsidR="00CD0D10">
      <w:rPr>
        <w:noProof/>
      </w:rPr>
      <w:t>8</w:t>
    </w:r>
    <w:r>
      <w:rPr>
        <w:noProof/>
      </w:rPr>
      <w:fldChar w:fldCharType="end"/>
    </w:r>
  </w:p>
  <w:p w14:paraId="46F953C0" w14:textId="7E235E85" w:rsidR="007378DD" w:rsidRDefault="007378DD" w:rsidP="00FB6541">
    <w:pPr>
      <w:spacing w:before="2" w:after="0" w:line="287" w:lineRule="auto"/>
      <w:ind w:left="20" w:right="-29"/>
      <w:rPr>
        <w:sz w:val="17"/>
        <w:szCs w:val="17"/>
      </w:rPr>
    </w:pPr>
    <w:r>
      <w:rPr>
        <w:b/>
        <w:bCs/>
        <w:spacing w:val="-2"/>
        <w:sz w:val="17"/>
        <w:szCs w:val="17"/>
      </w:rPr>
      <w:t>N</w:t>
    </w:r>
    <w:r>
      <w:rPr>
        <w:b/>
        <w:bCs/>
        <w:spacing w:val="3"/>
        <w:sz w:val="17"/>
        <w:szCs w:val="17"/>
      </w:rPr>
      <w:t>O</w:t>
    </w:r>
    <w:r>
      <w:rPr>
        <w:b/>
        <w:bCs/>
        <w:spacing w:val="-1"/>
        <w:sz w:val="17"/>
        <w:szCs w:val="17"/>
      </w:rPr>
      <w:t>T</w:t>
    </w:r>
    <w:r>
      <w:rPr>
        <w:b/>
        <w:bCs/>
        <w:spacing w:val="-2"/>
        <w:sz w:val="17"/>
        <w:szCs w:val="17"/>
      </w:rPr>
      <w:t>E</w:t>
    </w:r>
    <w:r>
      <w:rPr>
        <w:b/>
        <w:bCs/>
        <w:sz w:val="17"/>
        <w:szCs w:val="17"/>
      </w:rPr>
      <w:t xml:space="preserve">: </w:t>
    </w:r>
    <w:r>
      <w:rPr>
        <w:b/>
        <w:bCs/>
        <w:spacing w:val="19"/>
        <w:sz w:val="17"/>
        <w:szCs w:val="17"/>
      </w:rPr>
      <w:t xml:space="preserve"> </w:t>
    </w:r>
    <w:r>
      <w:rPr>
        <w:spacing w:val="1"/>
        <w:sz w:val="17"/>
        <w:szCs w:val="17"/>
      </w:rPr>
      <w:t>The</w:t>
    </w:r>
    <w:r>
      <w:rPr>
        <w:spacing w:val="-1"/>
        <w:sz w:val="17"/>
        <w:szCs w:val="17"/>
      </w:rPr>
      <w:t>s</w:t>
    </w:r>
    <w:r>
      <w:rPr>
        <w:sz w:val="17"/>
        <w:szCs w:val="17"/>
      </w:rPr>
      <w:t>e</w:t>
    </w:r>
    <w:r>
      <w:rPr>
        <w:spacing w:val="16"/>
        <w:sz w:val="17"/>
        <w:szCs w:val="17"/>
      </w:rPr>
      <w:t xml:space="preserve"> </w:t>
    </w:r>
    <w:r>
      <w:rPr>
        <w:spacing w:val="1"/>
        <w:sz w:val="17"/>
        <w:szCs w:val="17"/>
      </w:rPr>
      <w:t>C</w:t>
    </w:r>
    <w:r>
      <w:rPr>
        <w:spacing w:val="-2"/>
        <w:sz w:val="17"/>
        <w:szCs w:val="17"/>
      </w:rPr>
      <w:t>D</w:t>
    </w:r>
    <w:r>
      <w:rPr>
        <w:sz w:val="17"/>
        <w:szCs w:val="17"/>
      </w:rPr>
      <w:t>T</w:t>
    </w:r>
    <w:r>
      <w:rPr>
        <w:spacing w:val="14"/>
        <w:sz w:val="17"/>
        <w:szCs w:val="17"/>
      </w:rPr>
      <w:t xml:space="preserve"> </w:t>
    </w:r>
    <w:r>
      <w:rPr>
        <w:spacing w:val="-2"/>
        <w:sz w:val="17"/>
        <w:szCs w:val="17"/>
      </w:rPr>
      <w:t>P</w:t>
    </w:r>
    <w:r>
      <w:rPr>
        <w:spacing w:val="2"/>
        <w:sz w:val="17"/>
        <w:szCs w:val="17"/>
      </w:rPr>
      <w:t>r</w:t>
    </w:r>
    <w:r>
      <w:rPr>
        <w:spacing w:val="-1"/>
        <w:sz w:val="17"/>
        <w:szCs w:val="17"/>
      </w:rPr>
      <w:t>oc</w:t>
    </w:r>
    <w:r>
      <w:rPr>
        <w:spacing w:val="1"/>
        <w:sz w:val="17"/>
        <w:szCs w:val="17"/>
      </w:rPr>
      <w:t>edu</w:t>
    </w:r>
    <w:r>
      <w:rPr>
        <w:spacing w:val="-3"/>
        <w:sz w:val="17"/>
        <w:szCs w:val="17"/>
      </w:rPr>
      <w:t>r</w:t>
    </w:r>
    <w:r>
      <w:rPr>
        <w:sz w:val="17"/>
        <w:szCs w:val="17"/>
      </w:rPr>
      <w:t>e</w:t>
    </w:r>
    <w:r>
      <w:rPr>
        <w:spacing w:val="28"/>
        <w:sz w:val="17"/>
        <w:szCs w:val="17"/>
      </w:rPr>
      <w:t xml:space="preserve"> </w:t>
    </w:r>
    <w:r>
      <w:rPr>
        <w:sz w:val="17"/>
        <w:szCs w:val="17"/>
      </w:rPr>
      <w:t>G</w:t>
    </w:r>
    <w:r>
      <w:rPr>
        <w:spacing w:val="1"/>
        <w:sz w:val="17"/>
        <w:szCs w:val="17"/>
      </w:rPr>
      <w:t>u</w:t>
    </w:r>
    <w:r>
      <w:rPr>
        <w:sz w:val="17"/>
        <w:szCs w:val="17"/>
      </w:rPr>
      <w:t>i</w:t>
    </w:r>
    <w:r>
      <w:rPr>
        <w:spacing w:val="1"/>
        <w:sz w:val="17"/>
        <w:szCs w:val="17"/>
      </w:rPr>
      <w:t>d</w:t>
    </w:r>
    <w:r>
      <w:rPr>
        <w:spacing w:val="-1"/>
        <w:sz w:val="17"/>
        <w:szCs w:val="17"/>
      </w:rPr>
      <w:t>e</w:t>
    </w:r>
    <w:r>
      <w:rPr>
        <w:sz w:val="17"/>
        <w:szCs w:val="17"/>
      </w:rPr>
      <w:t>li</w:t>
    </w:r>
    <w:r>
      <w:rPr>
        <w:spacing w:val="-1"/>
        <w:sz w:val="17"/>
        <w:szCs w:val="17"/>
      </w:rPr>
      <w:t>n</w:t>
    </w:r>
    <w:r>
      <w:rPr>
        <w:spacing w:val="1"/>
        <w:sz w:val="17"/>
        <w:szCs w:val="17"/>
      </w:rPr>
      <w:t>e</w:t>
    </w:r>
    <w:r>
      <w:rPr>
        <w:sz w:val="17"/>
        <w:szCs w:val="17"/>
      </w:rPr>
      <w:t>s</w:t>
    </w:r>
    <w:r>
      <w:rPr>
        <w:spacing w:val="28"/>
        <w:sz w:val="17"/>
        <w:szCs w:val="17"/>
      </w:rPr>
      <w:t xml:space="preserve"> </w:t>
    </w:r>
    <w:r>
      <w:rPr>
        <w:spacing w:val="-1"/>
        <w:sz w:val="17"/>
        <w:szCs w:val="17"/>
      </w:rPr>
      <w:t>ar</w:t>
    </w:r>
    <w:r>
      <w:rPr>
        <w:sz w:val="17"/>
        <w:szCs w:val="17"/>
      </w:rPr>
      <w:t>e</w:t>
    </w:r>
    <w:r>
      <w:rPr>
        <w:spacing w:val="9"/>
        <w:sz w:val="17"/>
        <w:szCs w:val="17"/>
      </w:rPr>
      <w:t xml:space="preserve"> </w:t>
    </w:r>
    <w:r>
      <w:rPr>
        <w:spacing w:val="2"/>
        <w:sz w:val="17"/>
        <w:szCs w:val="17"/>
      </w:rPr>
      <w:t>t</w:t>
    </w:r>
    <w:r>
      <w:rPr>
        <w:sz w:val="17"/>
        <w:szCs w:val="17"/>
      </w:rPr>
      <w:t>o</w:t>
    </w:r>
    <w:r>
      <w:rPr>
        <w:spacing w:val="3"/>
        <w:sz w:val="17"/>
        <w:szCs w:val="17"/>
      </w:rPr>
      <w:t xml:space="preserve"> </w:t>
    </w:r>
    <w:r>
      <w:rPr>
        <w:spacing w:val="1"/>
        <w:sz w:val="17"/>
        <w:szCs w:val="17"/>
      </w:rPr>
      <w:t>b</w:t>
    </w:r>
    <w:r>
      <w:rPr>
        <w:sz w:val="17"/>
        <w:szCs w:val="17"/>
      </w:rPr>
      <w:t>e</w:t>
    </w:r>
    <w:r>
      <w:rPr>
        <w:spacing w:val="5"/>
        <w:sz w:val="17"/>
        <w:szCs w:val="17"/>
      </w:rPr>
      <w:t xml:space="preserve"> </w:t>
    </w:r>
    <w:r>
      <w:rPr>
        <w:spacing w:val="1"/>
        <w:sz w:val="17"/>
        <w:szCs w:val="17"/>
      </w:rPr>
      <w:t>us</w:t>
    </w:r>
    <w:r>
      <w:rPr>
        <w:spacing w:val="-1"/>
        <w:sz w:val="17"/>
        <w:szCs w:val="17"/>
      </w:rPr>
      <w:t>e</w:t>
    </w:r>
    <w:r>
      <w:rPr>
        <w:sz w:val="17"/>
        <w:szCs w:val="17"/>
      </w:rPr>
      <w:t>d</w:t>
    </w:r>
    <w:r>
      <w:rPr>
        <w:spacing w:val="13"/>
        <w:sz w:val="17"/>
        <w:szCs w:val="17"/>
      </w:rPr>
      <w:t xml:space="preserve"> </w:t>
    </w:r>
    <w:r>
      <w:rPr>
        <w:spacing w:val="-1"/>
        <w:sz w:val="17"/>
        <w:szCs w:val="17"/>
      </w:rPr>
      <w:t>a</w:t>
    </w:r>
    <w:r>
      <w:rPr>
        <w:sz w:val="17"/>
        <w:szCs w:val="17"/>
      </w:rPr>
      <w:t>s</w:t>
    </w:r>
    <w:r>
      <w:rPr>
        <w:spacing w:val="7"/>
        <w:sz w:val="17"/>
        <w:szCs w:val="17"/>
      </w:rPr>
      <w:t xml:space="preserve"> </w:t>
    </w:r>
    <w:r>
      <w:rPr>
        <w:sz w:val="17"/>
        <w:szCs w:val="17"/>
      </w:rPr>
      <w:t>a</w:t>
    </w:r>
    <w:r>
      <w:rPr>
        <w:spacing w:val="5"/>
        <w:sz w:val="17"/>
        <w:szCs w:val="17"/>
      </w:rPr>
      <w:t xml:space="preserve"> </w:t>
    </w:r>
    <w:r>
      <w:rPr>
        <w:spacing w:val="-1"/>
        <w:sz w:val="17"/>
        <w:szCs w:val="17"/>
      </w:rPr>
      <w:t>re</w:t>
    </w:r>
    <w:r>
      <w:rPr>
        <w:spacing w:val="4"/>
        <w:sz w:val="17"/>
        <w:szCs w:val="17"/>
      </w:rPr>
      <w:t>f</w:t>
    </w:r>
    <w:r>
      <w:rPr>
        <w:spacing w:val="1"/>
        <w:sz w:val="17"/>
        <w:szCs w:val="17"/>
      </w:rPr>
      <w:t>e</w:t>
    </w:r>
    <w:r>
      <w:rPr>
        <w:spacing w:val="-3"/>
        <w:sz w:val="17"/>
        <w:szCs w:val="17"/>
      </w:rPr>
      <w:t>r</w:t>
    </w:r>
    <w:r>
      <w:rPr>
        <w:spacing w:val="1"/>
        <w:sz w:val="17"/>
        <w:szCs w:val="17"/>
      </w:rPr>
      <w:t>en</w:t>
    </w:r>
    <w:r>
      <w:rPr>
        <w:spacing w:val="-1"/>
        <w:sz w:val="17"/>
        <w:szCs w:val="17"/>
      </w:rPr>
      <w:t>c</w:t>
    </w:r>
    <w:r>
      <w:rPr>
        <w:sz w:val="17"/>
        <w:szCs w:val="17"/>
      </w:rPr>
      <w:t>e</w:t>
    </w:r>
    <w:r>
      <w:rPr>
        <w:spacing w:val="21"/>
        <w:sz w:val="17"/>
        <w:szCs w:val="17"/>
      </w:rPr>
      <w:t xml:space="preserve"> </w:t>
    </w:r>
    <w:r>
      <w:rPr>
        <w:spacing w:val="4"/>
        <w:sz w:val="17"/>
        <w:szCs w:val="17"/>
      </w:rPr>
      <w:t>f</w:t>
    </w:r>
    <w:r>
      <w:rPr>
        <w:spacing w:val="-1"/>
        <w:sz w:val="17"/>
        <w:szCs w:val="17"/>
      </w:rPr>
      <w:t>o</w:t>
    </w:r>
    <w:r>
      <w:rPr>
        <w:sz w:val="17"/>
        <w:szCs w:val="17"/>
      </w:rPr>
      <w:t>r</w:t>
    </w:r>
    <w:r>
      <w:rPr>
        <w:spacing w:val="6"/>
        <w:sz w:val="17"/>
        <w:szCs w:val="17"/>
      </w:rPr>
      <w:t xml:space="preserve"> </w:t>
    </w:r>
    <w:r>
      <w:rPr>
        <w:spacing w:val="1"/>
        <w:sz w:val="17"/>
        <w:szCs w:val="17"/>
      </w:rPr>
      <w:t>c</w:t>
    </w:r>
    <w:r>
      <w:rPr>
        <w:sz w:val="17"/>
        <w:szCs w:val="17"/>
      </w:rPr>
      <w:t>l</w:t>
    </w:r>
    <w:r>
      <w:rPr>
        <w:spacing w:val="1"/>
        <w:sz w:val="17"/>
        <w:szCs w:val="17"/>
      </w:rPr>
      <w:t>a</w:t>
    </w:r>
    <w:r>
      <w:rPr>
        <w:spacing w:val="-3"/>
        <w:sz w:val="17"/>
        <w:szCs w:val="17"/>
      </w:rPr>
      <w:t>i</w:t>
    </w:r>
    <w:r>
      <w:rPr>
        <w:sz w:val="17"/>
        <w:szCs w:val="17"/>
      </w:rPr>
      <w:t>m</w:t>
    </w:r>
    <w:r>
      <w:rPr>
        <w:spacing w:val="13"/>
        <w:sz w:val="17"/>
        <w:szCs w:val="17"/>
      </w:rPr>
      <w:t xml:space="preserve"> </w:t>
    </w:r>
    <w:r>
      <w:rPr>
        <w:spacing w:val="1"/>
        <w:sz w:val="17"/>
        <w:szCs w:val="17"/>
      </w:rPr>
      <w:t>sub</w:t>
    </w:r>
    <w:r>
      <w:rPr>
        <w:spacing w:val="-2"/>
        <w:sz w:val="17"/>
        <w:szCs w:val="17"/>
      </w:rPr>
      <w:t>m</w:t>
    </w:r>
    <w:r>
      <w:rPr>
        <w:sz w:val="17"/>
        <w:szCs w:val="17"/>
      </w:rPr>
      <w:t>i</w:t>
    </w:r>
    <w:r>
      <w:rPr>
        <w:spacing w:val="1"/>
        <w:sz w:val="17"/>
        <w:szCs w:val="17"/>
      </w:rPr>
      <w:t>ss</w:t>
    </w:r>
    <w:r>
      <w:rPr>
        <w:spacing w:val="-3"/>
        <w:sz w:val="17"/>
        <w:szCs w:val="17"/>
      </w:rPr>
      <w:t>i</w:t>
    </w:r>
    <w:r>
      <w:rPr>
        <w:spacing w:val="1"/>
        <w:sz w:val="17"/>
        <w:szCs w:val="17"/>
      </w:rPr>
      <w:t>o</w:t>
    </w:r>
    <w:r>
      <w:rPr>
        <w:sz w:val="17"/>
        <w:szCs w:val="17"/>
      </w:rPr>
      <w:t>n</w:t>
    </w:r>
    <w:r>
      <w:rPr>
        <w:spacing w:val="27"/>
        <w:sz w:val="17"/>
        <w:szCs w:val="17"/>
      </w:rPr>
      <w:t xml:space="preserve"> </w:t>
    </w:r>
    <w:r>
      <w:rPr>
        <w:spacing w:val="1"/>
        <w:sz w:val="17"/>
        <w:szCs w:val="17"/>
      </w:rPr>
      <w:t>b</w:t>
    </w:r>
    <w:r>
      <w:rPr>
        <w:spacing w:val="-1"/>
        <w:sz w:val="17"/>
        <w:szCs w:val="17"/>
      </w:rPr>
      <w:t>a</w:t>
    </w:r>
    <w:r>
      <w:rPr>
        <w:spacing w:val="1"/>
        <w:sz w:val="17"/>
        <w:szCs w:val="17"/>
      </w:rPr>
      <w:t>se</w:t>
    </w:r>
    <w:r>
      <w:rPr>
        <w:sz w:val="17"/>
        <w:szCs w:val="17"/>
      </w:rPr>
      <w:t>d</w:t>
    </w:r>
    <w:r>
      <w:rPr>
        <w:spacing w:val="13"/>
        <w:sz w:val="17"/>
        <w:szCs w:val="17"/>
      </w:rPr>
      <w:t xml:space="preserve"> </w:t>
    </w:r>
    <w:r>
      <w:rPr>
        <w:spacing w:val="1"/>
        <w:sz w:val="17"/>
        <w:szCs w:val="17"/>
      </w:rPr>
      <w:t>o</w:t>
    </w:r>
    <w:r>
      <w:rPr>
        <w:sz w:val="17"/>
        <w:szCs w:val="17"/>
      </w:rPr>
      <w:t>n</w:t>
    </w:r>
    <w:r>
      <w:rPr>
        <w:spacing w:val="10"/>
        <w:sz w:val="17"/>
        <w:szCs w:val="17"/>
      </w:rPr>
      <w:t xml:space="preserve"> </w:t>
    </w:r>
    <w:r>
      <w:rPr>
        <w:spacing w:val="-3"/>
        <w:sz w:val="17"/>
        <w:szCs w:val="17"/>
      </w:rPr>
      <w:t>t</w:t>
    </w:r>
    <w:r>
      <w:rPr>
        <w:spacing w:val="1"/>
        <w:sz w:val="17"/>
        <w:szCs w:val="17"/>
      </w:rPr>
      <w:t>h</w:t>
    </w:r>
    <w:r>
      <w:rPr>
        <w:sz w:val="17"/>
        <w:szCs w:val="17"/>
      </w:rPr>
      <w:t>e</w:t>
    </w:r>
    <w:r>
      <w:rPr>
        <w:spacing w:val="9"/>
        <w:sz w:val="17"/>
        <w:szCs w:val="17"/>
      </w:rPr>
      <w:t xml:space="preserve"> </w:t>
    </w:r>
    <w:r>
      <w:rPr>
        <w:sz w:val="17"/>
        <w:szCs w:val="17"/>
      </w:rPr>
      <w:t>l</w:t>
    </w:r>
    <w:r>
      <w:rPr>
        <w:spacing w:val="1"/>
        <w:sz w:val="17"/>
        <w:szCs w:val="17"/>
      </w:rPr>
      <w:t>e</w:t>
    </w:r>
    <w:r>
      <w:rPr>
        <w:spacing w:val="-1"/>
        <w:sz w:val="17"/>
        <w:szCs w:val="17"/>
      </w:rPr>
      <w:t>v</w:t>
    </w:r>
    <w:r>
      <w:rPr>
        <w:spacing w:val="1"/>
        <w:sz w:val="17"/>
        <w:szCs w:val="17"/>
      </w:rPr>
      <w:t>e</w:t>
    </w:r>
    <w:r>
      <w:rPr>
        <w:sz w:val="17"/>
        <w:szCs w:val="17"/>
      </w:rPr>
      <w:t>l</w:t>
    </w:r>
    <w:r>
      <w:rPr>
        <w:spacing w:val="10"/>
        <w:sz w:val="17"/>
        <w:szCs w:val="17"/>
      </w:rPr>
      <w:t xml:space="preserve"> </w:t>
    </w:r>
    <w:r>
      <w:rPr>
        <w:spacing w:val="-1"/>
        <w:sz w:val="17"/>
        <w:szCs w:val="17"/>
      </w:rPr>
      <w:t>o</w:t>
    </w:r>
    <w:r>
      <w:rPr>
        <w:sz w:val="17"/>
        <w:szCs w:val="17"/>
      </w:rPr>
      <w:t>f</w:t>
    </w:r>
    <w:r>
      <w:rPr>
        <w:spacing w:val="6"/>
        <w:sz w:val="17"/>
        <w:szCs w:val="17"/>
      </w:rPr>
      <w:t xml:space="preserve"> </w:t>
    </w:r>
    <w:r>
      <w:rPr>
        <w:spacing w:val="1"/>
        <w:sz w:val="17"/>
        <w:szCs w:val="17"/>
      </w:rPr>
      <w:t>b</w:t>
    </w:r>
    <w:r>
      <w:rPr>
        <w:spacing w:val="-1"/>
        <w:sz w:val="17"/>
        <w:szCs w:val="17"/>
      </w:rPr>
      <w:t>e</w:t>
    </w:r>
    <w:r>
      <w:rPr>
        <w:spacing w:val="1"/>
        <w:sz w:val="17"/>
        <w:szCs w:val="17"/>
      </w:rPr>
      <w:t>n</w:t>
    </w:r>
    <w:r>
      <w:rPr>
        <w:spacing w:val="-1"/>
        <w:sz w:val="17"/>
        <w:szCs w:val="17"/>
      </w:rPr>
      <w:t>e</w:t>
    </w:r>
    <w:r>
      <w:rPr>
        <w:spacing w:val="2"/>
        <w:sz w:val="17"/>
        <w:szCs w:val="17"/>
      </w:rPr>
      <w:t>f</w:t>
    </w:r>
    <w:r>
      <w:rPr>
        <w:sz w:val="17"/>
        <w:szCs w:val="17"/>
      </w:rPr>
      <w:t>i</w:t>
    </w:r>
    <w:r>
      <w:rPr>
        <w:spacing w:val="-1"/>
        <w:sz w:val="17"/>
        <w:szCs w:val="17"/>
      </w:rPr>
      <w:t>t</w:t>
    </w:r>
    <w:r>
      <w:rPr>
        <w:sz w:val="17"/>
        <w:szCs w:val="17"/>
      </w:rPr>
      <w:t>s</w:t>
    </w:r>
    <w:r>
      <w:rPr>
        <w:spacing w:val="20"/>
        <w:sz w:val="17"/>
        <w:szCs w:val="17"/>
      </w:rPr>
      <w:t xml:space="preserve"> </w:t>
    </w:r>
    <w:r>
      <w:rPr>
        <w:spacing w:val="2"/>
        <w:w w:val="103"/>
        <w:sz w:val="17"/>
        <w:szCs w:val="17"/>
      </w:rPr>
      <w:t>f</w:t>
    </w:r>
    <w:r>
      <w:rPr>
        <w:spacing w:val="1"/>
        <w:w w:val="103"/>
        <w:sz w:val="17"/>
        <w:szCs w:val="17"/>
      </w:rPr>
      <w:t>o</w:t>
    </w:r>
    <w:r>
      <w:rPr>
        <w:w w:val="103"/>
        <w:sz w:val="17"/>
        <w:szCs w:val="17"/>
      </w:rPr>
      <w:t xml:space="preserve">r </w:t>
    </w:r>
    <w:r>
      <w:rPr>
        <w:spacing w:val="1"/>
        <w:sz w:val="17"/>
        <w:szCs w:val="17"/>
      </w:rPr>
      <w:t>eac</w:t>
    </w:r>
    <w:r>
      <w:rPr>
        <w:sz w:val="17"/>
        <w:szCs w:val="17"/>
      </w:rPr>
      <w:t>h</w:t>
    </w:r>
    <w:r>
      <w:rPr>
        <w:spacing w:val="10"/>
        <w:sz w:val="17"/>
        <w:szCs w:val="17"/>
      </w:rPr>
      <w:t xml:space="preserve"> </w:t>
    </w:r>
    <w:r>
      <w:rPr>
        <w:spacing w:val="1"/>
        <w:sz w:val="17"/>
        <w:szCs w:val="17"/>
      </w:rPr>
      <w:t>s</w:t>
    </w:r>
    <w:r>
      <w:rPr>
        <w:spacing w:val="-1"/>
        <w:sz w:val="17"/>
        <w:szCs w:val="17"/>
      </w:rPr>
      <w:t>u</w:t>
    </w:r>
    <w:r>
      <w:rPr>
        <w:spacing w:val="1"/>
        <w:sz w:val="17"/>
        <w:szCs w:val="17"/>
      </w:rPr>
      <w:t>b</w:t>
    </w:r>
    <w:r>
      <w:rPr>
        <w:spacing w:val="-1"/>
        <w:sz w:val="17"/>
        <w:szCs w:val="17"/>
      </w:rPr>
      <w:t>s</w:t>
    </w:r>
    <w:r>
      <w:rPr>
        <w:spacing w:val="1"/>
        <w:sz w:val="17"/>
        <w:szCs w:val="17"/>
      </w:rPr>
      <w:t>c</w:t>
    </w:r>
    <w:r>
      <w:rPr>
        <w:spacing w:val="-1"/>
        <w:sz w:val="17"/>
        <w:szCs w:val="17"/>
      </w:rPr>
      <w:t>r</w:t>
    </w:r>
    <w:r>
      <w:rPr>
        <w:sz w:val="17"/>
        <w:szCs w:val="17"/>
      </w:rPr>
      <w:t>i</w:t>
    </w:r>
    <w:r>
      <w:rPr>
        <w:spacing w:val="-1"/>
        <w:sz w:val="17"/>
        <w:szCs w:val="17"/>
      </w:rPr>
      <w:t>b</w:t>
    </w:r>
    <w:r>
      <w:rPr>
        <w:spacing w:val="1"/>
        <w:sz w:val="17"/>
        <w:szCs w:val="17"/>
      </w:rPr>
      <w:t>e</w:t>
    </w:r>
    <w:r>
      <w:rPr>
        <w:spacing w:val="2"/>
        <w:sz w:val="17"/>
        <w:szCs w:val="17"/>
      </w:rPr>
      <w:t>r</w:t>
    </w:r>
    <w:r>
      <w:rPr>
        <w:spacing w:val="-3"/>
        <w:sz w:val="17"/>
        <w:szCs w:val="17"/>
      </w:rPr>
      <w:t>’</w:t>
    </w:r>
    <w:r>
      <w:rPr>
        <w:sz w:val="17"/>
        <w:szCs w:val="17"/>
      </w:rPr>
      <w:t>s</w:t>
    </w:r>
    <w:r>
      <w:rPr>
        <w:spacing w:val="31"/>
        <w:sz w:val="17"/>
        <w:szCs w:val="17"/>
      </w:rPr>
      <w:t xml:space="preserve"> </w:t>
    </w:r>
    <w:r>
      <w:rPr>
        <w:spacing w:val="1"/>
        <w:sz w:val="17"/>
        <w:szCs w:val="17"/>
      </w:rPr>
      <w:t>p</w:t>
    </w:r>
    <w:r>
      <w:rPr>
        <w:spacing w:val="-3"/>
        <w:sz w:val="17"/>
        <w:szCs w:val="17"/>
      </w:rPr>
      <w:t>l</w:t>
    </w:r>
    <w:r>
      <w:rPr>
        <w:spacing w:val="1"/>
        <w:sz w:val="17"/>
        <w:szCs w:val="17"/>
      </w:rPr>
      <w:t>an</w:t>
    </w:r>
    <w:r>
      <w:rPr>
        <w:sz w:val="17"/>
        <w:szCs w:val="17"/>
      </w:rPr>
      <w:t xml:space="preserve">. </w:t>
    </w:r>
    <w:r>
      <w:rPr>
        <w:spacing w:val="1"/>
        <w:sz w:val="17"/>
        <w:szCs w:val="17"/>
      </w:rPr>
      <w:t>Pa</w:t>
    </w:r>
    <w:r>
      <w:rPr>
        <w:spacing w:val="-3"/>
        <w:sz w:val="17"/>
        <w:szCs w:val="17"/>
      </w:rPr>
      <w:t>r</w:t>
    </w:r>
    <w:r>
      <w:rPr>
        <w:spacing w:val="2"/>
        <w:sz w:val="17"/>
        <w:szCs w:val="17"/>
      </w:rPr>
      <w:t>t</w:t>
    </w:r>
    <w:r>
      <w:rPr>
        <w:spacing w:val="-3"/>
        <w:sz w:val="17"/>
        <w:szCs w:val="17"/>
      </w:rPr>
      <w:t>i</w:t>
    </w:r>
    <w:r>
      <w:rPr>
        <w:spacing w:val="1"/>
        <w:sz w:val="17"/>
        <w:szCs w:val="17"/>
      </w:rPr>
      <w:t>cu</w:t>
    </w:r>
    <w:r>
      <w:rPr>
        <w:sz w:val="17"/>
        <w:szCs w:val="17"/>
      </w:rPr>
      <w:t>l</w:t>
    </w:r>
    <w:r>
      <w:rPr>
        <w:spacing w:val="-1"/>
        <w:sz w:val="17"/>
        <w:szCs w:val="17"/>
      </w:rPr>
      <w:t>a</w:t>
    </w:r>
    <w:r>
      <w:rPr>
        <w:sz w:val="17"/>
        <w:szCs w:val="17"/>
      </w:rPr>
      <w:t>r</w:t>
    </w:r>
    <w:r>
      <w:rPr>
        <w:spacing w:val="24"/>
        <w:sz w:val="17"/>
        <w:szCs w:val="17"/>
      </w:rPr>
      <w:t xml:space="preserve"> </w:t>
    </w:r>
    <w:r>
      <w:rPr>
        <w:spacing w:val="1"/>
        <w:sz w:val="17"/>
        <w:szCs w:val="17"/>
      </w:rPr>
      <w:t>de</w:t>
    </w:r>
    <w:r>
      <w:rPr>
        <w:spacing w:val="-1"/>
        <w:sz w:val="17"/>
        <w:szCs w:val="17"/>
      </w:rPr>
      <w:t>t</w:t>
    </w:r>
    <w:r>
      <w:rPr>
        <w:spacing w:val="1"/>
        <w:sz w:val="17"/>
        <w:szCs w:val="17"/>
      </w:rPr>
      <w:t>a</w:t>
    </w:r>
    <w:r>
      <w:rPr>
        <w:sz w:val="17"/>
        <w:szCs w:val="17"/>
      </w:rPr>
      <w:t>i</w:t>
    </w:r>
    <w:r>
      <w:rPr>
        <w:spacing w:val="-3"/>
        <w:sz w:val="17"/>
        <w:szCs w:val="17"/>
      </w:rPr>
      <w:t>l</w:t>
    </w:r>
    <w:r>
      <w:rPr>
        <w:sz w:val="17"/>
        <w:szCs w:val="17"/>
      </w:rPr>
      <w:t>s</w:t>
    </w:r>
    <w:r>
      <w:rPr>
        <w:spacing w:val="19"/>
        <w:sz w:val="17"/>
        <w:szCs w:val="17"/>
      </w:rPr>
      <w:t xml:space="preserve"> </w:t>
    </w:r>
    <w:r>
      <w:rPr>
        <w:spacing w:val="-2"/>
        <w:sz w:val="17"/>
        <w:szCs w:val="17"/>
      </w:rPr>
      <w:t>w</w:t>
    </w:r>
    <w:r>
      <w:rPr>
        <w:sz w:val="17"/>
        <w:szCs w:val="17"/>
      </w:rPr>
      <w:t>i</w:t>
    </w:r>
    <w:r>
      <w:rPr>
        <w:spacing w:val="2"/>
        <w:sz w:val="17"/>
        <w:szCs w:val="17"/>
      </w:rPr>
      <w:t>l</w:t>
    </w:r>
    <w:r>
      <w:rPr>
        <w:sz w:val="17"/>
        <w:szCs w:val="17"/>
      </w:rPr>
      <w:t>l</w:t>
    </w:r>
    <w:r>
      <w:rPr>
        <w:spacing w:val="7"/>
        <w:sz w:val="17"/>
        <w:szCs w:val="17"/>
      </w:rPr>
      <w:t xml:space="preserve"> </w:t>
    </w:r>
    <w:r>
      <w:rPr>
        <w:spacing w:val="1"/>
        <w:sz w:val="17"/>
        <w:szCs w:val="17"/>
      </w:rPr>
      <w:t>v</w:t>
    </w:r>
    <w:r>
      <w:rPr>
        <w:spacing w:val="-1"/>
        <w:sz w:val="17"/>
        <w:szCs w:val="17"/>
      </w:rPr>
      <w:t>a</w:t>
    </w:r>
    <w:r>
      <w:rPr>
        <w:spacing w:val="2"/>
        <w:sz w:val="17"/>
        <w:szCs w:val="17"/>
      </w:rPr>
      <w:t>r</w:t>
    </w:r>
    <w:r>
      <w:rPr>
        <w:sz w:val="17"/>
        <w:szCs w:val="17"/>
      </w:rPr>
      <w:t>y</w:t>
    </w:r>
    <w:r>
      <w:rPr>
        <w:spacing w:val="7"/>
        <w:sz w:val="17"/>
        <w:szCs w:val="17"/>
      </w:rPr>
      <w:t xml:space="preserve"> </w:t>
    </w:r>
    <w:r>
      <w:rPr>
        <w:spacing w:val="4"/>
        <w:sz w:val="17"/>
        <w:szCs w:val="17"/>
      </w:rPr>
      <w:t>f</w:t>
    </w:r>
    <w:r>
      <w:rPr>
        <w:spacing w:val="-1"/>
        <w:sz w:val="17"/>
        <w:szCs w:val="17"/>
      </w:rPr>
      <w:t>r</w:t>
    </w:r>
    <w:r>
      <w:rPr>
        <w:spacing w:val="1"/>
        <w:sz w:val="17"/>
        <w:szCs w:val="17"/>
      </w:rPr>
      <w:t>o</w:t>
    </w:r>
    <w:r>
      <w:rPr>
        <w:sz w:val="17"/>
        <w:szCs w:val="17"/>
      </w:rPr>
      <w:t>m</w:t>
    </w:r>
    <w:r>
      <w:rPr>
        <w:spacing w:val="11"/>
        <w:sz w:val="17"/>
        <w:szCs w:val="17"/>
      </w:rPr>
      <w:t xml:space="preserve"> </w:t>
    </w:r>
    <w:r>
      <w:rPr>
        <w:spacing w:val="1"/>
        <w:sz w:val="17"/>
        <w:szCs w:val="17"/>
      </w:rPr>
      <w:t>p</w:t>
    </w:r>
    <w:r>
      <w:rPr>
        <w:spacing w:val="-3"/>
        <w:sz w:val="17"/>
        <w:szCs w:val="17"/>
      </w:rPr>
      <w:t>l</w:t>
    </w:r>
    <w:r>
      <w:rPr>
        <w:spacing w:val="1"/>
        <w:sz w:val="17"/>
        <w:szCs w:val="17"/>
      </w:rPr>
      <w:t>a</w:t>
    </w:r>
    <w:r>
      <w:rPr>
        <w:sz w:val="17"/>
        <w:szCs w:val="17"/>
      </w:rPr>
      <w:t>n</w:t>
    </w:r>
    <w:r>
      <w:rPr>
        <w:spacing w:val="12"/>
        <w:sz w:val="17"/>
        <w:szCs w:val="17"/>
      </w:rPr>
      <w:t xml:space="preserve"> </w:t>
    </w:r>
    <w:r>
      <w:rPr>
        <w:spacing w:val="2"/>
        <w:sz w:val="17"/>
        <w:szCs w:val="17"/>
      </w:rPr>
      <w:t>t</w:t>
    </w:r>
    <w:r>
      <w:rPr>
        <w:sz w:val="17"/>
        <w:szCs w:val="17"/>
      </w:rPr>
      <w:t>o</w:t>
    </w:r>
    <w:r>
      <w:rPr>
        <w:spacing w:val="6"/>
        <w:sz w:val="17"/>
        <w:szCs w:val="17"/>
      </w:rPr>
      <w:t xml:space="preserve"> </w:t>
    </w:r>
    <w:r>
      <w:rPr>
        <w:spacing w:val="1"/>
        <w:sz w:val="17"/>
        <w:szCs w:val="17"/>
      </w:rPr>
      <w:t>p</w:t>
    </w:r>
    <w:r>
      <w:rPr>
        <w:sz w:val="17"/>
        <w:szCs w:val="17"/>
      </w:rPr>
      <w:t>l</w:t>
    </w:r>
    <w:r>
      <w:rPr>
        <w:spacing w:val="-1"/>
        <w:sz w:val="17"/>
        <w:szCs w:val="17"/>
      </w:rPr>
      <w:t>a</w:t>
    </w:r>
    <w:r>
      <w:rPr>
        <w:spacing w:val="1"/>
        <w:sz w:val="17"/>
        <w:szCs w:val="17"/>
      </w:rPr>
      <w:t>n</w:t>
    </w:r>
    <w:r w:rsidR="00E445DF">
      <w:rPr>
        <w:sz w:val="17"/>
        <w:szCs w:val="17"/>
      </w:rPr>
      <w:t xml:space="preserve">. </w:t>
    </w:r>
    <w:r>
      <w:rPr>
        <w:spacing w:val="-4"/>
        <w:sz w:val="17"/>
        <w:szCs w:val="17"/>
      </w:rPr>
      <w:t>V</w:t>
    </w:r>
    <w:r>
      <w:rPr>
        <w:spacing w:val="1"/>
        <w:sz w:val="17"/>
        <w:szCs w:val="17"/>
      </w:rPr>
      <w:t>e</w:t>
    </w:r>
    <w:r>
      <w:rPr>
        <w:spacing w:val="-1"/>
        <w:sz w:val="17"/>
        <w:szCs w:val="17"/>
      </w:rPr>
      <w:t>r</w:t>
    </w:r>
    <w:r>
      <w:rPr>
        <w:sz w:val="17"/>
        <w:szCs w:val="17"/>
      </w:rPr>
      <w:t>i</w:t>
    </w:r>
    <w:r>
      <w:rPr>
        <w:spacing w:val="2"/>
        <w:sz w:val="17"/>
        <w:szCs w:val="17"/>
      </w:rPr>
      <w:t>f</w:t>
    </w:r>
    <w:r>
      <w:rPr>
        <w:sz w:val="17"/>
        <w:szCs w:val="17"/>
      </w:rPr>
      <w:t>i</w:t>
    </w:r>
    <w:r>
      <w:rPr>
        <w:spacing w:val="1"/>
        <w:sz w:val="17"/>
        <w:szCs w:val="17"/>
      </w:rPr>
      <w:t>ca</w:t>
    </w:r>
    <w:r>
      <w:rPr>
        <w:spacing w:val="-1"/>
        <w:sz w:val="17"/>
        <w:szCs w:val="17"/>
      </w:rPr>
      <w:t>t</w:t>
    </w:r>
    <w:r>
      <w:rPr>
        <w:sz w:val="17"/>
        <w:szCs w:val="17"/>
      </w:rPr>
      <w:t>i</w:t>
    </w:r>
    <w:r>
      <w:rPr>
        <w:spacing w:val="1"/>
        <w:sz w:val="17"/>
        <w:szCs w:val="17"/>
      </w:rPr>
      <w:t>o</w:t>
    </w:r>
    <w:r>
      <w:rPr>
        <w:sz w:val="17"/>
        <w:szCs w:val="17"/>
      </w:rPr>
      <w:t>n</w:t>
    </w:r>
    <w:r>
      <w:rPr>
        <w:spacing w:val="24"/>
        <w:sz w:val="17"/>
        <w:szCs w:val="17"/>
      </w:rPr>
      <w:t xml:space="preserve"> </w:t>
    </w:r>
    <w:r>
      <w:rPr>
        <w:spacing w:val="-1"/>
        <w:sz w:val="17"/>
        <w:szCs w:val="17"/>
      </w:rPr>
      <w:t>o</w:t>
    </w:r>
    <w:r>
      <w:rPr>
        <w:sz w:val="17"/>
        <w:szCs w:val="17"/>
      </w:rPr>
      <w:t>f</w:t>
    </w:r>
    <w:r>
      <w:rPr>
        <w:spacing w:val="9"/>
        <w:sz w:val="17"/>
        <w:szCs w:val="17"/>
      </w:rPr>
      <w:t xml:space="preserve"> </w:t>
    </w:r>
    <w:r>
      <w:rPr>
        <w:spacing w:val="1"/>
        <w:sz w:val="17"/>
        <w:szCs w:val="17"/>
      </w:rPr>
      <w:t>e</w:t>
    </w:r>
    <w:r>
      <w:rPr>
        <w:spacing w:val="-3"/>
        <w:sz w:val="17"/>
        <w:szCs w:val="17"/>
      </w:rPr>
      <w:t>l</w:t>
    </w:r>
    <w:r>
      <w:rPr>
        <w:sz w:val="17"/>
        <w:szCs w:val="17"/>
      </w:rPr>
      <w:t>i</w:t>
    </w:r>
    <w:r>
      <w:rPr>
        <w:spacing w:val="1"/>
        <w:sz w:val="17"/>
        <w:szCs w:val="17"/>
      </w:rPr>
      <w:t>g</w:t>
    </w:r>
    <w:r>
      <w:rPr>
        <w:spacing w:val="-3"/>
        <w:sz w:val="17"/>
        <w:szCs w:val="17"/>
      </w:rPr>
      <w:t>i</w:t>
    </w:r>
    <w:r>
      <w:rPr>
        <w:spacing w:val="1"/>
        <w:sz w:val="17"/>
        <w:szCs w:val="17"/>
      </w:rPr>
      <w:t>b</w:t>
    </w:r>
    <w:r>
      <w:rPr>
        <w:sz w:val="17"/>
        <w:szCs w:val="17"/>
      </w:rPr>
      <w:t>ili</w:t>
    </w:r>
    <w:r>
      <w:rPr>
        <w:spacing w:val="2"/>
        <w:sz w:val="17"/>
        <w:szCs w:val="17"/>
      </w:rPr>
      <w:t>t</w:t>
    </w:r>
    <w:r>
      <w:rPr>
        <w:sz w:val="17"/>
        <w:szCs w:val="17"/>
      </w:rPr>
      <w:t>y</w:t>
    </w:r>
    <w:r>
      <w:rPr>
        <w:spacing w:val="19"/>
        <w:sz w:val="17"/>
        <w:szCs w:val="17"/>
      </w:rPr>
      <w:t xml:space="preserve"> </w:t>
    </w:r>
    <w:r>
      <w:rPr>
        <w:spacing w:val="1"/>
        <w:sz w:val="17"/>
        <w:szCs w:val="17"/>
      </w:rPr>
      <w:t>an</w:t>
    </w:r>
    <w:r>
      <w:rPr>
        <w:sz w:val="17"/>
        <w:szCs w:val="17"/>
      </w:rPr>
      <w:t>d</w:t>
    </w:r>
    <w:r>
      <w:rPr>
        <w:spacing w:val="10"/>
        <w:sz w:val="17"/>
        <w:szCs w:val="17"/>
      </w:rPr>
      <w:t xml:space="preserve"> </w:t>
    </w:r>
    <w:r>
      <w:rPr>
        <w:sz w:val="17"/>
        <w:szCs w:val="17"/>
      </w:rPr>
      <w:t>i</w:t>
    </w:r>
    <w:r>
      <w:rPr>
        <w:spacing w:val="-1"/>
        <w:sz w:val="17"/>
        <w:szCs w:val="17"/>
      </w:rPr>
      <w:t>n</w:t>
    </w:r>
    <w:r>
      <w:rPr>
        <w:spacing w:val="1"/>
        <w:sz w:val="17"/>
        <w:szCs w:val="17"/>
      </w:rPr>
      <w:t>d</w:t>
    </w:r>
    <w:r>
      <w:rPr>
        <w:sz w:val="17"/>
        <w:szCs w:val="17"/>
      </w:rPr>
      <w:t>i</w:t>
    </w:r>
    <w:r>
      <w:rPr>
        <w:spacing w:val="1"/>
        <w:sz w:val="17"/>
        <w:szCs w:val="17"/>
      </w:rPr>
      <w:t>v</w:t>
    </w:r>
    <w:r>
      <w:rPr>
        <w:spacing w:val="-3"/>
        <w:sz w:val="17"/>
        <w:szCs w:val="17"/>
      </w:rPr>
      <w:t>i</w:t>
    </w:r>
    <w:r>
      <w:rPr>
        <w:spacing w:val="1"/>
        <w:sz w:val="17"/>
        <w:szCs w:val="17"/>
      </w:rPr>
      <w:t>dua</w:t>
    </w:r>
    <w:r>
      <w:rPr>
        <w:sz w:val="17"/>
        <w:szCs w:val="17"/>
      </w:rPr>
      <w:t>l</w:t>
    </w:r>
    <w:r>
      <w:rPr>
        <w:spacing w:val="21"/>
        <w:sz w:val="17"/>
        <w:szCs w:val="17"/>
      </w:rPr>
      <w:t xml:space="preserve"> </w:t>
    </w:r>
    <w:r>
      <w:rPr>
        <w:spacing w:val="1"/>
        <w:sz w:val="17"/>
        <w:szCs w:val="17"/>
      </w:rPr>
      <w:t>p</w:t>
    </w:r>
    <w:r>
      <w:rPr>
        <w:sz w:val="17"/>
        <w:szCs w:val="17"/>
      </w:rPr>
      <w:t>l</w:t>
    </w:r>
    <w:r>
      <w:rPr>
        <w:spacing w:val="-1"/>
        <w:sz w:val="17"/>
        <w:szCs w:val="17"/>
      </w:rPr>
      <w:t>a</w:t>
    </w:r>
    <w:r>
      <w:rPr>
        <w:sz w:val="17"/>
        <w:szCs w:val="17"/>
      </w:rPr>
      <w:t>n</w:t>
    </w:r>
    <w:r>
      <w:rPr>
        <w:spacing w:val="14"/>
        <w:sz w:val="17"/>
        <w:szCs w:val="17"/>
      </w:rPr>
      <w:t xml:space="preserve"> </w:t>
    </w:r>
    <w:r>
      <w:rPr>
        <w:spacing w:val="1"/>
        <w:sz w:val="17"/>
        <w:szCs w:val="17"/>
      </w:rPr>
      <w:t>b</w:t>
    </w:r>
    <w:r>
      <w:rPr>
        <w:spacing w:val="-1"/>
        <w:sz w:val="17"/>
        <w:szCs w:val="17"/>
      </w:rPr>
      <w:t>e</w:t>
    </w:r>
    <w:r>
      <w:rPr>
        <w:spacing w:val="1"/>
        <w:sz w:val="17"/>
        <w:szCs w:val="17"/>
      </w:rPr>
      <w:t>n</w:t>
    </w:r>
    <w:r>
      <w:rPr>
        <w:spacing w:val="-1"/>
        <w:sz w:val="17"/>
        <w:szCs w:val="17"/>
      </w:rPr>
      <w:t>e</w:t>
    </w:r>
    <w:r>
      <w:rPr>
        <w:spacing w:val="4"/>
        <w:sz w:val="17"/>
        <w:szCs w:val="17"/>
      </w:rPr>
      <w:t>f</w:t>
    </w:r>
    <w:r>
      <w:rPr>
        <w:spacing w:val="-3"/>
        <w:sz w:val="17"/>
        <w:szCs w:val="17"/>
      </w:rPr>
      <w:t>i</w:t>
    </w:r>
    <w:r>
      <w:rPr>
        <w:spacing w:val="2"/>
        <w:sz w:val="17"/>
        <w:szCs w:val="17"/>
      </w:rPr>
      <w:t>t</w:t>
    </w:r>
    <w:r>
      <w:rPr>
        <w:sz w:val="17"/>
        <w:szCs w:val="17"/>
      </w:rPr>
      <w:t>s</w:t>
    </w:r>
    <w:r>
      <w:rPr>
        <w:spacing w:val="20"/>
        <w:sz w:val="17"/>
        <w:szCs w:val="17"/>
      </w:rPr>
      <w:t xml:space="preserve"> </w:t>
    </w:r>
    <w:r>
      <w:rPr>
        <w:w w:val="103"/>
        <w:sz w:val="17"/>
        <w:szCs w:val="17"/>
      </w:rPr>
      <w:t xml:space="preserve">is </w:t>
    </w:r>
    <w:r>
      <w:rPr>
        <w:spacing w:val="-1"/>
        <w:sz w:val="17"/>
        <w:szCs w:val="17"/>
      </w:rPr>
      <w:t>r</w:t>
    </w:r>
    <w:r>
      <w:rPr>
        <w:spacing w:val="1"/>
        <w:sz w:val="17"/>
        <w:szCs w:val="17"/>
      </w:rPr>
      <w:t>equ</w:t>
    </w:r>
    <w:r>
      <w:rPr>
        <w:spacing w:val="-3"/>
        <w:sz w:val="17"/>
        <w:szCs w:val="17"/>
      </w:rPr>
      <w:t>i</w:t>
    </w:r>
    <w:r>
      <w:rPr>
        <w:spacing w:val="2"/>
        <w:sz w:val="17"/>
        <w:szCs w:val="17"/>
      </w:rPr>
      <w:t>r</w:t>
    </w:r>
    <w:r>
      <w:rPr>
        <w:spacing w:val="1"/>
        <w:sz w:val="17"/>
        <w:szCs w:val="17"/>
      </w:rPr>
      <w:t>e</w:t>
    </w:r>
    <w:r>
      <w:rPr>
        <w:sz w:val="17"/>
        <w:szCs w:val="17"/>
      </w:rPr>
      <w:t>d</w:t>
    </w:r>
    <w:r>
      <w:rPr>
        <w:spacing w:val="21"/>
        <w:sz w:val="17"/>
        <w:szCs w:val="17"/>
      </w:rPr>
      <w:t xml:space="preserve"> </w:t>
    </w:r>
    <w:r>
      <w:rPr>
        <w:spacing w:val="-1"/>
        <w:sz w:val="17"/>
        <w:szCs w:val="17"/>
      </w:rPr>
      <w:t>t</w:t>
    </w:r>
    <w:r>
      <w:rPr>
        <w:sz w:val="17"/>
        <w:szCs w:val="17"/>
      </w:rPr>
      <w:t>o</w:t>
    </w:r>
    <w:r>
      <w:rPr>
        <w:spacing w:val="6"/>
        <w:sz w:val="17"/>
        <w:szCs w:val="17"/>
      </w:rPr>
      <w:t xml:space="preserve"> </w:t>
    </w:r>
    <w:r>
      <w:rPr>
        <w:spacing w:val="-1"/>
        <w:sz w:val="17"/>
        <w:szCs w:val="17"/>
      </w:rPr>
      <w:t>d</w:t>
    </w:r>
    <w:r>
      <w:rPr>
        <w:spacing w:val="1"/>
        <w:sz w:val="17"/>
        <w:szCs w:val="17"/>
      </w:rPr>
      <w:t>e</w:t>
    </w:r>
    <w:r>
      <w:rPr>
        <w:spacing w:val="-1"/>
        <w:sz w:val="17"/>
        <w:szCs w:val="17"/>
      </w:rPr>
      <w:t>t</w:t>
    </w:r>
    <w:r>
      <w:rPr>
        <w:spacing w:val="1"/>
        <w:sz w:val="17"/>
        <w:szCs w:val="17"/>
      </w:rPr>
      <w:t>e</w:t>
    </w:r>
    <w:r>
      <w:rPr>
        <w:spacing w:val="-1"/>
        <w:sz w:val="17"/>
        <w:szCs w:val="17"/>
      </w:rPr>
      <w:t>r</w:t>
    </w:r>
    <w:r>
      <w:rPr>
        <w:spacing w:val="-2"/>
        <w:sz w:val="17"/>
        <w:szCs w:val="17"/>
      </w:rPr>
      <w:t>m</w:t>
    </w:r>
    <w:r>
      <w:rPr>
        <w:sz w:val="17"/>
        <w:szCs w:val="17"/>
      </w:rPr>
      <w:t>i</w:t>
    </w:r>
    <w:r>
      <w:rPr>
        <w:spacing w:val="1"/>
        <w:sz w:val="17"/>
        <w:szCs w:val="17"/>
      </w:rPr>
      <w:t>n</w:t>
    </w:r>
    <w:r>
      <w:rPr>
        <w:sz w:val="17"/>
        <w:szCs w:val="17"/>
      </w:rPr>
      <w:t>e</w:t>
    </w:r>
    <w:r>
      <w:rPr>
        <w:spacing w:val="25"/>
        <w:sz w:val="17"/>
        <w:szCs w:val="17"/>
      </w:rPr>
      <w:t xml:space="preserve"> </w:t>
    </w:r>
    <w:r>
      <w:rPr>
        <w:spacing w:val="2"/>
        <w:sz w:val="17"/>
        <w:szCs w:val="17"/>
      </w:rPr>
      <w:t>t</w:t>
    </w:r>
    <w:r>
      <w:rPr>
        <w:spacing w:val="-1"/>
        <w:sz w:val="17"/>
        <w:szCs w:val="17"/>
      </w:rPr>
      <w:t>h</w:t>
    </w:r>
    <w:r>
      <w:rPr>
        <w:sz w:val="17"/>
        <w:szCs w:val="17"/>
      </w:rPr>
      <w:t>e</w:t>
    </w:r>
    <w:r>
      <w:rPr>
        <w:spacing w:val="9"/>
        <w:sz w:val="17"/>
        <w:szCs w:val="17"/>
      </w:rPr>
      <w:t xml:space="preserve"> </w:t>
    </w:r>
    <w:r>
      <w:rPr>
        <w:spacing w:val="1"/>
        <w:sz w:val="17"/>
        <w:szCs w:val="17"/>
      </w:rPr>
      <w:t>sp</w:t>
    </w:r>
    <w:r>
      <w:rPr>
        <w:spacing w:val="-1"/>
        <w:sz w:val="17"/>
        <w:szCs w:val="17"/>
      </w:rPr>
      <w:t>ec</w:t>
    </w:r>
    <w:r>
      <w:rPr>
        <w:spacing w:val="-3"/>
        <w:sz w:val="17"/>
        <w:szCs w:val="17"/>
      </w:rPr>
      <w:t>i</w:t>
    </w:r>
    <w:r>
      <w:rPr>
        <w:spacing w:val="4"/>
        <w:sz w:val="17"/>
        <w:szCs w:val="17"/>
      </w:rPr>
      <w:t>f</w:t>
    </w:r>
    <w:r>
      <w:rPr>
        <w:spacing w:val="-3"/>
        <w:sz w:val="17"/>
        <w:szCs w:val="17"/>
      </w:rPr>
      <w:t>i</w:t>
    </w:r>
    <w:r>
      <w:rPr>
        <w:sz w:val="17"/>
        <w:szCs w:val="17"/>
      </w:rPr>
      <w:t>c</w:t>
    </w:r>
    <w:r>
      <w:rPr>
        <w:spacing w:val="21"/>
        <w:sz w:val="17"/>
        <w:szCs w:val="17"/>
      </w:rPr>
      <w:t xml:space="preserve"> </w:t>
    </w:r>
    <w:r>
      <w:rPr>
        <w:spacing w:val="-3"/>
        <w:sz w:val="17"/>
        <w:szCs w:val="17"/>
      </w:rPr>
      <w:t>l</w:t>
    </w:r>
    <w:r>
      <w:rPr>
        <w:spacing w:val="1"/>
        <w:sz w:val="17"/>
        <w:szCs w:val="17"/>
      </w:rPr>
      <w:t>eve</w:t>
    </w:r>
    <w:r>
      <w:rPr>
        <w:sz w:val="17"/>
        <w:szCs w:val="17"/>
      </w:rPr>
      <w:t>l</w:t>
    </w:r>
    <w:r>
      <w:rPr>
        <w:spacing w:val="10"/>
        <w:sz w:val="17"/>
        <w:szCs w:val="17"/>
      </w:rPr>
      <w:t xml:space="preserve"> </w:t>
    </w:r>
    <w:r>
      <w:rPr>
        <w:spacing w:val="-1"/>
        <w:sz w:val="17"/>
        <w:szCs w:val="17"/>
      </w:rPr>
      <w:t>o</w:t>
    </w:r>
    <w:r>
      <w:rPr>
        <w:sz w:val="17"/>
        <w:szCs w:val="17"/>
      </w:rPr>
      <w:t>f</w:t>
    </w:r>
    <w:r>
      <w:rPr>
        <w:spacing w:val="9"/>
        <w:sz w:val="17"/>
        <w:szCs w:val="17"/>
      </w:rPr>
      <w:t xml:space="preserve"> </w:t>
    </w:r>
    <w:r>
      <w:rPr>
        <w:spacing w:val="-1"/>
        <w:sz w:val="17"/>
        <w:szCs w:val="17"/>
      </w:rPr>
      <w:t>be</w:t>
    </w:r>
    <w:r>
      <w:rPr>
        <w:spacing w:val="1"/>
        <w:sz w:val="17"/>
        <w:szCs w:val="17"/>
      </w:rPr>
      <w:t>n</w:t>
    </w:r>
    <w:r>
      <w:rPr>
        <w:spacing w:val="-1"/>
        <w:sz w:val="17"/>
        <w:szCs w:val="17"/>
      </w:rPr>
      <w:t>e</w:t>
    </w:r>
    <w:r>
      <w:rPr>
        <w:spacing w:val="4"/>
        <w:sz w:val="17"/>
        <w:szCs w:val="17"/>
      </w:rPr>
      <w:t>f</w:t>
    </w:r>
    <w:r>
      <w:rPr>
        <w:spacing w:val="-3"/>
        <w:sz w:val="17"/>
        <w:szCs w:val="17"/>
      </w:rPr>
      <w:t>i</w:t>
    </w:r>
    <w:r>
      <w:rPr>
        <w:sz w:val="17"/>
        <w:szCs w:val="17"/>
      </w:rPr>
      <w:t>t</w:t>
    </w:r>
    <w:r>
      <w:rPr>
        <w:spacing w:val="17"/>
        <w:sz w:val="17"/>
        <w:szCs w:val="17"/>
      </w:rPr>
      <w:t xml:space="preserve"> </w:t>
    </w:r>
    <w:r>
      <w:rPr>
        <w:spacing w:val="-1"/>
        <w:w w:val="103"/>
        <w:sz w:val="17"/>
        <w:szCs w:val="17"/>
      </w:rPr>
      <w:t>c</w:t>
    </w:r>
    <w:r>
      <w:rPr>
        <w:spacing w:val="1"/>
        <w:w w:val="103"/>
        <w:sz w:val="17"/>
        <w:szCs w:val="17"/>
      </w:rPr>
      <w:t>o</w:t>
    </w:r>
    <w:r>
      <w:rPr>
        <w:spacing w:val="-1"/>
        <w:w w:val="103"/>
        <w:sz w:val="17"/>
        <w:szCs w:val="17"/>
      </w:rPr>
      <w:t>v</w:t>
    </w:r>
    <w:r>
      <w:rPr>
        <w:spacing w:val="1"/>
        <w:w w:val="103"/>
        <w:sz w:val="17"/>
        <w:szCs w:val="17"/>
      </w:rPr>
      <w:t>e</w:t>
    </w:r>
    <w:r>
      <w:rPr>
        <w:spacing w:val="-1"/>
        <w:w w:val="103"/>
        <w:sz w:val="17"/>
        <w:szCs w:val="17"/>
      </w:rPr>
      <w:t>r</w:t>
    </w:r>
    <w:r>
      <w:rPr>
        <w:spacing w:val="1"/>
        <w:w w:val="103"/>
        <w:sz w:val="17"/>
        <w:szCs w:val="17"/>
      </w:rPr>
      <w:t>ag</w:t>
    </w:r>
    <w:r>
      <w:rPr>
        <w:spacing w:val="-1"/>
        <w:w w:val="103"/>
        <w:sz w:val="17"/>
        <w:szCs w:val="17"/>
      </w:rPr>
      <w:t>e</w:t>
    </w:r>
    <w:r w:rsidRPr="00F42AF9">
      <w:rPr>
        <w:w w:val="103"/>
        <w:sz w:val="17"/>
        <w:szCs w:val="17"/>
      </w:rPr>
      <w:t>. Not all Benefit plans include Enhanced benefits</w:t>
    </w:r>
    <w:r>
      <w:rPr>
        <w:color w:val="0096D3"/>
        <w:w w:val="103"/>
        <w:sz w:val="17"/>
        <w:szCs w:val="17"/>
      </w:rPr>
      <w:t>.</w:t>
    </w:r>
  </w:p>
  <w:p w14:paraId="660ECD1B" w14:textId="77777777" w:rsidR="007378DD" w:rsidRPr="00935024" w:rsidRDefault="007378DD" w:rsidP="009350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054251"/>
      <w:docPartObj>
        <w:docPartGallery w:val="Page Numbers (Bottom of Page)"/>
        <w:docPartUnique/>
      </w:docPartObj>
    </w:sdtPr>
    <w:sdtEndPr>
      <w:rPr>
        <w:noProof/>
      </w:rPr>
    </w:sdtEndPr>
    <w:sdtContent>
      <w:p w14:paraId="77A2F0EB" w14:textId="77777777" w:rsidR="007378DD" w:rsidRDefault="007378DD">
        <w:pPr>
          <w:pStyle w:val="Footer"/>
          <w:jc w:val="center"/>
        </w:pPr>
        <w:r>
          <w:fldChar w:fldCharType="begin"/>
        </w:r>
        <w:r>
          <w:instrText xml:space="preserve"> PAGE   \* MERGEFORMAT </w:instrText>
        </w:r>
        <w:r>
          <w:fldChar w:fldCharType="separate"/>
        </w:r>
        <w:r w:rsidR="00CD0D10">
          <w:rPr>
            <w:noProof/>
          </w:rPr>
          <w:t>9</w:t>
        </w:r>
        <w:r>
          <w:rPr>
            <w:noProof/>
          </w:rPr>
          <w:fldChar w:fldCharType="end"/>
        </w:r>
      </w:p>
    </w:sdtContent>
  </w:sdt>
  <w:p w14:paraId="41015631" w14:textId="5294E3D7" w:rsidR="007378DD" w:rsidRDefault="007378DD" w:rsidP="00FB6541">
    <w:pPr>
      <w:spacing w:before="2" w:after="0" w:line="287" w:lineRule="auto"/>
      <w:ind w:left="20" w:right="-29"/>
      <w:rPr>
        <w:sz w:val="17"/>
        <w:szCs w:val="17"/>
      </w:rPr>
    </w:pPr>
    <w:r>
      <w:rPr>
        <w:b/>
        <w:bCs/>
        <w:spacing w:val="-2"/>
        <w:sz w:val="17"/>
        <w:szCs w:val="17"/>
      </w:rPr>
      <w:t>N</w:t>
    </w:r>
    <w:r>
      <w:rPr>
        <w:b/>
        <w:bCs/>
        <w:spacing w:val="3"/>
        <w:sz w:val="17"/>
        <w:szCs w:val="17"/>
      </w:rPr>
      <w:t>O</w:t>
    </w:r>
    <w:r>
      <w:rPr>
        <w:b/>
        <w:bCs/>
        <w:spacing w:val="-1"/>
        <w:sz w:val="17"/>
        <w:szCs w:val="17"/>
      </w:rPr>
      <w:t>T</w:t>
    </w:r>
    <w:r>
      <w:rPr>
        <w:b/>
        <w:bCs/>
        <w:spacing w:val="-2"/>
        <w:sz w:val="17"/>
        <w:szCs w:val="17"/>
      </w:rPr>
      <w:t>E</w:t>
    </w:r>
    <w:r>
      <w:rPr>
        <w:b/>
        <w:bCs/>
        <w:sz w:val="17"/>
        <w:szCs w:val="17"/>
      </w:rPr>
      <w:t xml:space="preserve">: </w:t>
    </w:r>
    <w:r>
      <w:rPr>
        <w:b/>
        <w:bCs/>
        <w:spacing w:val="19"/>
        <w:sz w:val="17"/>
        <w:szCs w:val="17"/>
      </w:rPr>
      <w:t xml:space="preserve"> </w:t>
    </w:r>
    <w:r>
      <w:rPr>
        <w:spacing w:val="1"/>
        <w:sz w:val="17"/>
        <w:szCs w:val="17"/>
      </w:rPr>
      <w:t>The</w:t>
    </w:r>
    <w:r>
      <w:rPr>
        <w:spacing w:val="-1"/>
        <w:sz w:val="17"/>
        <w:szCs w:val="17"/>
      </w:rPr>
      <w:t>s</w:t>
    </w:r>
    <w:r>
      <w:rPr>
        <w:sz w:val="17"/>
        <w:szCs w:val="17"/>
      </w:rPr>
      <w:t>e</w:t>
    </w:r>
    <w:r>
      <w:rPr>
        <w:spacing w:val="16"/>
        <w:sz w:val="17"/>
        <w:szCs w:val="17"/>
      </w:rPr>
      <w:t xml:space="preserve"> </w:t>
    </w:r>
    <w:r>
      <w:rPr>
        <w:spacing w:val="1"/>
        <w:sz w:val="17"/>
        <w:szCs w:val="17"/>
      </w:rPr>
      <w:t>C</w:t>
    </w:r>
    <w:r>
      <w:rPr>
        <w:spacing w:val="-2"/>
        <w:sz w:val="17"/>
        <w:szCs w:val="17"/>
      </w:rPr>
      <w:t>D</w:t>
    </w:r>
    <w:r>
      <w:rPr>
        <w:sz w:val="17"/>
        <w:szCs w:val="17"/>
      </w:rPr>
      <w:t>T</w:t>
    </w:r>
    <w:r>
      <w:rPr>
        <w:spacing w:val="14"/>
        <w:sz w:val="17"/>
        <w:szCs w:val="17"/>
      </w:rPr>
      <w:t xml:space="preserve"> </w:t>
    </w:r>
    <w:r>
      <w:rPr>
        <w:spacing w:val="-2"/>
        <w:sz w:val="17"/>
        <w:szCs w:val="17"/>
      </w:rPr>
      <w:t>P</w:t>
    </w:r>
    <w:r>
      <w:rPr>
        <w:spacing w:val="2"/>
        <w:sz w:val="17"/>
        <w:szCs w:val="17"/>
      </w:rPr>
      <w:t>r</w:t>
    </w:r>
    <w:r>
      <w:rPr>
        <w:spacing w:val="-1"/>
        <w:sz w:val="17"/>
        <w:szCs w:val="17"/>
      </w:rPr>
      <w:t>oc</w:t>
    </w:r>
    <w:r>
      <w:rPr>
        <w:spacing w:val="1"/>
        <w:sz w:val="17"/>
        <w:szCs w:val="17"/>
      </w:rPr>
      <w:t>edu</w:t>
    </w:r>
    <w:r>
      <w:rPr>
        <w:spacing w:val="-3"/>
        <w:sz w:val="17"/>
        <w:szCs w:val="17"/>
      </w:rPr>
      <w:t>r</w:t>
    </w:r>
    <w:r>
      <w:rPr>
        <w:sz w:val="17"/>
        <w:szCs w:val="17"/>
      </w:rPr>
      <w:t>e</w:t>
    </w:r>
    <w:r>
      <w:rPr>
        <w:spacing w:val="28"/>
        <w:sz w:val="17"/>
        <w:szCs w:val="17"/>
      </w:rPr>
      <w:t xml:space="preserve"> </w:t>
    </w:r>
    <w:r>
      <w:rPr>
        <w:sz w:val="17"/>
        <w:szCs w:val="17"/>
      </w:rPr>
      <w:t>G</w:t>
    </w:r>
    <w:r>
      <w:rPr>
        <w:spacing w:val="1"/>
        <w:sz w:val="17"/>
        <w:szCs w:val="17"/>
      </w:rPr>
      <w:t>u</w:t>
    </w:r>
    <w:r>
      <w:rPr>
        <w:sz w:val="17"/>
        <w:szCs w:val="17"/>
      </w:rPr>
      <w:t>i</w:t>
    </w:r>
    <w:r>
      <w:rPr>
        <w:spacing w:val="1"/>
        <w:sz w:val="17"/>
        <w:szCs w:val="17"/>
      </w:rPr>
      <w:t>d</w:t>
    </w:r>
    <w:r>
      <w:rPr>
        <w:spacing w:val="-1"/>
        <w:sz w:val="17"/>
        <w:szCs w:val="17"/>
      </w:rPr>
      <w:t>e</w:t>
    </w:r>
    <w:r>
      <w:rPr>
        <w:sz w:val="17"/>
        <w:szCs w:val="17"/>
      </w:rPr>
      <w:t>li</w:t>
    </w:r>
    <w:r>
      <w:rPr>
        <w:spacing w:val="-1"/>
        <w:sz w:val="17"/>
        <w:szCs w:val="17"/>
      </w:rPr>
      <w:t>n</w:t>
    </w:r>
    <w:r>
      <w:rPr>
        <w:spacing w:val="1"/>
        <w:sz w:val="17"/>
        <w:szCs w:val="17"/>
      </w:rPr>
      <w:t>e</w:t>
    </w:r>
    <w:r>
      <w:rPr>
        <w:sz w:val="17"/>
        <w:szCs w:val="17"/>
      </w:rPr>
      <w:t>s</w:t>
    </w:r>
    <w:r>
      <w:rPr>
        <w:spacing w:val="28"/>
        <w:sz w:val="17"/>
        <w:szCs w:val="17"/>
      </w:rPr>
      <w:t xml:space="preserve"> </w:t>
    </w:r>
    <w:r>
      <w:rPr>
        <w:spacing w:val="-1"/>
        <w:sz w:val="17"/>
        <w:szCs w:val="17"/>
      </w:rPr>
      <w:t>ar</w:t>
    </w:r>
    <w:r>
      <w:rPr>
        <w:sz w:val="17"/>
        <w:szCs w:val="17"/>
      </w:rPr>
      <w:t>e</w:t>
    </w:r>
    <w:r>
      <w:rPr>
        <w:spacing w:val="9"/>
        <w:sz w:val="17"/>
        <w:szCs w:val="17"/>
      </w:rPr>
      <w:t xml:space="preserve"> </w:t>
    </w:r>
    <w:r>
      <w:rPr>
        <w:spacing w:val="2"/>
        <w:sz w:val="17"/>
        <w:szCs w:val="17"/>
      </w:rPr>
      <w:t>t</w:t>
    </w:r>
    <w:r>
      <w:rPr>
        <w:sz w:val="17"/>
        <w:szCs w:val="17"/>
      </w:rPr>
      <w:t>o</w:t>
    </w:r>
    <w:r>
      <w:rPr>
        <w:spacing w:val="3"/>
        <w:sz w:val="17"/>
        <w:szCs w:val="17"/>
      </w:rPr>
      <w:t xml:space="preserve"> </w:t>
    </w:r>
    <w:r>
      <w:rPr>
        <w:spacing w:val="1"/>
        <w:sz w:val="17"/>
        <w:szCs w:val="17"/>
      </w:rPr>
      <w:t>b</w:t>
    </w:r>
    <w:r>
      <w:rPr>
        <w:sz w:val="17"/>
        <w:szCs w:val="17"/>
      </w:rPr>
      <w:t>e</w:t>
    </w:r>
    <w:r>
      <w:rPr>
        <w:spacing w:val="5"/>
        <w:sz w:val="17"/>
        <w:szCs w:val="17"/>
      </w:rPr>
      <w:t xml:space="preserve"> </w:t>
    </w:r>
    <w:r>
      <w:rPr>
        <w:spacing w:val="1"/>
        <w:sz w:val="17"/>
        <w:szCs w:val="17"/>
      </w:rPr>
      <w:t>us</w:t>
    </w:r>
    <w:r>
      <w:rPr>
        <w:spacing w:val="-1"/>
        <w:sz w:val="17"/>
        <w:szCs w:val="17"/>
      </w:rPr>
      <w:t>e</w:t>
    </w:r>
    <w:r>
      <w:rPr>
        <w:sz w:val="17"/>
        <w:szCs w:val="17"/>
      </w:rPr>
      <w:t>d</w:t>
    </w:r>
    <w:r>
      <w:rPr>
        <w:spacing w:val="13"/>
        <w:sz w:val="17"/>
        <w:szCs w:val="17"/>
      </w:rPr>
      <w:t xml:space="preserve"> </w:t>
    </w:r>
    <w:r>
      <w:rPr>
        <w:spacing w:val="-1"/>
        <w:sz w:val="17"/>
        <w:szCs w:val="17"/>
      </w:rPr>
      <w:t>a</w:t>
    </w:r>
    <w:r>
      <w:rPr>
        <w:sz w:val="17"/>
        <w:szCs w:val="17"/>
      </w:rPr>
      <w:t>s</w:t>
    </w:r>
    <w:r>
      <w:rPr>
        <w:spacing w:val="7"/>
        <w:sz w:val="17"/>
        <w:szCs w:val="17"/>
      </w:rPr>
      <w:t xml:space="preserve"> </w:t>
    </w:r>
    <w:r>
      <w:rPr>
        <w:sz w:val="17"/>
        <w:szCs w:val="17"/>
      </w:rPr>
      <w:t>a</w:t>
    </w:r>
    <w:r>
      <w:rPr>
        <w:spacing w:val="5"/>
        <w:sz w:val="17"/>
        <w:szCs w:val="17"/>
      </w:rPr>
      <w:t xml:space="preserve"> </w:t>
    </w:r>
    <w:r>
      <w:rPr>
        <w:spacing w:val="-1"/>
        <w:sz w:val="17"/>
        <w:szCs w:val="17"/>
      </w:rPr>
      <w:t>re</w:t>
    </w:r>
    <w:r>
      <w:rPr>
        <w:spacing w:val="4"/>
        <w:sz w:val="17"/>
        <w:szCs w:val="17"/>
      </w:rPr>
      <w:t>f</w:t>
    </w:r>
    <w:r>
      <w:rPr>
        <w:spacing w:val="1"/>
        <w:sz w:val="17"/>
        <w:szCs w:val="17"/>
      </w:rPr>
      <w:t>e</w:t>
    </w:r>
    <w:r>
      <w:rPr>
        <w:spacing w:val="-3"/>
        <w:sz w:val="17"/>
        <w:szCs w:val="17"/>
      </w:rPr>
      <w:t>r</w:t>
    </w:r>
    <w:r>
      <w:rPr>
        <w:spacing w:val="1"/>
        <w:sz w:val="17"/>
        <w:szCs w:val="17"/>
      </w:rPr>
      <w:t>en</w:t>
    </w:r>
    <w:r>
      <w:rPr>
        <w:spacing w:val="-1"/>
        <w:sz w:val="17"/>
        <w:szCs w:val="17"/>
      </w:rPr>
      <w:t>c</w:t>
    </w:r>
    <w:r>
      <w:rPr>
        <w:sz w:val="17"/>
        <w:szCs w:val="17"/>
      </w:rPr>
      <w:t>e</w:t>
    </w:r>
    <w:r>
      <w:rPr>
        <w:spacing w:val="21"/>
        <w:sz w:val="17"/>
        <w:szCs w:val="17"/>
      </w:rPr>
      <w:t xml:space="preserve"> </w:t>
    </w:r>
    <w:r>
      <w:rPr>
        <w:spacing w:val="4"/>
        <w:sz w:val="17"/>
        <w:szCs w:val="17"/>
      </w:rPr>
      <w:t>f</w:t>
    </w:r>
    <w:r>
      <w:rPr>
        <w:spacing w:val="-1"/>
        <w:sz w:val="17"/>
        <w:szCs w:val="17"/>
      </w:rPr>
      <w:t>o</w:t>
    </w:r>
    <w:r>
      <w:rPr>
        <w:sz w:val="17"/>
        <w:szCs w:val="17"/>
      </w:rPr>
      <w:t>r</w:t>
    </w:r>
    <w:r>
      <w:rPr>
        <w:spacing w:val="6"/>
        <w:sz w:val="17"/>
        <w:szCs w:val="17"/>
      </w:rPr>
      <w:t xml:space="preserve"> </w:t>
    </w:r>
    <w:r>
      <w:rPr>
        <w:spacing w:val="1"/>
        <w:sz w:val="17"/>
        <w:szCs w:val="17"/>
      </w:rPr>
      <w:t>c</w:t>
    </w:r>
    <w:r>
      <w:rPr>
        <w:sz w:val="17"/>
        <w:szCs w:val="17"/>
      </w:rPr>
      <w:t>l</w:t>
    </w:r>
    <w:r>
      <w:rPr>
        <w:spacing w:val="1"/>
        <w:sz w:val="17"/>
        <w:szCs w:val="17"/>
      </w:rPr>
      <w:t>a</w:t>
    </w:r>
    <w:r>
      <w:rPr>
        <w:spacing w:val="-3"/>
        <w:sz w:val="17"/>
        <w:szCs w:val="17"/>
      </w:rPr>
      <w:t>i</w:t>
    </w:r>
    <w:r>
      <w:rPr>
        <w:sz w:val="17"/>
        <w:szCs w:val="17"/>
      </w:rPr>
      <w:t>m</w:t>
    </w:r>
    <w:r>
      <w:rPr>
        <w:spacing w:val="13"/>
        <w:sz w:val="17"/>
        <w:szCs w:val="17"/>
      </w:rPr>
      <w:t xml:space="preserve"> </w:t>
    </w:r>
    <w:r>
      <w:rPr>
        <w:spacing w:val="1"/>
        <w:sz w:val="17"/>
        <w:szCs w:val="17"/>
      </w:rPr>
      <w:t>sub</w:t>
    </w:r>
    <w:r>
      <w:rPr>
        <w:spacing w:val="-2"/>
        <w:sz w:val="17"/>
        <w:szCs w:val="17"/>
      </w:rPr>
      <w:t>m</w:t>
    </w:r>
    <w:r>
      <w:rPr>
        <w:sz w:val="17"/>
        <w:szCs w:val="17"/>
      </w:rPr>
      <w:t>i</w:t>
    </w:r>
    <w:r>
      <w:rPr>
        <w:spacing w:val="1"/>
        <w:sz w:val="17"/>
        <w:szCs w:val="17"/>
      </w:rPr>
      <w:t>ss</w:t>
    </w:r>
    <w:r>
      <w:rPr>
        <w:spacing w:val="-3"/>
        <w:sz w:val="17"/>
        <w:szCs w:val="17"/>
      </w:rPr>
      <w:t>i</w:t>
    </w:r>
    <w:r>
      <w:rPr>
        <w:spacing w:val="1"/>
        <w:sz w:val="17"/>
        <w:szCs w:val="17"/>
      </w:rPr>
      <w:t>o</w:t>
    </w:r>
    <w:r>
      <w:rPr>
        <w:sz w:val="17"/>
        <w:szCs w:val="17"/>
      </w:rPr>
      <w:t>n</w:t>
    </w:r>
    <w:r>
      <w:rPr>
        <w:spacing w:val="27"/>
        <w:sz w:val="17"/>
        <w:szCs w:val="17"/>
      </w:rPr>
      <w:t xml:space="preserve"> </w:t>
    </w:r>
    <w:r>
      <w:rPr>
        <w:spacing w:val="1"/>
        <w:sz w:val="17"/>
        <w:szCs w:val="17"/>
      </w:rPr>
      <w:t>b</w:t>
    </w:r>
    <w:r>
      <w:rPr>
        <w:spacing w:val="-1"/>
        <w:sz w:val="17"/>
        <w:szCs w:val="17"/>
      </w:rPr>
      <w:t>a</w:t>
    </w:r>
    <w:r>
      <w:rPr>
        <w:spacing w:val="1"/>
        <w:sz w:val="17"/>
        <w:szCs w:val="17"/>
      </w:rPr>
      <w:t>se</w:t>
    </w:r>
    <w:r>
      <w:rPr>
        <w:sz w:val="17"/>
        <w:szCs w:val="17"/>
      </w:rPr>
      <w:t>d</w:t>
    </w:r>
    <w:r>
      <w:rPr>
        <w:spacing w:val="13"/>
        <w:sz w:val="17"/>
        <w:szCs w:val="17"/>
      </w:rPr>
      <w:t xml:space="preserve"> </w:t>
    </w:r>
    <w:r>
      <w:rPr>
        <w:spacing w:val="1"/>
        <w:sz w:val="17"/>
        <w:szCs w:val="17"/>
      </w:rPr>
      <w:t>o</w:t>
    </w:r>
    <w:r>
      <w:rPr>
        <w:sz w:val="17"/>
        <w:szCs w:val="17"/>
      </w:rPr>
      <w:t>n</w:t>
    </w:r>
    <w:r>
      <w:rPr>
        <w:spacing w:val="10"/>
        <w:sz w:val="17"/>
        <w:szCs w:val="17"/>
      </w:rPr>
      <w:t xml:space="preserve"> </w:t>
    </w:r>
    <w:r>
      <w:rPr>
        <w:spacing w:val="-3"/>
        <w:sz w:val="17"/>
        <w:szCs w:val="17"/>
      </w:rPr>
      <w:t>t</w:t>
    </w:r>
    <w:r>
      <w:rPr>
        <w:spacing w:val="1"/>
        <w:sz w:val="17"/>
        <w:szCs w:val="17"/>
      </w:rPr>
      <w:t>h</w:t>
    </w:r>
    <w:r>
      <w:rPr>
        <w:sz w:val="17"/>
        <w:szCs w:val="17"/>
      </w:rPr>
      <w:t>e</w:t>
    </w:r>
    <w:r>
      <w:rPr>
        <w:spacing w:val="9"/>
        <w:sz w:val="17"/>
        <w:szCs w:val="17"/>
      </w:rPr>
      <w:t xml:space="preserve"> </w:t>
    </w:r>
    <w:r>
      <w:rPr>
        <w:sz w:val="17"/>
        <w:szCs w:val="17"/>
      </w:rPr>
      <w:t>l</w:t>
    </w:r>
    <w:r>
      <w:rPr>
        <w:spacing w:val="1"/>
        <w:sz w:val="17"/>
        <w:szCs w:val="17"/>
      </w:rPr>
      <w:t>e</w:t>
    </w:r>
    <w:r>
      <w:rPr>
        <w:spacing w:val="-1"/>
        <w:sz w:val="17"/>
        <w:szCs w:val="17"/>
      </w:rPr>
      <w:t>v</w:t>
    </w:r>
    <w:r>
      <w:rPr>
        <w:spacing w:val="1"/>
        <w:sz w:val="17"/>
        <w:szCs w:val="17"/>
      </w:rPr>
      <w:t>e</w:t>
    </w:r>
    <w:r>
      <w:rPr>
        <w:sz w:val="17"/>
        <w:szCs w:val="17"/>
      </w:rPr>
      <w:t>l</w:t>
    </w:r>
    <w:r>
      <w:rPr>
        <w:spacing w:val="10"/>
        <w:sz w:val="17"/>
        <w:szCs w:val="17"/>
      </w:rPr>
      <w:t xml:space="preserve"> </w:t>
    </w:r>
    <w:r>
      <w:rPr>
        <w:spacing w:val="-1"/>
        <w:sz w:val="17"/>
        <w:szCs w:val="17"/>
      </w:rPr>
      <w:t>o</w:t>
    </w:r>
    <w:r>
      <w:rPr>
        <w:sz w:val="17"/>
        <w:szCs w:val="17"/>
      </w:rPr>
      <w:t>f</w:t>
    </w:r>
    <w:r>
      <w:rPr>
        <w:spacing w:val="6"/>
        <w:sz w:val="17"/>
        <w:szCs w:val="17"/>
      </w:rPr>
      <w:t xml:space="preserve"> </w:t>
    </w:r>
    <w:r>
      <w:rPr>
        <w:spacing w:val="1"/>
        <w:sz w:val="17"/>
        <w:szCs w:val="17"/>
      </w:rPr>
      <w:t>b</w:t>
    </w:r>
    <w:r>
      <w:rPr>
        <w:spacing w:val="-1"/>
        <w:sz w:val="17"/>
        <w:szCs w:val="17"/>
      </w:rPr>
      <w:t>e</w:t>
    </w:r>
    <w:r>
      <w:rPr>
        <w:spacing w:val="1"/>
        <w:sz w:val="17"/>
        <w:szCs w:val="17"/>
      </w:rPr>
      <w:t>n</w:t>
    </w:r>
    <w:r>
      <w:rPr>
        <w:spacing w:val="-1"/>
        <w:sz w:val="17"/>
        <w:szCs w:val="17"/>
      </w:rPr>
      <w:t>e</w:t>
    </w:r>
    <w:r>
      <w:rPr>
        <w:spacing w:val="2"/>
        <w:sz w:val="17"/>
        <w:szCs w:val="17"/>
      </w:rPr>
      <w:t>f</w:t>
    </w:r>
    <w:r>
      <w:rPr>
        <w:sz w:val="17"/>
        <w:szCs w:val="17"/>
      </w:rPr>
      <w:t>i</w:t>
    </w:r>
    <w:r>
      <w:rPr>
        <w:spacing w:val="-1"/>
        <w:sz w:val="17"/>
        <w:szCs w:val="17"/>
      </w:rPr>
      <w:t>t</w:t>
    </w:r>
    <w:r>
      <w:rPr>
        <w:sz w:val="17"/>
        <w:szCs w:val="17"/>
      </w:rPr>
      <w:t>s</w:t>
    </w:r>
    <w:r>
      <w:rPr>
        <w:spacing w:val="20"/>
        <w:sz w:val="17"/>
        <w:szCs w:val="17"/>
      </w:rPr>
      <w:t xml:space="preserve"> </w:t>
    </w:r>
    <w:r>
      <w:rPr>
        <w:spacing w:val="2"/>
        <w:w w:val="103"/>
        <w:sz w:val="17"/>
        <w:szCs w:val="17"/>
      </w:rPr>
      <w:t>f</w:t>
    </w:r>
    <w:r>
      <w:rPr>
        <w:spacing w:val="1"/>
        <w:w w:val="103"/>
        <w:sz w:val="17"/>
        <w:szCs w:val="17"/>
      </w:rPr>
      <w:t>o</w:t>
    </w:r>
    <w:r>
      <w:rPr>
        <w:w w:val="103"/>
        <w:sz w:val="17"/>
        <w:szCs w:val="17"/>
      </w:rPr>
      <w:t xml:space="preserve">r </w:t>
    </w:r>
    <w:r>
      <w:rPr>
        <w:spacing w:val="1"/>
        <w:sz w:val="17"/>
        <w:szCs w:val="17"/>
      </w:rPr>
      <w:t>eac</w:t>
    </w:r>
    <w:r>
      <w:rPr>
        <w:sz w:val="17"/>
        <w:szCs w:val="17"/>
      </w:rPr>
      <w:t>h</w:t>
    </w:r>
    <w:r>
      <w:rPr>
        <w:spacing w:val="10"/>
        <w:sz w:val="17"/>
        <w:szCs w:val="17"/>
      </w:rPr>
      <w:t xml:space="preserve"> </w:t>
    </w:r>
    <w:r>
      <w:rPr>
        <w:spacing w:val="1"/>
        <w:sz w:val="17"/>
        <w:szCs w:val="17"/>
      </w:rPr>
      <w:t>s</w:t>
    </w:r>
    <w:r>
      <w:rPr>
        <w:spacing w:val="-1"/>
        <w:sz w:val="17"/>
        <w:szCs w:val="17"/>
      </w:rPr>
      <w:t>u</w:t>
    </w:r>
    <w:r>
      <w:rPr>
        <w:spacing w:val="1"/>
        <w:sz w:val="17"/>
        <w:szCs w:val="17"/>
      </w:rPr>
      <w:t>b</w:t>
    </w:r>
    <w:r>
      <w:rPr>
        <w:spacing w:val="-1"/>
        <w:sz w:val="17"/>
        <w:szCs w:val="17"/>
      </w:rPr>
      <w:t>s</w:t>
    </w:r>
    <w:r>
      <w:rPr>
        <w:spacing w:val="1"/>
        <w:sz w:val="17"/>
        <w:szCs w:val="17"/>
      </w:rPr>
      <w:t>c</w:t>
    </w:r>
    <w:r>
      <w:rPr>
        <w:spacing w:val="-1"/>
        <w:sz w:val="17"/>
        <w:szCs w:val="17"/>
      </w:rPr>
      <w:t>r</w:t>
    </w:r>
    <w:r>
      <w:rPr>
        <w:sz w:val="17"/>
        <w:szCs w:val="17"/>
      </w:rPr>
      <w:t>i</w:t>
    </w:r>
    <w:r>
      <w:rPr>
        <w:spacing w:val="-1"/>
        <w:sz w:val="17"/>
        <w:szCs w:val="17"/>
      </w:rPr>
      <w:t>b</w:t>
    </w:r>
    <w:r>
      <w:rPr>
        <w:spacing w:val="1"/>
        <w:sz w:val="17"/>
        <w:szCs w:val="17"/>
      </w:rPr>
      <w:t>e</w:t>
    </w:r>
    <w:r>
      <w:rPr>
        <w:spacing w:val="2"/>
        <w:sz w:val="17"/>
        <w:szCs w:val="17"/>
      </w:rPr>
      <w:t>r</w:t>
    </w:r>
    <w:r>
      <w:rPr>
        <w:spacing w:val="-3"/>
        <w:sz w:val="17"/>
        <w:szCs w:val="17"/>
      </w:rPr>
      <w:t>’</w:t>
    </w:r>
    <w:r>
      <w:rPr>
        <w:sz w:val="17"/>
        <w:szCs w:val="17"/>
      </w:rPr>
      <w:t>s</w:t>
    </w:r>
    <w:r>
      <w:rPr>
        <w:spacing w:val="31"/>
        <w:sz w:val="17"/>
        <w:szCs w:val="17"/>
      </w:rPr>
      <w:t xml:space="preserve"> </w:t>
    </w:r>
    <w:r>
      <w:rPr>
        <w:spacing w:val="1"/>
        <w:sz w:val="17"/>
        <w:szCs w:val="17"/>
      </w:rPr>
      <w:t>p</w:t>
    </w:r>
    <w:r>
      <w:rPr>
        <w:spacing w:val="-3"/>
        <w:sz w:val="17"/>
        <w:szCs w:val="17"/>
      </w:rPr>
      <w:t>l</w:t>
    </w:r>
    <w:r>
      <w:rPr>
        <w:spacing w:val="1"/>
        <w:sz w:val="17"/>
        <w:szCs w:val="17"/>
      </w:rPr>
      <w:t>an</w:t>
    </w:r>
    <w:r>
      <w:rPr>
        <w:sz w:val="17"/>
        <w:szCs w:val="17"/>
      </w:rPr>
      <w:t xml:space="preserve">. </w:t>
    </w:r>
    <w:r>
      <w:rPr>
        <w:spacing w:val="1"/>
        <w:sz w:val="17"/>
        <w:szCs w:val="17"/>
      </w:rPr>
      <w:t>Pa</w:t>
    </w:r>
    <w:r>
      <w:rPr>
        <w:spacing w:val="-3"/>
        <w:sz w:val="17"/>
        <w:szCs w:val="17"/>
      </w:rPr>
      <w:t>r</w:t>
    </w:r>
    <w:r>
      <w:rPr>
        <w:spacing w:val="2"/>
        <w:sz w:val="17"/>
        <w:szCs w:val="17"/>
      </w:rPr>
      <w:t>t</w:t>
    </w:r>
    <w:r>
      <w:rPr>
        <w:spacing w:val="-3"/>
        <w:sz w:val="17"/>
        <w:szCs w:val="17"/>
      </w:rPr>
      <w:t>i</w:t>
    </w:r>
    <w:r>
      <w:rPr>
        <w:spacing w:val="1"/>
        <w:sz w:val="17"/>
        <w:szCs w:val="17"/>
      </w:rPr>
      <w:t>cu</w:t>
    </w:r>
    <w:r>
      <w:rPr>
        <w:sz w:val="17"/>
        <w:szCs w:val="17"/>
      </w:rPr>
      <w:t>l</w:t>
    </w:r>
    <w:r>
      <w:rPr>
        <w:spacing w:val="-1"/>
        <w:sz w:val="17"/>
        <w:szCs w:val="17"/>
      </w:rPr>
      <w:t>a</w:t>
    </w:r>
    <w:r>
      <w:rPr>
        <w:sz w:val="17"/>
        <w:szCs w:val="17"/>
      </w:rPr>
      <w:t>r</w:t>
    </w:r>
    <w:r>
      <w:rPr>
        <w:spacing w:val="24"/>
        <w:sz w:val="17"/>
        <w:szCs w:val="17"/>
      </w:rPr>
      <w:t xml:space="preserve"> </w:t>
    </w:r>
    <w:r>
      <w:rPr>
        <w:spacing w:val="1"/>
        <w:sz w:val="17"/>
        <w:szCs w:val="17"/>
      </w:rPr>
      <w:t>de</w:t>
    </w:r>
    <w:r>
      <w:rPr>
        <w:spacing w:val="-1"/>
        <w:sz w:val="17"/>
        <w:szCs w:val="17"/>
      </w:rPr>
      <w:t>t</w:t>
    </w:r>
    <w:r>
      <w:rPr>
        <w:spacing w:val="1"/>
        <w:sz w:val="17"/>
        <w:szCs w:val="17"/>
      </w:rPr>
      <w:t>a</w:t>
    </w:r>
    <w:r>
      <w:rPr>
        <w:sz w:val="17"/>
        <w:szCs w:val="17"/>
      </w:rPr>
      <w:t>i</w:t>
    </w:r>
    <w:r>
      <w:rPr>
        <w:spacing w:val="-3"/>
        <w:sz w:val="17"/>
        <w:szCs w:val="17"/>
      </w:rPr>
      <w:t>l</w:t>
    </w:r>
    <w:r>
      <w:rPr>
        <w:sz w:val="17"/>
        <w:szCs w:val="17"/>
      </w:rPr>
      <w:t>s</w:t>
    </w:r>
    <w:r>
      <w:rPr>
        <w:spacing w:val="19"/>
        <w:sz w:val="17"/>
        <w:szCs w:val="17"/>
      </w:rPr>
      <w:t xml:space="preserve"> </w:t>
    </w:r>
    <w:r>
      <w:rPr>
        <w:spacing w:val="-2"/>
        <w:sz w:val="17"/>
        <w:szCs w:val="17"/>
      </w:rPr>
      <w:t>w</w:t>
    </w:r>
    <w:r>
      <w:rPr>
        <w:sz w:val="17"/>
        <w:szCs w:val="17"/>
      </w:rPr>
      <w:t>i</w:t>
    </w:r>
    <w:r>
      <w:rPr>
        <w:spacing w:val="2"/>
        <w:sz w:val="17"/>
        <w:szCs w:val="17"/>
      </w:rPr>
      <w:t>l</w:t>
    </w:r>
    <w:r>
      <w:rPr>
        <w:sz w:val="17"/>
        <w:szCs w:val="17"/>
      </w:rPr>
      <w:t>l</w:t>
    </w:r>
    <w:r>
      <w:rPr>
        <w:spacing w:val="7"/>
        <w:sz w:val="17"/>
        <w:szCs w:val="17"/>
      </w:rPr>
      <w:t xml:space="preserve"> </w:t>
    </w:r>
    <w:r>
      <w:rPr>
        <w:spacing w:val="1"/>
        <w:sz w:val="17"/>
        <w:szCs w:val="17"/>
      </w:rPr>
      <w:t>v</w:t>
    </w:r>
    <w:r>
      <w:rPr>
        <w:spacing w:val="-1"/>
        <w:sz w:val="17"/>
        <w:szCs w:val="17"/>
      </w:rPr>
      <w:t>a</w:t>
    </w:r>
    <w:r>
      <w:rPr>
        <w:spacing w:val="2"/>
        <w:sz w:val="17"/>
        <w:szCs w:val="17"/>
      </w:rPr>
      <w:t>r</w:t>
    </w:r>
    <w:r>
      <w:rPr>
        <w:sz w:val="17"/>
        <w:szCs w:val="17"/>
      </w:rPr>
      <w:t>y</w:t>
    </w:r>
    <w:r>
      <w:rPr>
        <w:spacing w:val="7"/>
        <w:sz w:val="17"/>
        <w:szCs w:val="17"/>
      </w:rPr>
      <w:t xml:space="preserve"> </w:t>
    </w:r>
    <w:r>
      <w:rPr>
        <w:spacing w:val="4"/>
        <w:sz w:val="17"/>
        <w:szCs w:val="17"/>
      </w:rPr>
      <w:t>f</w:t>
    </w:r>
    <w:r>
      <w:rPr>
        <w:spacing w:val="-1"/>
        <w:sz w:val="17"/>
        <w:szCs w:val="17"/>
      </w:rPr>
      <w:t>r</w:t>
    </w:r>
    <w:r>
      <w:rPr>
        <w:spacing w:val="1"/>
        <w:sz w:val="17"/>
        <w:szCs w:val="17"/>
      </w:rPr>
      <w:t>o</w:t>
    </w:r>
    <w:r>
      <w:rPr>
        <w:sz w:val="17"/>
        <w:szCs w:val="17"/>
      </w:rPr>
      <w:t>m</w:t>
    </w:r>
    <w:r>
      <w:rPr>
        <w:spacing w:val="11"/>
        <w:sz w:val="17"/>
        <w:szCs w:val="17"/>
      </w:rPr>
      <w:t xml:space="preserve"> </w:t>
    </w:r>
    <w:r>
      <w:rPr>
        <w:spacing w:val="1"/>
        <w:sz w:val="17"/>
        <w:szCs w:val="17"/>
      </w:rPr>
      <w:t>p</w:t>
    </w:r>
    <w:r>
      <w:rPr>
        <w:spacing w:val="-3"/>
        <w:sz w:val="17"/>
        <w:szCs w:val="17"/>
      </w:rPr>
      <w:t>l</w:t>
    </w:r>
    <w:r>
      <w:rPr>
        <w:spacing w:val="1"/>
        <w:sz w:val="17"/>
        <w:szCs w:val="17"/>
      </w:rPr>
      <w:t>a</w:t>
    </w:r>
    <w:r>
      <w:rPr>
        <w:sz w:val="17"/>
        <w:szCs w:val="17"/>
      </w:rPr>
      <w:t>n</w:t>
    </w:r>
    <w:r>
      <w:rPr>
        <w:spacing w:val="12"/>
        <w:sz w:val="17"/>
        <w:szCs w:val="17"/>
      </w:rPr>
      <w:t xml:space="preserve"> </w:t>
    </w:r>
    <w:r>
      <w:rPr>
        <w:spacing w:val="2"/>
        <w:sz w:val="17"/>
        <w:szCs w:val="17"/>
      </w:rPr>
      <w:t>t</w:t>
    </w:r>
    <w:r>
      <w:rPr>
        <w:sz w:val="17"/>
        <w:szCs w:val="17"/>
      </w:rPr>
      <w:t>o</w:t>
    </w:r>
    <w:r>
      <w:rPr>
        <w:spacing w:val="6"/>
        <w:sz w:val="17"/>
        <w:szCs w:val="17"/>
      </w:rPr>
      <w:t xml:space="preserve"> </w:t>
    </w:r>
    <w:r>
      <w:rPr>
        <w:spacing w:val="1"/>
        <w:sz w:val="17"/>
        <w:szCs w:val="17"/>
      </w:rPr>
      <w:t>p</w:t>
    </w:r>
    <w:r>
      <w:rPr>
        <w:sz w:val="17"/>
        <w:szCs w:val="17"/>
      </w:rPr>
      <w:t>l</w:t>
    </w:r>
    <w:r>
      <w:rPr>
        <w:spacing w:val="-1"/>
        <w:sz w:val="17"/>
        <w:szCs w:val="17"/>
      </w:rPr>
      <w:t>a</w:t>
    </w:r>
    <w:r>
      <w:rPr>
        <w:spacing w:val="1"/>
        <w:sz w:val="17"/>
        <w:szCs w:val="17"/>
      </w:rPr>
      <w:t>n</w:t>
    </w:r>
    <w:r>
      <w:rPr>
        <w:sz w:val="17"/>
        <w:szCs w:val="17"/>
      </w:rPr>
      <w:t xml:space="preserve">. </w:t>
    </w:r>
    <w:r>
      <w:rPr>
        <w:spacing w:val="-4"/>
        <w:sz w:val="17"/>
        <w:szCs w:val="17"/>
      </w:rPr>
      <w:t>V</w:t>
    </w:r>
    <w:r>
      <w:rPr>
        <w:spacing w:val="1"/>
        <w:sz w:val="17"/>
        <w:szCs w:val="17"/>
      </w:rPr>
      <w:t>e</w:t>
    </w:r>
    <w:r>
      <w:rPr>
        <w:spacing w:val="-1"/>
        <w:sz w:val="17"/>
        <w:szCs w:val="17"/>
      </w:rPr>
      <w:t>r</w:t>
    </w:r>
    <w:r>
      <w:rPr>
        <w:sz w:val="17"/>
        <w:szCs w:val="17"/>
      </w:rPr>
      <w:t>i</w:t>
    </w:r>
    <w:r>
      <w:rPr>
        <w:spacing w:val="2"/>
        <w:sz w:val="17"/>
        <w:szCs w:val="17"/>
      </w:rPr>
      <w:t>f</w:t>
    </w:r>
    <w:r>
      <w:rPr>
        <w:sz w:val="17"/>
        <w:szCs w:val="17"/>
      </w:rPr>
      <w:t>i</w:t>
    </w:r>
    <w:r>
      <w:rPr>
        <w:spacing w:val="1"/>
        <w:sz w:val="17"/>
        <w:szCs w:val="17"/>
      </w:rPr>
      <w:t>ca</w:t>
    </w:r>
    <w:r>
      <w:rPr>
        <w:spacing w:val="-1"/>
        <w:sz w:val="17"/>
        <w:szCs w:val="17"/>
      </w:rPr>
      <w:t>t</w:t>
    </w:r>
    <w:r>
      <w:rPr>
        <w:sz w:val="17"/>
        <w:szCs w:val="17"/>
      </w:rPr>
      <w:t>i</w:t>
    </w:r>
    <w:r>
      <w:rPr>
        <w:spacing w:val="1"/>
        <w:sz w:val="17"/>
        <w:szCs w:val="17"/>
      </w:rPr>
      <w:t>o</w:t>
    </w:r>
    <w:r>
      <w:rPr>
        <w:sz w:val="17"/>
        <w:szCs w:val="17"/>
      </w:rPr>
      <w:t>n</w:t>
    </w:r>
    <w:r>
      <w:rPr>
        <w:spacing w:val="24"/>
        <w:sz w:val="17"/>
        <w:szCs w:val="17"/>
      </w:rPr>
      <w:t xml:space="preserve"> </w:t>
    </w:r>
    <w:r>
      <w:rPr>
        <w:spacing w:val="-1"/>
        <w:sz w:val="17"/>
        <w:szCs w:val="17"/>
      </w:rPr>
      <w:t>o</w:t>
    </w:r>
    <w:r>
      <w:rPr>
        <w:sz w:val="17"/>
        <w:szCs w:val="17"/>
      </w:rPr>
      <w:t>f</w:t>
    </w:r>
    <w:r>
      <w:rPr>
        <w:spacing w:val="9"/>
        <w:sz w:val="17"/>
        <w:szCs w:val="17"/>
      </w:rPr>
      <w:t xml:space="preserve"> </w:t>
    </w:r>
    <w:r>
      <w:rPr>
        <w:spacing w:val="1"/>
        <w:sz w:val="17"/>
        <w:szCs w:val="17"/>
      </w:rPr>
      <w:t>e</w:t>
    </w:r>
    <w:r>
      <w:rPr>
        <w:spacing w:val="-3"/>
        <w:sz w:val="17"/>
        <w:szCs w:val="17"/>
      </w:rPr>
      <w:t>l</w:t>
    </w:r>
    <w:r>
      <w:rPr>
        <w:sz w:val="17"/>
        <w:szCs w:val="17"/>
      </w:rPr>
      <w:t>i</w:t>
    </w:r>
    <w:r>
      <w:rPr>
        <w:spacing w:val="1"/>
        <w:sz w:val="17"/>
        <w:szCs w:val="17"/>
      </w:rPr>
      <w:t>g</w:t>
    </w:r>
    <w:r>
      <w:rPr>
        <w:spacing w:val="-3"/>
        <w:sz w:val="17"/>
        <w:szCs w:val="17"/>
      </w:rPr>
      <w:t>i</w:t>
    </w:r>
    <w:r>
      <w:rPr>
        <w:spacing w:val="1"/>
        <w:sz w:val="17"/>
        <w:szCs w:val="17"/>
      </w:rPr>
      <w:t>b</w:t>
    </w:r>
    <w:r>
      <w:rPr>
        <w:sz w:val="17"/>
        <w:szCs w:val="17"/>
      </w:rPr>
      <w:t>ili</w:t>
    </w:r>
    <w:r>
      <w:rPr>
        <w:spacing w:val="2"/>
        <w:sz w:val="17"/>
        <w:szCs w:val="17"/>
      </w:rPr>
      <w:t>t</w:t>
    </w:r>
    <w:r>
      <w:rPr>
        <w:sz w:val="17"/>
        <w:szCs w:val="17"/>
      </w:rPr>
      <w:t>y</w:t>
    </w:r>
    <w:r>
      <w:rPr>
        <w:spacing w:val="19"/>
        <w:sz w:val="17"/>
        <w:szCs w:val="17"/>
      </w:rPr>
      <w:t xml:space="preserve"> </w:t>
    </w:r>
    <w:r>
      <w:rPr>
        <w:spacing w:val="1"/>
        <w:sz w:val="17"/>
        <w:szCs w:val="17"/>
      </w:rPr>
      <w:t>an</w:t>
    </w:r>
    <w:r>
      <w:rPr>
        <w:sz w:val="17"/>
        <w:szCs w:val="17"/>
      </w:rPr>
      <w:t>d</w:t>
    </w:r>
    <w:r>
      <w:rPr>
        <w:spacing w:val="10"/>
        <w:sz w:val="17"/>
        <w:szCs w:val="17"/>
      </w:rPr>
      <w:t xml:space="preserve"> </w:t>
    </w:r>
    <w:r>
      <w:rPr>
        <w:sz w:val="17"/>
        <w:szCs w:val="17"/>
      </w:rPr>
      <w:t>i</w:t>
    </w:r>
    <w:r>
      <w:rPr>
        <w:spacing w:val="-1"/>
        <w:sz w:val="17"/>
        <w:szCs w:val="17"/>
      </w:rPr>
      <w:t>n</w:t>
    </w:r>
    <w:r>
      <w:rPr>
        <w:spacing w:val="1"/>
        <w:sz w:val="17"/>
        <w:szCs w:val="17"/>
      </w:rPr>
      <w:t>d</w:t>
    </w:r>
    <w:r>
      <w:rPr>
        <w:sz w:val="17"/>
        <w:szCs w:val="17"/>
      </w:rPr>
      <w:t>i</w:t>
    </w:r>
    <w:r>
      <w:rPr>
        <w:spacing w:val="1"/>
        <w:sz w:val="17"/>
        <w:szCs w:val="17"/>
      </w:rPr>
      <w:t>v</w:t>
    </w:r>
    <w:r>
      <w:rPr>
        <w:spacing w:val="-3"/>
        <w:sz w:val="17"/>
        <w:szCs w:val="17"/>
      </w:rPr>
      <w:t>i</w:t>
    </w:r>
    <w:r>
      <w:rPr>
        <w:spacing w:val="1"/>
        <w:sz w:val="17"/>
        <w:szCs w:val="17"/>
      </w:rPr>
      <w:t>dua</w:t>
    </w:r>
    <w:r>
      <w:rPr>
        <w:sz w:val="17"/>
        <w:szCs w:val="17"/>
      </w:rPr>
      <w:t>l</w:t>
    </w:r>
    <w:r>
      <w:rPr>
        <w:spacing w:val="21"/>
        <w:sz w:val="17"/>
        <w:szCs w:val="17"/>
      </w:rPr>
      <w:t xml:space="preserve"> </w:t>
    </w:r>
    <w:r>
      <w:rPr>
        <w:spacing w:val="1"/>
        <w:sz w:val="17"/>
        <w:szCs w:val="17"/>
      </w:rPr>
      <w:t>p</w:t>
    </w:r>
    <w:r>
      <w:rPr>
        <w:sz w:val="17"/>
        <w:szCs w:val="17"/>
      </w:rPr>
      <w:t>l</w:t>
    </w:r>
    <w:r>
      <w:rPr>
        <w:spacing w:val="-1"/>
        <w:sz w:val="17"/>
        <w:szCs w:val="17"/>
      </w:rPr>
      <w:t>a</w:t>
    </w:r>
    <w:r>
      <w:rPr>
        <w:sz w:val="17"/>
        <w:szCs w:val="17"/>
      </w:rPr>
      <w:t>n</w:t>
    </w:r>
    <w:r>
      <w:rPr>
        <w:spacing w:val="14"/>
        <w:sz w:val="17"/>
        <w:szCs w:val="17"/>
      </w:rPr>
      <w:t xml:space="preserve"> </w:t>
    </w:r>
    <w:r>
      <w:rPr>
        <w:spacing w:val="1"/>
        <w:sz w:val="17"/>
        <w:szCs w:val="17"/>
      </w:rPr>
      <w:t>b</w:t>
    </w:r>
    <w:r>
      <w:rPr>
        <w:spacing w:val="-1"/>
        <w:sz w:val="17"/>
        <w:szCs w:val="17"/>
      </w:rPr>
      <w:t>e</w:t>
    </w:r>
    <w:r>
      <w:rPr>
        <w:spacing w:val="1"/>
        <w:sz w:val="17"/>
        <w:szCs w:val="17"/>
      </w:rPr>
      <w:t>n</w:t>
    </w:r>
    <w:r>
      <w:rPr>
        <w:spacing w:val="-1"/>
        <w:sz w:val="17"/>
        <w:szCs w:val="17"/>
      </w:rPr>
      <w:t>e</w:t>
    </w:r>
    <w:r>
      <w:rPr>
        <w:spacing w:val="4"/>
        <w:sz w:val="17"/>
        <w:szCs w:val="17"/>
      </w:rPr>
      <w:t>f</w:t>
    </w:r>
    <w:r>
      <w:rPr>
        <w:spacing w:val="-3"/>
        <w:sz w:val="17"/>
        <w:szCs w:val="17"/>
      </w:rPr>
      <w:t>i</w:t>
    </w:r>
    <w:r>
      <w:rPr>
        <w:spacing w:val="2"/>
        <w:sz w:val="17"/>
        <w:szCs w:val="17"/>
      </w:rPr>
      <w:t>t</w:t>
    </w:r>
    <w:r>
      <w:rPr>
        <w:sz w:val="17"/>
        <w:szCs w:val="17"/>
      </w:rPr>
      <w:t>s</w:t>
    </w:r>
    <w:r>
      <w:rPr>
        <w:spacing w:val="20"/>
        <w:sz w:val="17"/>
        <w:szCs w:val="17"/>
      </w:rPr>
      <w:t xml:space="preserve"> </w:t>
    </w:r>
    <w:r>
      <w:rPr>
        <w:w w:val="103"/>
        <w:sz w:val="17"/>
        <w:szCs w:val="17"/>
      </w:rPr>
      <w:t xml:space="preserve">is </w:t>
    </w:r>
    <w:r>
      <w:rPr>
        <w:spacing w:val="-1"/>
        <w:sz w:val="17"/>
        <w:szCs w:val="17"/>
      </w:rPr>
      <w:t>r</w:t>
    </w:r>
    <w:r>
      <w:rPr>
        <w:spacing w:val="1"/>
        <w:sz w:val="17"/>
        <w:szCs w:val="17"/>
      </w:rPr>
      <w:t>equ</w:t>
    </w:r>
    <w:r>
      <w:rPr>
        <w:spacing w:val="-3"/>
        <w:sz w:val="17"/>
        <w:szCs w:val="17"/>
      </w:rPr>
      <w:t>i</w:t>
    </w:r>
    <w:r>
      <w:rPr>
        <w:spacing w:val="2"/>
        <w:sz w:val="17"/>
        <w:szCs w:val="17"/>
      </w:rPr>
      <w:t>r</w:t>
    </w:r>
    <w:r>
      <w:rPr>
        <w:spacing w:val="1"/>
        <w:sz w:val="17"/>
        <w:szCs w:val="17"/>
      </w:rPr>
      <w:t>e</w:t>
    </w:r>
    <w:r>
      <w:rPr>
        <w:sz w:val="17"/>
        <w:szCs w:val="17"/>
      </w:rPr>
      <w:t>d</w:t>
    </w:r>
    <w:r>
      <w:rPr>
        <w:spacing w:val="21"/>
        <w:sz w:val="17"/>
        <w:szCs w:val="17"/>
      </w:rPr>
      <w:t xml:space="preserve"> </w:t>
    </w:r>
    <w:r>
      <w:rPr>
        <w:spacing w:val="-1"/>
        <w:sz w:val="17"/>
        <w:szCs w:val="17"/>
      </w:rPr>
      <w:t>t</w:t>
    </w:r>
    <w:r>
      <w:rPr>
        <w:sz w:val="17"/>
        <w:szCs w:val="17"/>
      </w:rPr>
      <w:t>o</w:t>
    </w:r>
    <w:r>
      <w:rPr>
        <w:spacing w:val="6"/>
        <w:sz w:val="17"/>
        <w:szCs w:val="17"/>
      </w:rPr>
      <w:t xml:space="preserve"> </w:t>
    </w:r>
    <w:r>
      <w:rPr>
        <w:spacing w:val="-1"/>
        <w:sz w:val="17"/>
        <w:szCs w:val="17"/>
      </w:rPr>
      <w:t>d</w:t>
    </w:r>
    <w:r>
      <w:rPr>
        <w:spacing w:val="1"/>
        <w:sz w:val="17"/>
        <w:szCs w:val="17"/>
      </w:rPr>
      <w:t>e</w:t>
    </w:r>
    <w:r>
      <w:rPr>
        <w:spacing w:val="-1"/>
        <w:sz w:val="17"/>
        <w:szCs w:val="17"/>
      </w:rPr>
      <w:t>t</w:t>
    </w:r>
    <w:r>
      <w:rPr>
        <w:spacing w:val="1"/>
        <w:sz w:val="17"/>
        <w:szCs w:val="17"/>
      </w:rPr>
      <w:t>e</w:t>
    </w:r>
    <w:r>
      <w:rPr>
        <w:spacing w:val="-1"/>
        <w:sz w:val="17"/>
        <w:szCs w:val="17"/>
      </w:rPr>
      <w:t>r</w:t>
    </w:r>
    <w:r>
      <w:rPr>
        <w:spacing w:val="-2"/>
        <w:sz w:val="17"/>
        <w:szCs w:val="17"/>
      </w:rPr>
      <w:t>m</w:t>
    </w:r>
    <w:r>
      <w:rPr>
        <w:sz w:val="17"/>
        <w:szCs w:val="17"/>
      </w:rPr>
      <w:t>i</w:t>
    </w:r>
    <w:r>
      <w:rPr>
        <w:spacing w:val="1"/>
        <w:sz w:val="17"/>
        <w:szCs w:val="17"/>
      </w:rPr>
      <w:t>n</w:t>
    </w:r>
    <w:r>
      <w:rPr>
        <w:sz w:val="17"/>
        <w:szCs w:val="17"/>
      </w:rPr>
      <w:t>e</w:t>
    </w:r>
    <w:r>
      <w:rPr>
        <w:spacing w:val="25"/>
        <w:sz w:val="17"/>
        <w:szCs w:val="17"/>
      </w:rPr>
      <w:t xml:space="preserve"> </w:t>
    </w:r>
    <w:r>
      <w:rPr>
        <w:spacing w:val="2"/>
        <w:sz w:val="17"/>
        <w:szCs w:val="17"/>
      </w:rPr>
      <w:t>t</w:t>
    </w:r>
    <w:r>
      <w:rPr>
        <w:spacing w:val="-1"/>
        <w:sz w:val="17"/>
        <w:szCs w:val="17"/>
      </w:rPr>
      <w:t>h</w:t>
    </w:r>
    <w:r>
      <w:rPr>
        <w:sz w:val="17"/>
        <w:szCs w:val="17"/>
      </w:rPr>
      <w:t>e</w:t>
    </w:r>
    <w:r>
      <w:rPr>
        <w:spacing w:val="9"/>
        <w:sz w:val="17"/>
        <w:szCs w:val="17"/>
      </w:rPr>
      <w:t xml:space="preserve"> </w:t>
    </w:r>
    <w:r>
      <w:rPr>
        <w:spacing w:val="1"/>
        <w:sz w:val="17"/>
        <w:szCs w:val="17"/>
      </w:rPr>
      <w:t>sp</w:t>
    </w:r>
    <w:r>
      <w:rPr>
        <w:spacing w:val="-1"/>
        <w:sz w:val="17"/>
        <w:szCs w:val="17"/>
      </w:rPr>
      <w:t>ec</w:t>
    </w:r>
    <w:r>
      <w:rPr>
        <w:spacing w:val="-3"/>
        <w:sz w:val="17"/>
        <w:szCs w:val="17"/>
      </w:rPr>
      <w:t>i</w:t>
    </w:r>
    <w:r>
      <w:rPr>
        <w:spacing w:val="4"/>
        <w:sz w:val="17"/>
        <w:szCs w:val="17"/>
      </w:rPr>
      <w:t>f</w:t>
    </w:r>
    <w:r>
      <w:rPr>
        <w:spacing w:val="-3"/>
        <w:sz w:val="17"/>
        <w:szCs w:val="17"/>
      </w:rPr>
      <w:t>i</w:t>
    </w:r>
    <w:r>
      <w:rPr>
        <w:sz w:val="17"/>
        <w:szCs w:val="17"/>
      </w:rPr>
      <w:t>c</w:t>
    </w:r>
    <w:r>
      <w:rPr>
        <w:spacing w:val="21"/>
        <w:sz w:val="17"/>
        <w:szCs w:val="17"/>
      </w:rPr>
      <w:t xml:space="preserve"> </w:t>
    </w:r>
    <w:r>
      <w:rPr>
        <w:spacing w:val="-3"/>
        <w:sz w:val="17"/>
        <w:szCs w:val="17"/>
      </w:rPr>
      <w:t>l</w:t>
    </w:r>
    <w:r>
      <w:rPr>
        <w:spacing w:val="1"/>
        <w:sz w:val="17"/>
        <w:szCs w:val="17"/>
      </w:rPr>
      <w:t>eve</w:t>
    </w:r>
    <w:r>
      <w:rPr>
        <w:sz w:val="17"/>
        <w:szCs w:val="17"/>
      </w:rPr>
      <w:t>l</w:t>
    </w:r>
    <w:r>
      <w:rPr>
        <w:spacing w:val="10"/>
        <w:sz w:val="17"/>
        <w:szCs w:val="17"/>
      </w:rPr>
      <w:t xml:space="preserve"> </w:t>
    </w:r>
    <w:r>
      <w:rPr>
        <w:spacing w:val="-1"/>
        <w:sz w:val="17"/>
        <w:szCs w:val="17"/>
      </w:rPr>
      <w:t>o</w:t>
    </w:r>
    <w:r>
      <w:rPr>
        <w:sz w:val="17"/>
        <w:szCs w:val="17"/>
      </w:rPr>
      <w:t>f</w:t>
    </w:r>
    <w:r>
      <w:rPr>
        <w:spacing w:val="9"/>
        <w:sz w:val="17"/>
        <w:szCs w:val="17"/>
      </w:rPr>
      <w:t xml:space="preserve"> </w:t>
    </w:r>
    <w:r>
      <w:rPr>
        <w:spacing w:val="-1"/>
        <w:sz w:val="17"/>
        <w:szCs w:val="17"/>
      </w:rPr>
      <w:t>be</w:t>
    </w:r>
    <w:r>
      <w:rPr>
        <w:spacing w:val="1"/>
        <w:sz w:val="17"/>
        <w:szCs w:val="17"/>
      </w:rPr>
      <w:t>n</w:t>
    </w:r>
    <w:r>
      <w:rPr>
        <w:spacing w:val="-1"/>
        <w:sz w:val="17"/>
        <w:szCs w:val="17"/>
      </w:rPr>
      <w:t>e</w:t>
    </w:r>
    <w:r>
      <w:rPr>
        <w:spacing w:val="4"/>
        <w:sz w:val="17"/>
        <w:szCs w:val="17"/>
      </w:rPr>
      <w:t>f</w:t>
    </w:r>
    <w:r>
      <w:rPr>
        <w:spacing w:val="-3"/>
        <w:sz w:val="17"/>
        <w:szCs w:val="17"/>
      </w:rPr>
      <w:t>i</w:t>
    </w:r>
    <w:r>
      <w:rPr>
        <w:sz w:val="17"/>
        <w:szCs w:val="17"/>
      </w:rPr>
      <w:t>t</w:t>
    </w:r>
    <w:r>
      <w:rPr>
        <w:spacing w:val="17"/>
        <w:sz w:val="17"/>
        <w:szCs w:val="17"/>
      </w:rPr>
      <w:t xml:space="preserve"> </w:t>
    </w:r>
    <w:r>
      <w:rPr>
        <w:spacing w:val="-1"/>
        <w:w w:val="103"/>
        <w:sz w:val="17"/>
        <w:szCs w:val="17"/>
      </w:rPr>
      <w:t>c</w:t>
    </w:r>
    <w:r>
      <w:rPr>
        <w:spacing w:val="1"/>
        <w:w w:val="103"/>
        <w:sz w:val="17"/>
        <w:szCs w:val="17"/>
      </w:rPr>
      <w:t>o</w:t>
    </w:r>
    <w:r>
      <w:rPr>
        <w:spacing w:val="-1"/>
        <w:w w:val="103"/>
        <w:sz w:val="17"/>
        <w:szCs w:val="17"/>
      </w:rPr>
      <w:t>v</w:t>
    </w:r>
    <w:r>
      <w:rPr>
        <w:spacing w:val="1"/>
        <w:w w:val="103"/>
        <w:sz w:val="17"/>
        <w:szCs w:val="17"/>
      </w:rPr>
      <w:t>e</w:t>
    </w:r>
    <w:r>
      <w:rPr>
        <w:spacing w:val="-1"/>
        <w:w w:val="103"/>
        <w:sz w:val="17"/>
        <w:szCs w:val="17"/>
      </w:rPr>
      <w:t>r</w:t>
    </w:r>
    <w:r>
      <w:rPr>
        <w:spacing w:val="1"/>
        <w:w w:val="103"/>
        <w:sz w:val="17"/>
        <w:szCs w:val="17"/>
      </w:rPr>
      <w:t>ag</w:t>
    </w:r>
    <w:r>
      <w:rPr>
        <w:spacing w:val="-1"/>
        <w:w w:val="103"/>
        <w:sz w:val="17"/>
        <w:szCs w:val="17"/>
      </w:rPr>
      <w:t>e</w:t>
    </w:r>
    <w:r w:rsidRPr="00F42AF9">
      <w:rPr>
        <w:w w:val="103"/>
        <w:sz w:val="17"/>
        <w:szCs w:val="17"/>
      </w:rPr>
      <w:t>. Not all Benefit plans include Enhanced benefits</w:t>
    </w:r>
    <w:r>
      <w:rPr>
        <w:color w:val="0096D3"/>
        <w:w w:val="103"/>
        <w:sz w:val="17"/>
        <w:szCs w:val="17"/>
      </w:rPr>
      <w:t>.</w:t>
    </w:r>
  </w:p>
  <w:p w14:paraId="6B546227" w14:textId="77777777" w:rsidR="007378DD" w:rsidRDefault="007378DD">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D4F4" w14:textId="77777777" w:rsidR="007378DD" w:rsidRDefault="007378DD">
    <w:pPr>
      <w:pStyle w:val="Footer"/>
      <w:jc w:val="center"/>
    </w:pPr>
    <w:r>
      <w:fldChar w:fldCharType="begin"/>
    </w:r>
    <w:r>
      <w:instrText xml:space="preserve"> PAGE   \* MERGEFORMAT </w:instrText>
    </w:r>
    <w:r>
      <w:fldChar w:fldCharType="separate"/>
    </w:r>
    <w:r w:rsidR="00CD0D10">
      <w:rPr>
        <w:noProof/>
      </w:rPr>
      <w:t>3</w:t>
    </w:r>
    <w:r>
      <w:rPr>
        <w:noProof/>
      </w:rPr>
      <w:fldChar w:fldCharType="end"/>
    </w:r>
  </w:p>
  <w:p w14:paraId="60AD5514" w14:textId="042C48AD" w:rsidR="007378DD" w:rsidRDefault="007378DD" w:rsidP="00FB6541">
    <w:pPr>
      <w:spacing w:before="2" w:after="0" w:line="287" w:lineRule="auto"/>
      <w:ind w:left="20" w:right="-29"/>
      <w:rPr>
        <w:sz w:val="17"/>
        <w:szCs w:val="17"/>
      </w:rPr>
    </w:pPr>
    <w:r>
      <w:rPr>
        <w:b/>
        <w:bCs/>
        <w:spacing w:val="-2"/>
        <w:sz w:val="17"/>
        <w:szCs w:val="17"/>
      </w:rPr>
      <w:t>N</w:t>
    </w:r>
    <w:r>
      <w:rPr>
        <w:b/>
        <w:bCs/>
        <w:spacing w:val="3"/>
        <w:sz w:val="17"/>
        <w:szCs w:val="17"/>
      </w:rPr>
      <w:t>O</w:t>
    </w:r>
    <w:r>
      <w:rPr>
        <w:b/>
        <w:bCs/>
        <w:spacing w:val="-1"/>
        <w:sz w:val="17"/>
        <w:szCs w:val="17"/>
      </w:rPr>
      <w:t>T</w:t>
    </w:r>
    <w:r>
      <w:rPr>
        <w:b/>
        <w:bCs/>
        <w:spacing w:val="-2"/>
        <w:sz w:val="17"/>
        <w:szCs w:val="17"/>
      </w:rPr>
      <w:t>E</w:t>
    </w:r>
    <w:r>
      <w:rPr>
        <w:b/>
        <w:bCs/>
        <w:sz w:val="17"/>
        <w:szCs w:val="17"/>
      </w:rPr>
      <w:t xml:space="preserve">: </w:t>
    </w:r>
    <w:r>
      <w:rPr>
        <w:b/>
        <w:bCs/>
        <w:spacing w:val="19"/>
        <w:sz w:val="17"/>
        <w:szCs w:val="17"/>
      </w:rPr>
      <w:t xml:space="preserve"> </w:t>
    </w:r>
    <w:r>
      <w:rPr>
        <w:spacing w:val="1"/>
        <w:sz w:val="17"/>
        <w:szCs w:val="17"/>
      </w:rPr>
      <w:t>The</w:t>
    </w:r>
    <w:r>
      <w:rPr>
        <w:spacing w:val="-1"/>
        <w:sz w:val="17"/>
        <w:szCs w:val="17"/>
      </w:rPr>
      <w:t>s</w:t>
    </w:r>
    <w:r>
      <w:rPr>
        <w:sz w:val="17"/>
        <w:szCs w:val="17"/>
      </w:rPr>
      <w:t>e</w:t>
    </w:r>
    <w:r>
      <w:rPr>
        <w:spacing w:val="16"/>
        <w:sz w:val="17"/>
        <w:szCs w:val="17"/>
      </w:rPr>
      <w:t xml:space="preserve"> </w:t>
    </w:r>
    <w:r>
      <w:rPr>
        <w:spacing w:val="1"/>
        <w:sz w:val="17"/>
        <w:szCs w:val="17"/>
      </w:rPr>
      <w:t>C</w:t>
    </w:r>
    <w:r>
      <w:rPr>
        <w:spacing w:val="-2"/>
        <w:sz w:val="17"/>
        <w:szCs w:val="17"/>
      </w:rPr>
      <w:t>D</w:t>
    </w:r>
    <w:r>
      <w:rPr>
        <w:sz w:val="17"/>
        <w:szCs w:val="17"/>
      </w:rPr>
      <w:t>T</w:t>
    </w:r>
    <w:r>
      <w:rPr>
        <w:spacing w:val="14"/>
        <w:sz w:val="17"/>
        <w:szCs w:val="17"/>
      </w:rPr>
      <w:t xml:space="preserve"> </w:t>
    </w:r>
    <w:r>
      <w:rPr>
        <w:spacing w:val="-2"/>
        <w:sz w:val="17"/>
        <w:szCs w:val="17"/>
      </w:rPr>
      <w:t>P</w:t>
    </w:r>
    <w:r>
      <w:rPr>
        <w:spacing w:val="2"/>
        <w:sz w:val="17"/>
        <w:szCs w:val="17"/>
      </w:rPr>
      <w:t>r</w:t>
    </w:r>
    <w:r>
      <w:rPr>
        <w:spacing w:val="-1"/>
        <w:sz w:val="17"/>
        <w:szCs w:val="17"/>
      </w:rPr>
      <w:t>oc</w:t>
    </w:r>
    <w:r>
      <w:rPr>
        <w:spacing w:val="1"/>
        <w:sz w:val="17"/>
        <w:szCs w:val="17"/>
      </w:rPr>
      <w:t>edu</w:t>
    </w:r>
    <w:r>
      <w:rPr>
        <w:spacing w:val="-3"/>
        <w:sz w:val="17"/>
        <w:szCs w:val="17"/>
      </w:rPr>
      <w:t>r</w:t>
    </w:r>
    <w:r>
      <w:rPr>
        <w:sz w:val="17"/>
        <w:szCs w:val="17"/>
      </w:rPr>
      <w:t>e</w:t>
    </w:r>
    <w:r>
      <w:rPr>
        <w:spacing w:val="28"/>
        <w:sz w:val="17"/>
        <w:szCs w:val="17"/>
      </w:rPr>
      <w:t xml:space="preserve"> </w:t>
    </w:r>
    <w:r>
      <w:rPr>
        <w:sz w:val="17"/>
        <w:szCs w:val="17"/>
      </w:rPr>
      <w:t>G</w:t>
    </w:r>
    <w:r>
      <w:rPr>
        <w:spacing w:val="1"/>
        <w:sz w:val="17"/>
        <w:szCs w:val="17"/>
      </w:rPr>
      <w:t>u</w:t>
    </w:r>
    <w:r>
      <w:rPr>
        <w:sz w:val="17"/>
        <w:szCs w:val="17"/>
      </w:rPr>
      <w:t>i</w:t>
    </w:r>
    <w:r>
      <w:rPr>
        <w:spacing w:val="1"/>
        <w:sz w:val="17"/>
        <w:szCs w:val="17"/>
      </w:rPr>
      <w:t>d</w:t>
    </w:r>
    <w:r>
      <w:rPr>
        <w:spacing w:val="-1"/>
        <w:sz w:val="17"/>
        <w:szCs w:val="17"/>
      </w:rPr>
      <w:t>e</w:t>
    </w:r>
    <w:r>
      <w:rPr>
        <w:sz w:val="17"/>
        <w:szCs w:val="17"/>
      </w:rPr>
      <w:t>li</w:t>
    </w:r>
    <w:r>
      <w:rPr>
        <w:spacing w:val="-1"/>
        <w:sz w:val="17"/>
        <w:szCs w:val="17"/>
      </w:rPr>
      <w:t>n</w:t>
    </w:r>
    <w:r>
      <w:rPr>
        <w:spacing w:val="1"/>
        <w:sz w:val="17"/>
        <w:szCs w:val="17"/>
      </w:rPr>
      <w:t>e</w:t>
    </w:r>
    <w:r>
      <w:rPr>
        <w:sz w:val="17"/>
        <w:szCs w:val="17"/>
      </w:rPr>
      <w:t>s</w:t>
    </w:r>
    <w:r>
      <w:rPr>
        <w:spacing w:val="28"/>
        <w:sz w:val="17"/>
        <w:szCs w:val="17"/>
      </w:rPr>
      <w:t xml:space="preserve"> </w:t>
    </w:r>
    <w:r>
      <w:rPr>
        <w:spacing w:val="-1"/>
        <w:sz w:val="17"/>
        <w:szCs w:val="17"/>
      </w:rPr>
      <w:t>ar</w:t>
    </w:r>
    <w:r>
      <w:rPr>
        <w:sz w:val="17"/>
        <w:szCs w:val="17"/>
      </w:rPr>
      <w:t>e</w:t>
    </w:r>
    <w:r>
      <w:rPr>
        <w:spacing w:val="9"/>
        <w:sz w:val="17"/>
        <w:szCs w:val="17"/>
      </w:rPr>
      <w:t xml:space="preserve"> </w:t>
    </w:r>
    <w:r>
      <w:rPr>
        <w:spacing w:val="2"/>
        <w:sz w:val="17"/>
        <w:szCs w:val="17"/>
      </w:rPr>
      <w:t>t</w:t>
    </w:r>
    <w:r>
      <w:rPr>
        <w:sz w:val="17"/>
        <w:szCs w:val="17"/>
      </w:rPr>
      <w:t>o</w:t>
    </w:r>
    <w:r>
      <w:rPr>
        <w:spacing w:val="3"/>
        <w:sz w:val="17"/>
        <w:szCs w:val="17"/>
      </w:rPr>
      <w:t xml:space="preserve"> </w:t>
    </w:r>
    <w:r>
      <w:rPr>
        <w:spacing w:val="1"/>
        <w:sz w:val="17"/>
        <w:szCs w:val="17"/>
      </w:rPr>
      <w:t>b</w:t>
    </w:r>
    <w:r>
      <w:rPr>
        <w:sz w:val="17"/>
        <w:szCs w:val="17"/>
      </w:rPr>
      <w:t>e</w:t>
    </w:r>
    <w:r>
      <w:rPr>
        <w:spacing w:val="5"/>
        <w:sz w:val="17"/>
        <w:szCs w:val="17"/>
      </w:rPr>
      <w:t xml:space="preserve"> </w:t>
    </w:r>
    <w:r>
      <w:rPr>
        <w:spacing w:val="1"/>
        <w:sz w:val="17"/>
        <w:szCs w:val="17"/>
      </w:rPr>
      <w:t>us</w:t>
    </w:r>
    <w:r>
      <w:rPr>
        <w:spacing w:val="-1"/>
        <w:sz w:val="17"/>
        <w:szCs w:val="17"/>
      </w:rPr>
      <w:t>e</w:t>
    </w:r>
    <w:r>
      <w:rPr>
        <w:sz w:val="17"/>
        <w:szCs w:val="17"/>
      </w:rPr>
      <w:t>d</w:t>
    </w:r>
    <w:r>
      <w:rPr>
        <w:spacing w:val="13"/>
        <w:sz w:val="17"/>
        <w:szCs w:val="17"/>
      </w:rPr>
      <w:t xml:space="preserve"> </w:t>
    </w:r>
    <w:r>
      <w:rPr>
        <w:spacing w:val="-1"/>
        <w:sz w:val="17"/>
        <w:szCs w:val="17"/>
      </w:rPr>
      <w:t>a</w:t>
    </w:r>
    <w:r>
      <w:rPr>
        <w:sz w:val="17"/>
        <w:szCs w:val="17"/>
      </w:rPr>
      <w:t>s</w:t>
    </w:r>
    <w:r>
      <w:rPr>
        <w:spacing w:val="7"/>
        <w:sz w:val="17"/>
        <w:szCs w:val="17"/>
      </w:rPr>
      <w:t xml:space="preserve"> </w:t>
    </w:r>
    <w:r>
      <w:rPr>
        <w:sz w:val="17"/>
        <w:szCs w:val="17"/>
      </w:rPr>
      <w:t>a</w:t>
    </w:r>
    <w:r>
      <w:rPr>
        <w:spacing w:val="5"/>
        <w:sz w:val="17"/>
        <w:szCs w:val="17"/>
      </w:rPr>
      <w:t xml:space="preserve"> </w:t>
    </w:r>
    <w:r>
      <w:rPr>
        <w:spacing w:val="-1"/>
        <w:sz w:val="17"/>
        <w:szCs w:val="17"/>
      </w:rPr>
      <w:t>re</w:t>
    </w:r>
    <w:r>
      <w:rPr>
        <w:spacing w:val="4"/>
        <w:sz w:val="17"/>
        <w:szCs w:val="17"/>
      </w:rPr>
      <w:t>f</w:t>
    </w:r>
    <w:r>
      <w:rPr>
        <w:spacing w:val="1"/>
        <w:sz w:val="17"/>
        <w:szCs w:val="17"/>
      </w:rPr>
      <w:t>e</w:t>
    </w:r>
    <w:r>
      <w:rPr>
        <w:spacing w:val="-3"/>
        <w:sz w:val="17"/>
        <w:szCs w:val="17"/>
      </w:rPr>
      <w:t>r</w:t>
    </w:r>
    <w:r>
      <w:rPr>
        <w:spacing w:val="1"/>
        <w:sz w:val="17"/>
        <w:szCs w:val="17"/>
      </w:rPr>
      <w:t>en</w:t>
    </w:r>
    <w:r>
      <w:rPr>
        <w:spacing w:val="-1"/>
        <w:sz w:val="17"/>
        <w:szCs w:val="17"/>
      </w:rPr>
      <w:t>c</w:t>
    </w:r>
    <w:r>
      <w:rPr>
        <w:sz w:val="17"/>
        <w:szCs w:val="17"/>
      </w:rPr>
      <w:t>e</w:t>
    </w:r>
    <w:r>
      <w:rPr>
        <w:spacing w:val="21"/>
        <w:sz w:val="17"/>
        <w:szCs w:val="17"/>
      </w:rPr>
      <w:t xml:space="preserve"> </w:t>
    </w:r>
    <w:r>
      <w:rPr>
        <w:spacing w:val="4"/>
        <w:sz w:val="17"/>
        <w:szCs w:val="17"/>
      </w:rPr>
      <w:t>f</w:t>
    </w:r>
    <w:r>
      <w:rPr>
        <w:spacing w:val="-1"/>
        <w:sz w:val="17"/>
        <w:szCs w:val="17"/>
      </w:rPr>
      <w:t>o</w:t>
    </w:r>
    <w:r>
      <w:rPr>
        <w:sz w:val="17"/>
        <w:szCs w:val="17"/>
      </w:rPr>
      <w:t>r</w:t>
    </w:r>
    <w:r>
      <w:rPr>
        <w:spacing w:val="6"/>
        <w:sz w:val="17"/>
        <w:szCs w:val="17"/>
      </w:rPr>
      <w:t xml:space="preserve"> </w:t>
    </w:r>
    <w:r>
      <w:rPr>
        <w:spacing w:val="1"/>
        <w:sz w:val="17"/>
        <w:szCs w:val="17"/>
      </w:rPr>
      <w:t>c</w:t>
    </w:r>
    <w:r>
      <w:rPr>
        <w:sz w:val="17"/>
        <w:szCs w:val="17"/>
      </w:rPr>
      <w:t>l</w:t>
    </w:r>
    <w:r>
      <w:rPr>
        <w:spacing w:val="1"/>
        <w:sz w:val="17"/>
        <w:szCs w:val="17"/>
      </w:rPr>
      <w:t>a</w:t>
    </w:r>
    <w:r>
      <w:rPr>
        <w:spacing w:val="-3"/>
        <w:sz w:val="17"/>
        <w:szCs w:val="17"/>
      </w:rPr>
      <w:t>i</w:t>
    </w:r>
    <w:r>
      <w:rPr>
        <w:sz w:val="17"/>
        <w:szCs w:val="17"/>
      </w:rPr>
      <w:t>m</w:t>
    </w:r>
    <w:r>
      <w:rPr>
        <w:spacing w:val="13"/>
        <w:sz w:val="17"/>
        <w:szCs w:val="17"/>
      </w:rPr>
      <w:t xml:space="preserve"> </w:t>
    </w:r>
    <w:r>
      <w:rPr>
        <w:spacing w:val="1"/>
        <w:sz w:val="17"/>
        <w:szCs w:val="17"/>
      </w:rPr>
      <w:t>sub</w:t>
    </w:r>
    <w:r>
      <w:rPr>
        <w:spacing w:val="-2"/>
        <w:sz w:val="17"/>
        <w:szCs w:val="17"/>
      </w:rPr>
      <w:t>m</w:t>
    </w:r>
    <w:r>
      <w:rPr>
        <w:sz w:val="17"/>
        <w:szCs w:val="17"/>
      </w:rPr>
      <w:t>i</w:t>
    </w:r>
    <w:r>
      <w:rPr>
        <w:spacing w:val="1"/>
        <w:sz w:val="17"/>
        <w:szCs w:val="17"/>
      </w:rPr>
      <w:t>ss</w:t>
    </w:r>
    <w:r>
      <w:rPr>
        <w:spacing w:val="-3"/>
        <w:sz w:val="17"/>
        <w:szCs w:val="17"/>
      </w:rPr>
      <w:t>i</w:t>
    </w:r>
    <w:r>
      <w:rPr>
        <w:spacing w:val="1"/>
        <w:sz w:val="17"/>
        <w:szCs w:val="17"/>
      </w:rPr>
      <w:t>o</w:t>
    </w:r>
    <w:r>
      <w:rPr>
        <w:sz w:val="17"/>
        <w:szCs w:val="17"/>
      </w:rPr>
      <w:t>n</w:t>
    </w:r>
    <w:r>
      <w:rPr>
        <w:spacing w:val="27"/>
        <w:sz w:val="17"/>
        <w:szCs w:val="17"/>
      </w:rPr>
      <w:t xml:space="preserve"> </w:t>
    </w:r>
    <w:r>
      <w:rPr>
        <w:spacing w:val="1"/>
        <w:sz w:val="17"/>
        <w:szCs w:val="17"/>
      </w:rPr>
      <w:t>b</w:t>
    </w:r>
    <w:r>
      <w:rPr>
        <w:spacing w:val="-1"/>
        <w:sz w:val="17"/>
        <w:szCs w:val="17"/>
      </w:rPr>
      <w:t>a</w:t>
    </w:r>
    <w:r>
      <w:rPr>
        <w:spacing w:val="1"/>
        <w:sz w:val="17"/>
        <w:szCs w:val="17"/>
      </w:rPr>
      <w:t>se</w:t>
    </w:r>
    <w:r>
      <w:rPr>
        <w:sz w:val="17"/>
        <w:szCs w:val="17"/>
      </w:rPr>
      <w:t>d</w:t>
    </w:r>
    <w:r>
      <w:rPr>
        <w:spacing w:val="13"/>
        <w:sz w:val="17"/>
        <w:szCs w:val="17"/>
      </w:rPr>
      <w:t xml:space="preserve"> </w:t>
    </w:r>
    <w:r>
      <w:rPr>
        <w:spacing w:val="1"/>
        <w:sz w:val="17"/>
        <w:szCs w:val="17"/>
      </w:rPr>
      <w:t>o</w:t>
    </w:r>
    <w:r>
      <w:rPr>
        <w:sz w:val="17"/>
        <w:szCs w:val="17"/>
      </w:rPr>
      <w:t>n</w:t>
    </w:r>
    <w:r>
      <w:rPr>
        <w:spacing w:val="10"/>
        <w:sz w:val="17"/>
        <w:szCs w:val="17"/>
      </w:rPr>
      <w:t xml:space="preserve"> </w:t>
    </w:r>
    <w:r>
      <w:rPr>
        <w:spacing w:val="-3"/>
        <w:sz w:val="17"/>
        <w:szCs w:val="17"/>
      </w:rPr>
      <w:t>t</w:t>
    </w:r>
    <w:r>
      <w:rPr>
        <w:spacing w:val="1"/>
        <w:sz w:val="17"/>
        <w:szCs w:val="17"/>
      </w:rPr>
      <w:t>h</w:t>
    </w:r>
    <w:r>
      <w:rPr>
        <w:sz w:val="17"/>
        <w:szCs w:val="17"/>
      </w:rPr>
      <w:t>e</w:t>
    </w:r>
    <w:r>
      <w:rPr>
        <w:spacing w:val="9"/>
        <w:sz w:val="17"/>
        <w:szCs w:val="17"/>
      </w:rPr>
      <w:t xml:space="preserve"> </w:t>
    </w:r>
    <w:r>
      <w:rPr>
        <w:sz w:val="17"/>
        <w:szCs w:val="17"/>
      </w:rPr>
      <w:t>l</w:t>
    </w:r>
    <w:r>
      <w:rPr>
        <w:spacing w:val="1"/>
        <w:sz w:val="17"/>
        <w:szCs w:val="17"/>
      </w:rPr>
      <w:t>e</w:t>
    </w:r>
    <w:r>
      <w:rPr>
        <w:spacing w:val="-1"/>
        <w:sz w:val="17"/>
        <w:szCs w:val="17"/>
      </w:rPr>
      <w:t>v</w:t>
    </w:r>
    <w:r>
      <w:rPr>
        <w:spacing w:val="1"/>
        <w:sz w:val="17"/>
        <w:szCs w:val="17"/>
      </w:rPr>
      <w:t>e</w:t>
    </w:r>
    <w:r>
      <w:rPr>
        <w:sz w:val="17"/>
        <w:szCs w:val="17"/>
      </w:rPr>
      <w:t>l</w:t>
    </w:r>
    <w:r>
      <w:rPr>
        <w:spacing w:val="10"/>
        <w:sz w:val="17"/>
        <w:szCs w:val="17"/>
      </w:rPr>
      <w:t xml:space="preserve"> </w:t>
    </w:r>
    <w:r>
      <w:rPr>
        <w:spacing w:val="-1"/>
        <w:sz w:val="17"/>
        <w:szCs w:val="17"/>
      </w:rPr>
      <w:t>o</w:t>
    </w:r>
    <w:r>
      <w:rPr>
        <w:sz w:val="17"/>
        <w:szCs w:val="17"/>
      </w:rPr>
      <w:t>f</w:t>
    </w:r>
    <w:r>
      <w:rPr>
        <w:spacing w:val="6"/>
        <w:sz w:val="17"/>
        <w:szCs w:val="17"/>
      </w:rPr>
      <w:t xml:space="preserve"> </w:t>
    </w:r>
    <w:r>
      <w:rPr>
        <w:spacing w:val="1"/>
        <w:sz w:val="17"/>
        <w:szCs w:val="17"/>
      </w:rPr>
      <w:t>b</w:t>
    </w:r>
    <w:r>
      <w:rPr>
        <w:spacing w:val="-1"/>
        <w:sz w:val="17"/>
        <w:szCs w:val="17"/>
      </w:rPr>
      <w:t>e</w:t>
    </w:r>
    <w:r>
      <w:rPr>
        <w:spacing w:val="1"/>
        <w:sz w:val="17"/>
        <w:szCs w:val="17"/>
      </w:rPr>
      <w:t>n</w:t>
    </w:r>
    <w:r>
      <w:rPr>
        <w:spacing w:val="-1"/>
        <w:sz w:val="17"/>
        <w:szCs w:val="17"/>
      </w:rPr>
      <w:t>e</w:t>
    </w:r>
    <w:r>
      <w:rPr>
        <w:spacing w:val="2"/>
        <w:sz w:val="17"/>
        <w:szCs w:val="17"/>
      </w:rPr>
      <w:t>f</w:t>
    </w:r>
    <w:r>
      <w:rPr>
        <w:sz w:val="17"/>
        <w:szCs w:val="17"/>
      </w:rPr>
      <w:t>i</w:t>
    </w:r>
    <w:r>
      <w:rPr>
        <w:spacing w:val="-1"/>
        <w:sz w:val="17"/>
        <w:szCs w:val="17"/>
      </w:rPr>
      <w:t>t</w:t>
    </w:r>
    <w:r>
      <w:rPr>
        <w:sz w:val="17"/>
        <w:szCs w:val="17"/>
      </w:rPr>
      <w:t>s</w:t>
    </w:r>
    <w:r>
      <w:rPr>
        <w:spacing w:val="20"/>
        <w:sz w:val="17"/>
        <w:szCs w:val="17"/>
      </w:rPr>
      <w:t xml:space="preserve"> </w:t>
    </w:r>
    <w:r>
      <w:rPr>
        <w:spacing w:val="2"/>
        <w:w w:val="103"/>
        <w:sz w:val="17"/>
        <w:szCs w:val="17"/>
      </w:rPr>
      <w:t>f</w:t>
    </w:r>
    <w:r>
      <w:rPr>
        <w:spacing w:val="1"/>
        <w:w w:val="103"/>
        <w:sz w:val="17"/>
        <w:szCs w:val="17"/>
      </w:rPr>
      <w:t>o</w:t>
    </w:r>
    <w:r>
      <w:rPr>
        <w:w w:val="103"/>
        <w:sz w:val="17"/>
        <w:szCs w:val="17"/>
      </w:rPr>
      <w:t xml:space="preserve">r </w:t>
    </w:r>
    <w:r>
      <w:rPr>
        <w:spacing w:val="1"/>
        <w:sz w:val="17"/>
        <w:szCs w:val="17"/>
      </w:rPr>
      <w:t>eac</w:t>
    </w:r>
    <w:r>
      <w:rPr>
        <w:sz w:val="17"/>
        <w:szCs w:val="17"/>
      </w:rPr>
      <w:t>h</w:t>
    </w:r>
    <w:r>
      <w:rPr>
        <w:spacing w:val="10"/>
        <w:sz w:val="17"/>
        <w:szCs w:val="17"/>
      </w:rPr>
      <w:t xml:space="preserve"> </w:t>
    </w:r>
    <w:r>
      <w:rPr>
        <w:spacing w:val="1"/>
        <w:sz w:val="17"/>
        <w:szCs w:val="17"/>
      </w:rPr>
      <w:t>s</w:t>
    </w:r>
    <w:r>
      <w:rPr>
        <w:spacing w:val="-1"/>
        <w:sz w:val="17"/>
        <w:szCs w:val="17"/>
      </w:rPr>
      <w:t>u</w:t>
    </w:r>
    <w:r>
      <w:rPr>
        <w:spacing w:val="1"/>
        <w:sz w:val="17"/>
        <w:szCs w:val="17"/>
      </w:rPr>
      <w:t>b</w:t>
    </w:r>
    <w:r>
      <w:rPr>
        <w:spacing w:val="-1"/>
        <w:sz w:val="17"/>
        <w:szCs w:val="17"/>
      </w:rPr>
      <w:t>s</w:t>
    </w:r>
    <w:r>
      <w:rPr>
        <w:spacing w:val="1"/>
        <w:sz w:val="17"/>
        <w:szCs w:val="17"/>
      </w:rPr>
      <w:t>c</w:t>
    </w:r>
    <w:r>
      <w:rPr>
        <w:spacing w:val="-1"/>
        <w:sz w:val="17"/>
        <w:szCs w:val="17"/>
      </w:rPr>
      <w:t>r</w:t>
    </w:r>
    <w:r>
      <w:rPr>
        <w:sz w:val="17"/>
        <w:szCs w:val="17"/>
      </w:rPr>
      <w:t>i</w:t>
    </w:r>
    <w:r>
      <w:rPr>
        <w:spacing w:val="-1"/>
        <w:sz w:val="17"/>
        <w:szCs w:val="17"/>
      </w:rPr>
      <w:t>b</w:t>
    </w:r>
    <w:r>
      <w:rPr>
        <w:spacing w:val="1"/>
        <w:sz w:val="17"/>
        <w:szCs w:val="17"/>
      </w:rPr>
      <w:t>e</w:t>
    </w:r>
    <w:r>
      <w:rPr>
        <w:spacing w:val="2"/>
        <w:sz w:val="17"/>
        <w:szCs w:val="17"/>
      </w:rPr>
      <w:t>r</w:t>
    </w:r>
    <w:r>
      <w:rPr>
        <w:spacing w:val="-3"/>
        <w:sz w:val="17"/>
        <w:szCs w:val="17"/>
      </w:rPr>
      <w:t>’</w:t>
    </w:r>
    <w:r>
      <w:rPr>
        <w:sz w:val="17"/>
        <w:szCs w:val="17"/>
      </w:rPr>
      <w:t>s</w:t>
    </w:r>
    <w:r>
      <w:rPr>
        <w:spacing w:val="31"/>
        <w:sz w:val="17"/>
        <w:szCs w:val="17"/>
      </w:rPr>
      <w:t xml:space="preserve"> </w:t>
    </w:r>
    <w:r>
      <w:rPr>
        <w:spacing w:val="1"/>
        <w:sz w:val="17"/>
        <w:szCs w:val="17"/>
      </w:rPr>
      <w:t>p</w:t>
    </w:r>
    <w:r>
      <w:rPr>
        <w:spacing w:val="-3"/>
        <w:sz w:val="17"/>
        <w:szCs w:val="17"/>
      </w:rPr>
      <w:t>l</w:t>
    </w:r>
    <w:r>
      <w:rPr>
        <w:spacing w:val="1"/>
        <w:sz w:val="17"/>
        <w:szCs w:val="17"/>
      </w:rPr>
      <w:t>an</w:t>
    </w:r>
    <w:r>
      <w:rPr>
        <w:sz w:val="17"/>
        <w:szCs w:val="17"/>
      </w:rPr>
      <w:t xml:space="preserve">. </w:t>
    </w:r>
    <w:r>
      <w:rPr>
        <w:spacing w:val="1"/>
        <w:sz w:val="17"/>
        <w:szCs w:val="17"/>
      </w:rPr>
      <w:t>Pa</w:t>
    </w:r>
    <w:r>
      <w:rPr>
        <w:spacing w:val="-3"/>
        <w:sz w:val="17"/>
        <w:szCs w:val="17"/>
      </w:rPr>
      <w:t>r</w:t>
    </w:r>
    <w:r>
      <w:rPr>
        <w:spacing w:val="2"/>
        <w:sz w:val="17"/>
        <w:szCs w:val="17"/>
      </w:rPr>
      <w:t>t</w:t>
    </w:r>
    <w:r>
      <w:rPr>
        <w:spacing w:val="-3"/>
        <w:sz w:val="17"/>
        <w:szCs w:val="17"/>
      </w:rPr>
      <w:t>i</w:t>
    </w:r>
    <w:r>
      <w:rPr>
        <w:spacing w:val="1"/>
        <w:sz w:val="17"/>
        <w:szCs w:val="17"/>
      </w:rPr>
      <w:t>cu</w:t>
    </w:r>
    <w:r>
      <w:rPr>
        <w:sz w:val="17"/>
        <w:szCs w:val="17"/>
      </w:rPr>
      <w:t>l</w:t>
    </w:r>
    <w:r>
      <w:rPr>
        <w:spacing w:val="-1"/>
        <w:sz w:val="17"/>
        <w:szCs w:val="17"/>
      </w:rPr>
      <w:t>a</w:t>
    </w:r>
    <w:r>
      <w:rPr>
        <w:sz w:val="17"/>
        <w:szCs w:val="17"/>
      </w:rPr>
      <w:t>r</w:t>
    </w:r>
    <w:r>
      <w:rPr>
        <w:spacing w:val="24"/>
        <w:sz w:val="17"/>
        <w:szCs w:val="17"/>
      </w:rPr>
      <w:t xml:space="preserve"> </w:t>
    </w:r>
    <w:r>
      <w:rPr>
        <w:spacing w:val="1"/>
        <w:sz w:val="17"/>
        <w:szCs w:val="17"/>
      </w:rPr>
      <w:t>de</w:t>
    </w:r>
    <w:r>
      <w:rPr>
        <w:spacing w:val="-1"/>
        <w:sz w:val="17"/>
        <w:szCs w:val="17"/>
      </w:rPr>
      <w:t>t</w:t>
    </w:r>
    <w:r>
      <w:rPr>
        <w:spacing w:val="1"/>
        <w:sz w:val="17"/>
        <w:szCs w:val="17"/>
      </w:rPr>
      <w:t>a</w:t>
    </w:r>
    <w:r>
      <w:rPr>
        <w:sz w:val="17"/>
        <w:szCs w:val="17"/>
      </w:rPr>
      <w:t>i</w:t>
    </w:r>
    <w:r>
      <w:rPr>
        <w:spacing w:val="-3"/>
        <w:sz w:val="17"/>
        <w:szCs w:val="17"/>
      </w:rPr>
      <w:t>l</w:t>
    </w:r>
    <w:r>
      <w:rPr>
        <w:sz w:val="17"/>
        <w:szCs w:val="17"/>
      </w:rPr>
      <w:t>s</w:t>
    </w:r>
    <w:r>
      <w:rPr>
        <w:spacing w:val="19"/>
        <w:sz w:val="17"/>
        <w:szCs w:val="17"/>
      </w:rPr>
      <w:t xml:space="preserve"> </w:t>
    </w:r>
    <w:r>
      <w:rPr>
        <w:spacing w:val="-2"/>
        <w:sz w:val="17"/>
        <w:szCs w:val="17"/>
      </w:rPr>
      <w:t>w</w:t>
    </w:r>
    <w:r>
      <w:rPr>
        <w:sz w:val="17"/>
        <w:szCs w:val="17"/>
      </w:rPr>
      <w:t>i</w:t>
    </w:r>
    <w:r>
      <w:rPr>
        <w:spacing w:val="2"/>
        <w:sz w:val="17"/>
        <w:szCs w:val="17"/>
      </w:rPr>
      <w:t>l</w:t>
    </w:r>
    <w:r>
      <w:rPr>
        <w:sz w:val="17"/>
        <w:szCs w:val="17"/>
      </w:rPr>
      <w:t>l</w:t>
    </w:r>
    <w:r>
      <w:rPr>
        <w:spacing w:val="7"/>
        <w:sz w:val="17"/>
        <w:szCs w:val="17"/>
      </w:rPr>
      <w:t xml:space="preserve"> </w:t>
    </w:r>
    <w:r>
      <w:rPr>
        <w:spacing w:val="1"/>
        <w:sz w:val="17"/>
        <w:szCs w:val="17"/>
      </w:rPr>
      <w:t>v</w:t>
    </w:r>
    <w:r>
      <w:rPr>
        <w:spacing w:val="-1"/>
        <w:sz w:val="17"/>
        <w:szCs w:val="17"/>
      </w:rPr>
      <w:t>a</w:t>
    </w:r>
    <w:r>
      <w:rPr>
        <w:spacing w:val="2"/>
        <w:sz w:val="17"/>
        <w:szCs w:val="17"/>
      </w:rPr>
      <w:t>r</w:t>
    </w:r>
    <w:r>
      <w:rPr>
        <w:sz w:val="17"/>
        <w:szCs w:val="17"/>
      </w:rPr>
      <w:t>y</w:t>
    </w:r>
    <w:r>
      <w:rPr>
        <w:spacing w:val="7"/>
        <w:sz w:val="17"/>
        <w:szCs w:val="17"/>
      </w:rPr>
      <w:t xml:space="preserve"> </w:t>
    </w:r>
    <w:r>
      <w:rPr>
        <w:spacing w:val="4"/>
        <w:sz w:val="17"/>
        <w:szCs w:val="17"/>
      </w:rPr>
      <w:t>f</w:t>
    </w:r>
    <w:r>
      <w:rPr>
        <w:spacing w:val="-1"/>
        <w:sz w:val="17"/>
        <w:szCs w:val="17"/>
      </w:rPr>
      <w:t>r</w:t>
    </w:r>
    <w:r>
      <w:rPr>
        <w:spacing w:val="1"/>
        <w:sz w:val="17"/>
        <w:szCs w:val="17"/>
      </w:rPr>
      <w:t>o</w:t>
    </w:r>
    <w:r>
      <w:rPr>
        <w:sz w:val="17"/>
        <w:szCs w:val="17"/>
      </w:rPr>
      <w:t>m</w:t>
    </w:r>
    <w:r>
      <w:rPr>
        <w:spacing w:val="11"/>
        <w:sz w:val="17"/>
        <w:szCs w:val="17"/>
      </w:rPr>
      <w:t xml:space="preserve"> </w:t>
    </w:r>
    <w:r>
      <w:rPr>
        <w:spacing w:val="1"/>
        <w:sz w:val="17"/>
        <w:szCs w:val="17"/>
      </w:rPr>
      <w:t>p</w:t>
    </w:r>
    <w:r>
      <w:rPr>
        <w:spacing w:val="-3"/>
        <w:sz w:val="17"/>
        <w:szCs w:val="17"/>
      </w:rPr>
      <w:t>l</w:t>
    </w:r>
    <w:r>
      <w:rPr>
        <w:spacing w:val="1"/>
        <w:sz w:val="17"/>
        <w:szCs w:val="17"/>
      </w:rPr>
      <w:t>a</w:t>
    </w:r>
    <w:r>
      <w:rPr>
        <w:sz w:val="17"/>
        <w:szCs w:val="17"/>
      </w:rPr>
      <w:t>n</w:t>
    </w:r>
    <w:r>
      <w:rPr>
        <w:spacing w:val="12"/>
        <w:sz w:val="17"/>
        <w:szCs w:val="17"/>
      </w:rPr>
      <w:t xml:space="preserve"> </w:t>
    </w:r>
    <w:r>
      <w:rPr>
        <w:spacing w:val="2"/>
        <w:sz w:val="17"/>
        <w:szCs w:val="17"/>
      </w:rPr>
      <w:t>t</w:t>
    </w:r>
    <w:r>
      <w:rPr>
        <w:sz w:val="17"/>
        <w:szCs w:val="17"/>
      </w:rPr>
      <w:t>o</w:t>
    </w:r>
    <w:r>
      <w:rPr>
        <w:spacing w:val="6"/>
        <w:sz w:val="17"/>
        <w:szCs w:val="17"/>
      </w:rPr>
      <w:t xml:space="preserve"> </w:t>
    </w:r>
    <w:r>
      <w:rPr>
        <w:spacing w:val="1"/>
        <w:sz w:val="17"/>
        <w:szCs w:val="17"/>
      </w:rPr>
      <w:t>p</w:t>
    </w:r>
    <w:r>
      <w:rPr>
        <w:sz w:val="17"/>
        <w:szCs w:val="17"/>
      </w:rPr>
      <w:t>l</w:t>
    </w:r>
    <w:r>
      <w:rPr>
        <w:spacing w:val="-1"/>
        <w:sz w:val="17"/>
        <w:szCs w:val="17"/>
      </w:rPr>
      <w:t>a</w:t>
    </w:r>
    <w:r>
      <w:rPr>
        <w:spacing w:val="1"/>
        <w:sz w:val="17"/>
        <w:szCs w:val="17"/>
      </w:rPr>
      <w:t>n</w:t>
    </w:r>
    <w:r>
      <w:rPr>
        <w:sz w:val="17"/>
        <w:szCs w:val="17"/>
      </w:rPr>
      <w:t xml:space="preserve">. </w:t>
    </w:r>
    <w:r>
      <w:rPr>
        <w:spacing w:val="-4"/>
        <w:sz w:val="17"/>
        <w:szCs w:val="17"/>
      </w:rPr>
      <w:t>V</w:t>
    </w:r>
    <w:r>
      <w:rPr>
        <w:spacing w:val="1"/>
        <w:sz w:val="17"/>
        <w:szCs w:val="17"/>
      </w:rPr>
      <w:t>e</w:t>
    </w:r>
    <w:r>
      <w:rPr>
        <w:spacing w:val="-1"/>
        <w:sz w:val="17"/>
        <w:szCs w:val="17"/>
      </w:rPr>
      <w:t>r</w:t>
    </w:r>
    <w:r>
      <w:rPr>
        <w:sz w:val="17"/>
        <w:szCs w:val="17"/>
      </w:rPr>
      <w:t>i</w:t>
    </w:r>
    <w:r>
      <w:rPr>
        <w:spacing w:val="2"/>
        <w:sz w:val="17"/>
        <w:szCs w:val="17"/>
      </w:rPr>
      <w:t>f</w:t>
    </w:r>
    <w:r>
      <w:rPr>
        <w:sz w:val="17"/>
        <w:szCs w:val="17"/>
      </w:rPr>
      <w:t>i</w:t>
    </w:r>
    <w:r>
      <w:rPr>
        <w:spacing w:val="1"/>
        <w:sz w:val="17"/>
        <w:szCs w:val="17"/>
      </w:rPr>
      <w:t>ca</w:t>
    </w:r>
    <w:r>
      <w:rPr>
        <w:spacing w:val="-1"/>
        <w:sz w:val="17"/>
        <w:szCs w:val="17"/>
      </w:rPr>
      <w:t>t</w:t>
    </w:r>
    <w:r>
      <w:rPr>
        <w:sz w:val="17"/>
        <w:szCs w:val="17"/>
      </w:rPr>
      <w:t>i</w:t>
    </w:r>
    <w:r>
      <w:rPr>
        <w:spacing w:val="1"/>
        <w:sz w:val="17"/>
        <w:szCs w:val="17"/>
      </w:rPr>
      <w:t>o</w:t>
    </w:r>
    <w:r>
      <w:rPr>
        <w:sz w:val="17"/>
        <w:szCs w:val="17"/>
      </w:rPr>
      <w:t>n</w:t>
    </w:r>
    <w:r>
      <w:rPr>
        <w:spacing w:val="24"/>
        <w:sz w:val="17"/>
        <w:szCs w:val="17"/>
      </w:rPr>
      <w:t xml:space="preserve"> </w:t>
    </w:r>
    <w:r>
      <w:rPr>
        <w:spacing w:val="-1"/>
        <w:sz w:val="17"/>
        <w:szCs w:val="17"/>
      </w:rPr>
      <w:t>o</w:t>
    </w:r>
    <w:r>
      <w:rPr>
        <w:sz w:val="17"/>
        <w:szCs w:val="17"/>
      </w:rPr>
      <w:t>f</w:t>
    </w:r>
    <w:r>
      <w:rPr>
        <w:spacing w:val="9"/>
        <w:sz w:val="17"/>
        <w:szCs w:val="17"/>
      </w:rPr>
      <w:t xml:space="preserve"> </w:t>
    </w:r>
    <w:r>
      <w:rPr>
        <w:spacing w:val="1"/>
        <w:sz w:val="17"/>
        <w:szCs w:val="17"/>
      </w:rPr>
      <w:t>e</w:t>
    </w:r>
    <w:r>
      <w:rPr>
        <w:spacing w:val="-3"/>
        <w:sz w:val="17"/>
        <w:szCs w:val="17"/>
      </w:rPr>
      <w:t>l</w:t>
    </w:r>
    <w:r>
      <w:rPr>
        <w:sz w:val="17"/>
        <w:szCs w:val="17"/>
      </w:rPr>
      <w:t>i</w:t>
    </w:r>
    <w:r>
      <w:rPr>
        <w:spacing w:val="1"/>
        <w:sz w:val="17"/>
        <w:szCs w:val="17"/>
      </w:rPr>
      <w:t>g</w:t>
    </w:r>
    <w:r>
      <w:rPr>
        <w:spacing w:val="-3"/>
        <w:sz w:val="17"/>
        <w:szCs w:val="17"/>
      </w:rPr>
      <w:t>i</w:t>
    </w:r>
    <w:r>
      <w:rPr>
        <w:spacing w:val="1"/>
        <w:sz w:val="17"/>
        <w:szCs w:val="17"/>
      </w:rPr>
      <w:t>b</w:t>
    </w:r>
    <w:r>
      <w:rPr>
        <w:sz w:val="17"/>
        <w:szCs w:val="17"/>
      </w:rPr>
      <w:t>ili</w:t>
    </w:r>
    <w:r>
      <w:rPr>
        <w:spacing w:val="2"/>
        <w:sz w:val="17"/>
        <w:szCs w:val="17"/>
      </w:rPr>
      <w:t>t</w:t>
    </w:r>
    <w:r>
      <w:rPr>
        <w:sz w:val="17"/>
        <w:szCs w:val="17"/>
      </w:rPr>
      <w:t>y</w:t>
    </w:r>
    <w:r>
      <w:rPr>
        <w:spacing w:val="19"/>
        <w:sz w:val="17"/>
        <w:szCs w:val="17"/>
      </w:rPr>
      <w:t xml:space="preserve"> </w:t>
    </w:r>
    <w:r>
      <w:rPr>
        <w:spacing w:val="1"/>
        <w:sz w:val="17"/>
        <w:szCs w:val="17"/>
      </w:rPr>
      <w:t>an</w:t>
    </w:r>
    <w:r>
      <w:rPr>
        <w:sz w:val="17"/>
        <w:szCs w:val="17"/>
      </w:rPr>
      <w:t>d</w:t>
    </w:r>
    <w:r>
      <w:rPr>
        <w:spacing w:val="10"/>
        <w:sz w:val="17"/>
        <w:szCs w:val="17"/>
      </w:rPr>
      <w:t xml:space="preserve"> </w:t>
    </w:r>
    <w:r>
      <w:rPr>
        <w:sz w:val="17"/>
        <w:szCs w:val="17"/>
      </w:rPr>
      <w:t>i</w:t>
    </w:r>
    <w:r>
      <w:rPr>
        <w:spacing w:val="-1"/>
        <w:sz w:val="17"/>
        <w:szCs w:val="17"/>
      </w:rPr>
      <w:t>n</w:t>
    </w:r>
    <w:r>
      <w:rPr>
        <w:spacing w:val="1"/>
        <w:sz w:val="17"/>
        <w:szCs w:val="17"/>
      </w:rPr>
      <w:t>d</w:t>
    </w:r>
    <w:r>
      <w:rPr>
        <w:sz w:val="17"/>
        <w:szCs w:val="17"/>
      </w:rPr>
      <w:t>i</w:t>
    </w:r>
    <w:r>
      <w:rPr>
        <w:spacing w:val="1"/>
        <w:sz w:val="17"/>
        <w:szCs w:val="17"/>
      </w:rPr>
      <w:t>v</w:t>
    </w:r>
    <w:r>
      <w:rPr>
        <w:spacing w:val="-3"/>
        <w:sz w:val="17"/>
        <w:szCs w:val="17"/>
      </w:rPr>
      <w:t>i</w:t>
    </w:r>
    <w:r>
      <w:rPr>
        <w:spacing w:val="1"/>
        <w:sz w:val="17"/>
        <w:szCs w:val="17"/>
      </w:rPr>
      <w:t>dua</w:t>
    </w:r>
    <w:r>
      <w:rPr>
        <w:sz w:val="17"/>
        <w:szCs w:val="17"/>
      </w:rPr>
      <w:t>l</w:t>
    </w:r>
    <w:r>
      <w:rPr>
        <w:spacing w:val="21"/>
        <w:sz w:val="17"/>
        <w:szCs w:val="17"/>
      </w:rPr>
      <w:t xml:space="preserve"> </w:t>
    </w:r>
    <w:r>
      <w:rPr>
        <w:spacing w:val="1"/>
        <w:sz w:val="17"/>
        <w:szCs w:val="17"/>
      </w:rPr>
      <w:t>p</w:t>
    </w:r>
    <w:r>
      <w:rPr>
        <w:sz w:val="17"/>
        <w:szCs w:val="17"/>
      </w:rPr>
      <w:t>l</w:t>
    </w:r>
    <w:r>
      <w:rPr>
        <w:spacing w:val="-1"/>
        <w:sz w:val="17"/>
        <w:szCs w:val="17"/>
      </w:rPr>
      <w:t>a</w:t>
    </w:r>
    <w:r>
      <w:rPr>
        <w:sz w:val="17"/>
        <w:szCs w:val="17"/>
      </w:rPr>
      <w:t>n</w:t>
    </w:r>
    <w:r>
      <w:rPr>
        <w:spacing w:val="14"/>
        <w:sz w:val="17"/>
        <w:szCs w:val="17"/>
      </w:rPr>
      <w:t xml:space="preserve"> </w:t>
    </w:r>
    <w:r>
      <w:rPr>
        <w:spacing w:val="1"/>
        <w:sz w:val="17"/>
        <w:szCs w:val="17"/>
      </w:rPr>
      <w:t>b</w:t>
    </w:r>
    <w:r>
      <w:rPr>
        <w:spacing w:val="-1"/>
        <w:sz w:val="17"/>
        <w:szCs w:val="17"/>
      </w:rPr>
      <w:t>e</w:t>
    </w:r>
    <w:r>
      <w:rPr>
        <w:spacing w:val="1"/>
        <w:sz w:val="17"/>
        <w:szCs w:val="17"/>
      </w:rPr>
      <w:t>n</w:t>
    </w:r>
    <w:r>
      <w:rPr>
        <w:spacing w:val="-1"/>
        <w:sz w:val="17"/>
        <w:szCs w:val="17"/>
      </w:rPr>
      <w:t>e</w:t>
    </w:r>
    <w:r>
      <w:rPr>
        <w:spacing w:val="4"/>
        <w:sz w:val="17"/>
        <w:szCs w:val="17"/>
      </w:rPr>
      <w:t>f</w:t>
    </w:r>
    <w:r>
      <w:rPr>
        <w:spacing w:val="-3"/>
        <w:sz w:val="17"/>
        <w:szCs w:val="17"/>
      </w:rPr>
      <w:t>i</w:t>
    </w:r>
    <w:r>
      <w:rPr>
        <w:spacing w:val="2"/>
        <w:sz w:val="17"/>
        <w:szCs w:val="17"/>
      </w:rPr>
      <w:t>t</w:t>
    </w:r>
    <w:r>
      <w:rPr>
        <w:sz w:val="17"/>
        <w:szCs w:val="17"/>
      </w:rPr>
      <w:t>s</w:t>
    </w:r>
    <w:r>
      <w:rPr>
        <w:spacing w:val="20"/>
        <w:sz w:val="17"/>
        <w:szCs w:val="17"/>
      </w:rPr>
      <w:t xml:space="preserve"> </w:t>
    </w:r>
    <w:r>
      <w:rPr>
        <w:w w:val="103"/>
        <w:sz w:val="17"/>
        <w:szCs w:val="17"/>
      </w:rPr>
      <w:t xml:space="preserve">is </w:t>
    </w:r>
    <w:r>
      <w:rPr>
        <w:spacing w:val="-1"/>
        <w:sz w:val="17"/>
        <w:szCs w:val="17"/>
      </w:rPr>
      <w:t>r</w:t>
    </w:r>
    <w:r>
      <w:rPr>
        <w:spacing w:val="1"/>
        <w:sz w:val="17"/>
        <w:szCs w:val="17"/>
      </w:rPr>
      <w:t>equ</w:t>
    </w:r>
    <w:r>
      <w:rPr>
        <w:spacing w:val="-3"/>
        <w:sz w:val="17"/>
        <w:szCs w:val="17"/>
      </w:rPr>
      <w:t>i</w:t>
    </w:r>
    <w:r>
      <w:rPr>
        <w:spacing w:val="2"/>
        <w:sz w:val="17"/>
        <w:szCs w:val="17"/>
      </w:rPr>
      <w:t>r</w:t>
    </w:r>
    <w:r>
      <w:rPr>
        <w:spacing w:val="1"/>
        <w:sz w:val="17"/>
        <w:szCs w:val="17"/>
      </w:rPr>
      <w:t>e</w:t>
    </w:r>
    <w:r>
      <w:rPr>
        <w:sz w:val="17"/>
        <w:szCs w:val="17"/>
      </w:rPr>
      <w:t>d</w:t>
    </w:r>
    <w:r>
      <w:rPr>
        <w:spacing w:val="21"/>
        <w:sz w:val="17"/>
        <w:szCs w:val="17"/>
      </w:rPr>
      <w:t xml:space="preserve"> </w:t>
    </w:r>
    <w:r>
      <w:rPr>
        <w:spacing w:val="-1"/>
        <w:sz w:val="17"/>
        <w:szCs w:val="17"/>
      </w:rPr>
      <w:t>t</w:t>
    </w:r>
    <w:r>
      <w:rPr>
        <w:sz w:val="17"/>
        <w:szCs w:val="17"/>
      </w:rPr>
      <w:t>o</w:t>
    </w:r>
    <w:r>
      <w:rPr>
        <w:spacing w:val="6"/>
        <w:sz w:val="17"/>
        <w:szCs w:val="17"/>
      </w:rPr>
      <w:t xml:space="preserve"> </w:t>
    </w:r>
    <w:r>
      <w:rPr>
        <w:spacing w:val="-1"/>
        <w:sz w:val="17"/>
        <w:szCs w:val="17"/>
      </w:rPr>
      <w:t>d</w:t>
    </w:r>
    <w:r>
      <w:rPr>
        <w:spacing w:val="1"/>
        <w:sz w:val="17"/>
        <w:szCs w:val="17"/>
      </w:rPr>
      <w:t>e</w:t>
    </w:r>
    <w:r>
      <w:rPr>
        <w:spacing w:val="-1"/>
        <w:sz w:val="17"/>
        <w:szCs w:val="17"/>
      </w:rPr>
      <w:t>t</w:t>
    </w:r>
    <w:r>
      <w:rPr>
        <w:spacing w:val="1"/>
        <w:sz w:val="17"/>
        <w:szCs w:val="17"/>
      </w:rPr>
      <w:t>e</w:t>
    </w:r>
    <w:r>
      <w:rPr>
        <w:spacing w:val="-1"/>
        <w:sz w:val="17"/>
        <w:szCs w:val="17"/>
      </w:rPr>
      <w:t>r</w:t>
    </w:r>
    <w:r>
      <w:rPr>
        <w:spacing w:val="-2"/>
        <w:sz w:val="17"/>
        <w:szCs w:val="17"/>
      </w:rPr>
      <w:t>m</w:t>
    </w:r>
    <w:r>
      <w:rPr>
        <w:sz w:val="17"/>
        <w:szCs w:val="17"/>
      </w:rPr>
      <w:t>i</w:t>
    </w:r>
    <w:r>
      <w:rPr>
        <w:spacing w:val="1"/>
        <w:sz w:val="17"/>
        <w:szCs w:val="17"/>
      </w:rPr>
      <w:t>n</w:t>
    </w:r>
    <w:r>
      <w:rPr>
        <w:sz w:val="17"/>
        <w:szCs w:val="17"/>
      </w:rPr>
      <w:t>e</w:t>
    </w:r>
    <w:r>
      <w:rPr>
        <w:spacing w:val="25"/>
        <w:sz w:val="17"/>
        <w:szCs w:val="17"/>
      </w:rPr>
      <w:t xml:space="preserve"> </w:t>
    </w:r>
    <w:r>
      <w:rPr>
        <w:spacing w:val="2"/>
        <w:sz w:val="17"/>
        <w:szCs w:val="17"/>
      </w:rPr>
      <w:t>t</w:t>
    </w:r>
    <w:r>
      <w:rPr>
        <w:spacing w:val="-1"/>
        <w:sz w:val="17"/>
        <w:szCs w:val="17"/>
      </w:rPr>
      <w:t>h</w:t>
    </w:r>
    <w:r>
      <w:rPr>
        <w:sz w:val="17"/>
        <w:szCs w:val="17"/>
      </w:rPr>
      <w:t>e</w:t>
    </w:r>
    <w:r>
      <w:rPr>
        <w:spacing w:val="9"/>
        <w:sz w:val="17"/>
        <w:szCs w:val="17"/>
      </w:rPr>
      <w:t xml:space="preserve"> </w:t>
    </w:r>
    <w:r>
      <w:rPr>
        <w:spacing w:val="1"/>
        <w:sz w:val="17"/>
        <w:szCs w:val="17"/>
      </w:rPr>
      <w:t>sp</w:t>
    </w:r>
    <w:r>
      <w:rPr>
        <w:spacing w:val="-1"/>
        <w:sz w:val="17"/>
        <w:szCs w:val="17"/>
      </w:rPr>
      <w:t>ec</w:t>
    </w:r>
    <w:r>
      <w:rPr>
        <w:spacing w:val="-3"/>
        <w:sz w:val="17"/>
        <w:szCs w:val="17"/>
      </w:rPr>
      <w:t>i</w:t>
    </w:r>
    <w:r>
      <w:rPr>
        <w:spacing w:val="4"/>
        <w:sz w:val="17"/>
        <w:szCs w:val="17"/>
      </w:rPr>
      <w:t>f</w:t>
    </w:r>
    <w:r>
      <w:rPr>
        <w:spacing w:val="-3"/>
        <w:sz w:val="17"/>
        <w:szCs w:val="17"/>
      </w:rPr>
      <w:t>i</w:t>
    </w:r>
    <w:r>
      <w:rPr>
        <w:sz w:val="17"/>
        <w:szCs w:val="17"/>
      </w:rPr>
      <w:t>c</w:t>
    </w:r>
    <w:r>
      <w:rPr>
        <w:spacing w:val="21"/>
        <w:sz w:val="17"/>
        <w:szCs w:val="17"/>
      </w:rPr>
      <w:t xml:space="preserve"> </w:t>
    </w:r>
    <w:r>
      <w:rPr>
        <w:spacing w:val="-3"/>
        <w:sz w:val="17"/>
        <w:szCs w:val="17"/>
      </w:rPr>
      <w:t>l</w:t>
    </w:r>
    <w:r>
      <w:rPr>
        <w:spacing w:val="1"/>
        <w:sz w:val="17"/>
        <w:szCs w:val="17"/>
      </w:rPr>
      <w:t>eve</w:t>
    </w:r>
    <w:r>
      <w:rPr>
        <w:sz w:val="17"/>
        <w:szCs w:val="17"/>
      </w:rPr>
      <w:t>l</w:t>
    </w:r>
    <w:r>
      <w:rPr>
        <w:spacing w:val="10"/>
        <w:sz w:val="17"/>
        <w:szCs w:val="17"/>
      </w:rPr>
      <w:t xml:space="preserve"> </w:t>
    </w:r>
    <w:r>
      <w:rPr>
        <w:spacing w:val="-1"/>
        <w:sz w:val="17"/>
        <w:szCs w:val="17"/>
      </w:rPr>
      <w:t>o</w:t>
    </w:r>
    <w:r>
      <w:rPr>
        <w:sz w:val="17"/>
        <w:szCs w:val="17"/>
      </w:rPr>
      <w:t>f</w:t>
    </w:r>
    <w:r>
      <w:rPr>
        <w:spacing w:val="9"/>
        <w:sz w:val="17"/>
        <w:szCs w:val="17"/>
      </w:rPr>
      <w:t xml:space="preserve"> </w:t>
    </w:r>
    <w:r>
      <w:rPr>
        <w:spacing w:val="-1"/>
        <w:sz w:val="17"/>
        <w:szCs w:val="17"/>
      </w:rPr>
      <w:t>be</w:t>
    </w:r>
    <w:r>
      <w:rPr>
        <w:spacing w:val="1"/>
        <w:sz w:val="17"/>
        <w:szCs w:val="17"/>
      </w:rPr>
      <w:t>n</w:t>
    </w:r>
    <w:r>
      <w:rPr>
        <w:spacing w:val="-1"/>
        <w:sz w:val="17"/>
        <w:szCs w:val="17"/>
      </w:rPr>
      <w:t>e</w:t>
    </w:r>
    <w:r>
      <w:rPr>
        <w:spacing w:val="4"/>
        <w:sz w:val="17"/>
        <w:szCs w:val="17"/>
      </w:rPr>
      <w:t>f</w:t>
    </w:r>
    <w:r>
      <w:rPr>
        <w:spacing w:val="-3"/>
        <w:sz w:val="17"/>
        <w:szCs w:val="17"/>
      </w:rPr>
      <w:t>i</w:t>
    </w:r>
    <w:r>
      <w:rPr>
        <w:sz w:val="17"/>
        <w:szCs w:val="17"/>
      </w:rPr>
      <w:t>t</w:t>
    </w:r>
    <w:r>
      <w:rPr>
        <w:spacing w:val="17"/>
        <w:sz w:val="17"/>
        <w:szCs w:val="17"/>
      </w:rPr>
      <w:t xml:space="preserve"> </w:t>
    </w:r>
    <w:r>
      <w:rPr>
        <w:spacing w:val="-1"/>
        <w:w w:val="103"/>
        <w:sz w:val="17"/>
        <w:szCs w:val="17"/>
      </w:rPr>
      <w:t>c</w:t>
    </w:r>
    <w:r>
      <w:rPr>
        <w:spacing w:val="1"/>
        <w:w w:val="103"/>
        <w:sz w:val="17"/>
        <w:szCs w:val="17"/>
      </w:rPr>
      <w:t>o</w:t>
    </w:r>
    <w:r>
      <w:rPr>
        <w:spacing w:val="-1"/>
        <w:w w:val="103"/>
        <w:sz w:val="17"/>
        <w:szCs w:val="17"/>
      </w:rPr>
      <w:t>v</w:t>
    </w:r>
    <w:r>
      <w:rPr>
        <w:spacing w:val="1"/>
        <w:w w:val="103"/>
        <w:sz w:val="17"/>
        <w:szCs w:val="17"/>
      </w:rPr>
      <w:t>e</w:t>
    </w:r>
    <w:r>
      <w:rPr>
        <w:spacing w:val="-1"/>
        <w:w w:val="103"/>
        <w:sz w:val="17"/>
        <w:szCs w:val="17"/>
      </w:rPr>
      <w:t>r</w:t>
    </w:r>
    <w:r>
      <w:rPr>
        <w:spacing w:val="1"/>
        <w:w w:val="103"/>
        <w:sz w:val="17"/>
        <w:szCs w:val="17"/>
      </w:rPr>
      <w:t>ag</w:t>
    </w:r>
    <w:r>
      <w:rPr>
        <w:spacing w:val="-1"/>
        <w:w w:val="103"/>
        <w:sz w:val="17"/>
        <w:szCs w:val="17"/>
      </w:rPr>
      <w:t>e</w:t>
    </w:r>
    <w:r w:rsidRPr="00F42AF9">
      <w:rPr>
        <w:w w:val="103"/>
        <w:sz w:val="17"/>
        <w:szCs w:val="17"/>
      </w:rPr>
      <w:t>. Not all Benefit plans include Enhanced benefits</w:t>
    </w:r>
    <w:r>
      <w:rPr>
        <w:color w:val="0096D3"/>
        <w:w w:val="103"/>
        <w:sz w:val="17"/>
        <w:szCs w:val="17"/>
      </w:rPr>
      <w:t>.</w:t>
    </w:r>
  </w:p>
  <w:p w14:paraId="74A5C232" w14:textId="77777777" w:rsidR="007378DD" w:rsidRPr="00935024" w:rsidRDefault="007378DD" w:rsidP="0093502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8D15F" w14:textId="77777777" w:rsidR="007378DD" w:rsidRDefault="007378DD">
    <w:pPr>
      <w:pStyle w:val="Footer"/>
      <w:jc w:val="center"/>
    </w:pPr>
    <w:r>
      <w:fldChar w:fldCharType="begin"/>
    </w:r>
    <w:r>
      <w:instrText xml:space="preserve"> PAGE   \* MERGEFORMAT </w:instrText>
    </w:r>
    <w:r>
      <w:fldChar w:fldCharType="separate"/>
    </w:r>
    <w:r w:rsidR="00AE7BFE">
      <w:rPr>
        <w:noProof/>
      </w:rPr>
      <w:t>68</w:t>
    </w:r>
    <w:r>
      <w:rPr>
        <w:noProof/>
      </w:rPr>
      <w:fldChar w:fldCharType="end"/>
    </w:r>
  </w:p>
  <w:p w14:paraId="5DC4FB68" w14:textId="77777777" w:rsidR="007378DD" w:rsidRDefault="007378DD" w:rsidP="00FB6541">
    <w:pPr>
      <w:spacing w:before="2" w:after="0" w:line="287" w:lineRule="auto"/>
      <w:ind w:left="20" w:right="-29"/>
      <w:rPr>
        <w:sz w:val="17"/>
        <w:szCs w:val="17"/>
      </w:rPr>
    </w:pPr>
    <w:r>
      <w:rPr>
        <w:b/>
        <w:bCs/>
        <w:spacing w:val="-2"/>
        <w:sz w:val="17"/>
        <w:szCs w:val="17"/>
      </w:rPr>
      <w:t>N</w:t>
    </w:r>
    <w:r>
      <w:rPr>
        <w:b/>
        <w:bCs/>
        <w:spacing w:val="3"/>
        <w:sz w:val="17"/>
        <w:szCs w:val="17"/>
      </w:rPr>
      <w:t>O</w:t>
    </w:r>
    <w:r>
      <w:rPr>
        <w:b/>
        <w:bCs/>
        <w:spacing w:val="-1"/>
        <w:sz w:val="17"/>
        <w:szCs w:val="17"/>
      </w:rPr>
      <w:t>T</w:t>
    </w:r>
    <w:r>
      <w:rPr>
        <w:b/>
        <w:bCs/>
        <w:spacing w:val="-2"/>
        <w:sz w:val="17"/>
        <w:szCs w:val="17"/>
      </w:rPr>
      <w:t>E</w:t>
    </w:r>
    <w:r>
      <w:rPr>
        <w:b/>
        <w:bCs/>
        <w:sz w:val="17"/>
        <w:szCs w:val="17"/>
      </w:rPr>
      <w:t xml:space="preserve">: </w:t>
    </w:r>
    <w:r>
      <w:rPr>
        <w:b/>
        <w:bCs/>
        <w:spacing w:val="19"/>
        <w:sz w:val="17"/>
        <w:szCs w:val="17"/>
      </w:rPr>
      <w:t xml:space="preserve"> </w:t>
    </w:r>
    <w:r>
      <w:rPr>
        <w:spacing w:val="1"/>
        <w:sz w:val="17"/>
        <w:szCs w:val="17"/>
      </w:rPr>
      <w:t>The</w:t>
    </w:r>
    <w:r>
      <w:rPr>
        <w:spacing w:val="-1"/>
        <w:sz w:val="17"/>
        <w:szCs w:val="17"/>
      </w:rPr>
      <w:t>s</w:t>
    </w:r>
    <w:r>
      <w:rPr>
        <w:sz w:val="17"/>
        <w:szCs w:val="17"/>
      </w:rPr>
      <w:t>e</w:t>
    </w:r>
    <w:r>
      <w:rPr>
        <w:spacing w:val="16"/>
        <w:sz w:val="17"/>
        <w:szCs w:val="17"/>
      </w:rPr>
      <w:t xml:space="preserve"> </w:t>
    </w:r>
    <w:r>
      <w:rPr>
        <w:spacing w:val="1"/>
        <w:sz w:val="17"/>
        <w:szCs w:val="17"/>
      </w:rPr>
      <w:t>C</w:t>
    </w:r>
    <w:r>
      <w:rPr>
        <w:spacing w:val="-2"/>
        <w:sz w:val="17"/>
        <w:szCs w:val="17"/>
      </w:rPr>
      <w:t>D</w:t>
    </w:r>
    <w:r>
      <w:rPr>
        <w:sz w:val="17"/>
        <w:szCs w:val="17"/>
      </w:rPr>
      <w:t>T</w:t>
    </w:r>
    <w:r>
      <w:rPr>
        <w:spacing w:val="14"/>
        <w:sz w:val="17"/>
        <w:szCs w:val="17"/>
      </w:rPr>
      <w:t xml:space="preserve"> </w:t>
    </w:r>
    <w:r>
      <w:rPr>
        <w:spacing w:val="-2"/>
        <w:sz w:val="17"/>
        <w:szCs w:val="17"/>
      </w:rPr>
      <w:t>P</w:t>
    </w:r>
    <w:r>
      <w:rPr>
        <w:spacing w:val="2"/>
        <w:sz w:val="17"/>
        <w:szCs w:val="17"/>
      </w:rPr>
      <w:t>r</w:t>
    </w:r>
    <w:r>
      <w:rPr>
        <w:spacing w:val="-1"/>
        <w:sz w:val="17"/>
        <w:szCs w:val="17"/>
      </w:rPr>
      <w:t>oc</w:t>
    </w:r>
    <w:r>
      <w:rPr>
        <w:spacing w:val="1"/>
        <w:sz w:val="17"/>
        <w:szCs w:val="17"/>
      </w:rPr>
      <w:t>edu</w:t>
    </w:r>
    <w:r>
      <w:rPr>
        <w:spacing w:val="-3"/>
        <w:sz w:val="17"/>
        <w:szCs w:val="17"/>
      </w:rPr>
      <w:t>r</w:t>
    </w:r>
    <w:r>
      <w:rPr>
        <w:sz w:val="17"/>
        <w:szCs w:val="17"/>
      </w:rPr>
      <w:t>e</w:t>
    </w:r>
    <w:r>
      <w:rPr>
        <w:spacing w:val="28"/>
        <w:sz w:val="17"/>
        <w:szCs w:val="17"/>
      </w:rPr>
      <w:t xml:space="preserve"> </w:t>
    </w:r>
    <w:r>
      <w:rPr>
        <w:sz w:val="17"/>
        <w:szCs w:val="17"/>
      </w:rPr>
      <w:t>G</w:t>
    </w:r>
    <w:r>
      <w:rPr>
        <w:spacing w:val="1"/>
        <w:sz w:val="17"/>
        <w:szCs w:val="17"/>
      </w:rPr>
      <w:t>u</w:t>
    </w:r>
    <w:r>
      <w:rPr>
        <w:sz w:val="17"/>
        <w:szCs w:val="17"/>
      </w:rPr>
      <w:t>i</w:t>
    </w:r>
    <w:r>
      <w:rPr>
        <w:spacing w:val="1"/>
        <w:sz w:val="17"/>
        <w:szCs w:val="17"/>
      </w:rPr>
      <w:t>d</w:t>
    </w:r>
    <w:r>
      <w:rPr>
        <w:spacing w:val="-1"/>
        <w:sz w:val="17"/>
        <w:szCs w:val="17"/>
      </w:rPr>
      <w:t>e</w:t>
    </w:r>
    <w:r>
      <w:rPr>
        <w:sz w:val="17"/>
        <w:szCs w:val="17"/>
      </w:rPr>
      <w:t>li</w:t>
    </w:r>
    <w:r>
      <w:rPr>
        <w:spacing w:val="-1"/>
        <w:sz w:val="17"/>
        <w:szCs w:val="17"/>
      </w:rPr>
      <w:t>n</w:t>
    </w:r>
    <w:r>
      <w:rPr>
        <w:spacing w:val="1"/>
        <w:sz w:val="17"/>
        <w:szCs w:val="17"/>
      </w:rPr>
      <w:t>e</w:t>
    </w:r>
    <w:r>
      <w:rPr>
        <w:sz w:val="17"/>
        <w:szCs w:val="17"/>
      </w:rPr>
      <w:t>s</w:t>
    </w:r>
    <w:r>
      <w:rPr>
        <w:spacing w:val="28"/>
        <w:sz w:val="17"/>
        <w:szCs w:val="17"/>
      </w:rPr>
      <w:t xml:space="preserve"> </w:t>
    </w:r>
    <w:r>
      <w:rPr>
        <w:spacing w:val="-1"/>
        <w:sz w:val="17"/>
        <w:szCs w:val="17"/>
      </w:rPr>
      <w:t>ar</w:t>
    </w:r>
    <w:r>
      <w:rPr>
        <w:sz w:val="17"/>
        <w:szCs w:val="17"/>
      </w:rPr>
      <w:t>e</w:t>
    </w:r>
    <w:r>
      <w:rPr>
        <w:spacing w:val="9"/>
        <w:sz w:val="17"/>
        <w:szCs w:val="17"/>
      </w:rPr>
      <w:t xml:space="preserve"> </w:t>
    </w:r>
    <w:r>
      <w:rPr>
        <w:spacing w:val="2"/>
        <w:sz w:val="17"/>
        <w:szCs w:val="17"/>
      </w:rPr>
      <w:t>t</w:t>
    </w:r>
    <w:r>
      <w:rPr>
        <w:sz w:val="17"/>
        <w:szCs w:val="17"/>
      </w:rPr>
      <w:t>o</w:t>
    </w:r>
    <w:r>
      <w:rPr>
        <w:spacing w:val="3"/>
        <w:sz w:val="17"/>
        <w:szCs w:val="17"/>
      </w:rPr>
      <w:t xml:space="preserve"> </w:t>
    </w:r>
    <w:r>
      <w:rPr>
        <w:spacing w:val="1"/>
        <w:sz w:val="17"/>
        <w:szCs w:val="17"/>
      </w:rPr>
      <w:t>b</w:t>
    </w:r>
    <w:r>
      <w:rPr>
        <w:sz w:val="17"/>
        <w:szCs w:val="17"/>
      </w:rPr>
      <w:t>e</w:t>
    </w:r>
    <w:r>
      <w:rPr>
        <w:spacing w:val="5"/>
        <w:sz w:val="17"/>
        <w:szCs w:val="17"/>
      </w:rPr>
      <w:t xml:space="preserve"> </w:t>
    </w:r>
    <w:r>
      <w:rPr>
        <w:spacing w:val="1"/>
        <w:sz w:val="17"/>
        <w:szCs w:val="17"/>
      </w:rPr>
      <w:t>us</w:t>
    </w:r>
    <w:r>
      <w:rPr>
        <w:spacing w:val="-1"/>
        <w:sz w:val="17"/>
        <w:szCs w:val="17"/>
      </w:rPr>
      <w:t>e</w:t>
    </w:r>
    <w:r>
      <w:rPr>
        <w:sz w:val="17"/>
        <w:szCs w:val="17"/>
      </w:rPr>
      <w:t>d</w:t>
    </w:r>
    <w:r>
      <w:rPr>
        <w:spacing w:val="13"/>
        <w:sz w:val="17"/>
        <w:szCs w:val="17"/>
      </w:rPr>
      <w:t xml:space="preserve"> </w:t>
    </w:r>
    <w:r>
      <w:rPr>
        <w:spacing w:val="-1"/>
        <w:sz w:val="17"/>
        <w:szCs w:val="17"/>
      </w:rPr>
      <w:t>a</w:t>
    </w:r>
    <w:r>
      <w:rPr>
        <w:sz w:val="17"/>
        <w:szCs w:val="17"/>
      </w:rPr>
      <w:t>s</w:t>
    </w:r>
    <w:r>
      <w:rPr>
        <w:spacing w:val="7"/>
        <w:sz w:val="17"/>
        <w:szCs w:val="17"/>
      </w:rPr>
      <w:t xml:space="preserve"> </w:t>
    </w:r>
    <w:r>
      <w:rPr>
        <w:sz w:val="17"/>
        <w:szCs w:val="17"/>
      </w:rPr>
      <w:t>a</w:t>
    </w:r>
    <w:r>
      <w:rPr>
        <w:spacing w:val="5"/>
        <w:sz w:val="17"/>
        <w:szCs w:val="17"/>
      </w:rPr>
      <w:t xml:space="preserve"> </w:t>
    </w:r>
    <w:r>
      <w:rPr>
        <w:spacing w:val="-1"/>
        <w:sz w:val="17"/>
        <w:szCs w:val="17"/>
      </w:rPr>
      <w:t>re</w:t>
    </w:r>
    <w:r>
      <w:rPr>
        <w:spacing w:val="4"/>
        <w:sz w:val="17"/>
        <w:szCs w:val="17"/>
      </w:rPr>
      <w:t>f</w:t>
    </w:r>
    <w:r>
      <w:rPr>
        <w:spacing w:val="1"/>
        <w:sz w:val="17"/>
        <w:szCs w:val="17"/>
      </w:rPr>
      <w:t>e</w:t>
    </w:r>
    <w:r>
      <w:rPr>
        <w:spacing w:val="-3"/>
        <w:sz w:val="17"/>
        <w:szCs w:val="17"/>
      </w:rPr>
      <w:t>r</w:t>
    </w:r>
    <w:r>
      <w:rPr>
        <w:spacing w:val="1"/>
        <w:sz w:val="17"/>
        <w:szCs w:val="17"/>
      </w:rPr>
      <w:t>en</w:t>
    </w:r>
    <w:r>
      <w:rPr>
        <w:spacing w:val="-1"/>
        <w:sz w:val="17"/>
        <w:szCs w:val="17"/>
      </w:rPr>
      <w:t>c</w:t>
    </w:r>
    <w:r>
      <w:rPr>
        <w:sz w:val="17"/>
        <w:szCs w:val="17"/>
      </w:rPr>
      <w:t>e</w:t>
    </w:r>
    <w:r>
      <w:rPr>
        <w:spacing w:val="21"/>
        <w:sz w:val="17"/>
        <w:szCs w:val="17"/>
      </w:rPr>
      <w:t xml:space="preserve"> </w:t>
    </w:r>
    <w:r>
      <w:rPr>
        <w:spacing w:val="4"/>
        <w:sz w:val="17"/>
        <w:szCs w:val="17"/>
      </w:rPr>
      <w:t>f</w:t>
    </w:r>
    <w:r>
      <w:rPr>
        <w:spacing w:val="-1"/>
        <w:sz w:val="17"/>
        <w:szCs w:val="17"/>
      </w:rPr>
      <w:t>o</w:t>
    </w:r>
    <w:r>
      <w:rPr>
        <w:sz w:val="17"/>
        <w:szCs w:val="17"/>
      </w:rPr>
      <w:t>r</w:t>
    </w:r>
    <w:r>
      <w:rPr>
        <w:spacing w:val="6"/>
        <w:sz w:val="17"/>
        <w:szCs w:val="17"/>
      </w:rPr>
      <w:t xml:space="preserve"> </w:t>
    </w:r>
    <w:r>
      <w:rPr>
        <w:spacing w:val="1"/>
        <w:sz w:val="17"/>
        <w:szCs w:val="17"/>
      </w:rPr>
      <w:t>c</w:t>
    </w:r>
    <w:r>
      <w:rPr>
        <w:sz w:val="17"/>
        <w:szCs w:val="17"/>
      </w:rPr>
      <w:t>l</w:t>
    </w:r>
    <w:r>
      <w:rPr>
        <w:spacing w:val="1"/>
        <w:sz w:val="17"/>
        <w:szCs w:val="17"/>
      </w:rPr>
      <w:t>a</w:t>
    </w:r>
    <w:r>
      <w:rPr>
        <w:spacing w:val="-3"/>
        <w:sz w:val="17"/>
        <w:szCs w:val="17"/>
      </w:rPr>
      <w:t>i</w:t>
    </w:r>
    <w:r>
      <w:rPr>
        <w:sz w:val="17"/>
        <w:szCs w:val="17"/>
      </w:rPr>
      <w:t>m</w:t>
    </w:r>
    <w:r>
      <w:rPr>
        <w:spacing w:val="13"/>
        <w:sz w:val="17"/>
        <w:szCs w:val="17"/>
      </w:rPr>
      <w:t xml:space="preserve"> </w:t>
    </w:r>
    <w:r>
      <w:rPr>
        <w:spacing w:val="1"/>
        <w:sz w:val="17"/>
        <w:szCs w:val="17"/>
      </w:rPr>
      <w:t>sub</w:t>
    </w:r>
    <w:r>
      <w:rPr>
        <w:spacing w:val="-2"/>
        <w:sz w:val="17"/>
        <w:szCs w:val="17"/>
      </w:rPr>
      <w:t>m</w:t>
    </w:r>
    <w:r>
      <w:rPr>
        <w:sz w:val="17"/>
        <w:szCs w:val="17"/>
      </w:rPr>
      <w:t>i</w:t>
    </w:r>
    <w:r>
      <w:rPr>
        <w:spacing w:val="1"/>
        <w:sz w:val="17"/>
        <w:szCs w:val="17"/>
      </w:rPr>
      <w:t>ss</w:t>
    </w:r>
    <w:r>
      <w:rPr>
        <w:spacing w:val="-3"/>
        <w:sz w:val="17"/>
        <w:szCs w:val="17"/>
      </w:rPr>
      <w:t>i</w:t>
    </w:r>
    <w:r>
      <w:rPr>
        <w:spacing w:val="1"/>
        <w:sz w:val="17"/>
        <w:szCs w:val="17"/>
      </w:rPr>
      <w:t>o</w:t>
    </w:r>
    <w:r>
      <w:rPr>
        <w:sz w:val="17"/>
        <w:szCs w:val="17"/>
      </w:rPr>
      <w:t>n</w:t>
    </w:r>
    <w:r>
      <w:rPr>
        <w:spacing w:val="27"/>
        <w:sz w:val="17"/>
        <w:szCs w:val="17"/>
      </w:rPr>
      <w:t xml:space="preserve"> </w:t>
    </w:r>
    <w:r>
      <w:rPr>
        <w:spacing w:val="1"/>
        <w:sz w:val="17"/>
        <w:szCs w:val="17"/>
      </w:rPr>
      <w:t>b</w:t>
    </w:r>
    <w:r>
      <w:rPr>
        <w:spacing w:val="-1"/>
        <w:sz w:val="17"/>
        <w:szCs w:val="17"/>
      </w:rPr>
      <w:t>a</w:t>
    </w:r>
    <w:r>
      <w:rPr>
        <w:spacing w:val="1"/>
        <w:sz w:val="17"/>
        <w:szCs w:val="17"/>
      </w:rPr>
      <w:t>se</w:t>
    </w:r>
    <w:r>
      <w:rPr>
        <w:sz w:val="17"/>
        <w:szCs w:val="17"/>
      </w:rPr>
      <w:t>d</w:t>
    </w:r>
    <w:r>
      <w:rPr>
        <w:spacing w:val="13"/>
        <w:sz w:val="17"/>
        <w:szCs w:val="17"/>
      </w:rPr>
      <w:t xml:space="preserve"> </w:t>
    </w:r>
    <w:r>
      <w:rPr>
        <w:spacing w:val="1"/>
        <w:sz w:val="17"/>
        <w:szCs w:val="17"/>
      </w:rPr>
      <w:t>o</w:t>
    </w:r>
    <w:r>
      <w:rPr>
        <w:sz w:val="17"/>
        <w:szCs w:val="17"/>
      </w:rPr>
      <w:t>n</w:t>
    </w:r>
    <w:r>
      <w:rPr>
        <w:spacing w:val="10"/>
        <w:sz w:val="17"/>
        <w:szCs w:val="17"/>
      </w:rPr>
      <w:t xml:space="preserve"> </w:t>
    </w:r>
    <w:r>
      <w:rPr>
        <w:spacing w:val="-3"/>
        <w:sz w:val="17"/>
        <w:szCs w:val="17"/>
      </w:rPr>
      <w:t>t</w:t>
    </w:r>
    <w:r>
      <w:rPr>
        <w:spacing w:val="1"/>
        <w:sz w:val="17"/>
        <w:szCs w:val="17"/>
      </w:rPr>
      <w:t>h</w:t>
    </w:r>
    <w:r>
      <w:rPr>
        <w:sz w:val="17"/>
        <w:szCs w:val="17"/>
      </w:rPr>
      <w:t>e</w:t>
    </w:r>
    <w:r>
      <w:rPr>
        <w:spacing w:val="9"/>
        <w:sz w:val="17"/>
        <w:szCs w:val="17"/>
      </w:rPr>
      <w:t xml:space="preserve"> </w:t>
    </w:r>
    <w:r>
      <w:rPr>
        <w:sz w:val="17"/>
        <w:szCs w:val="17"/>
      </w:rPr>
      <w:t>l</w:t>
    </w:r>
    <w:r>
      <w:rPr>
        <w:spacing w:val="1"/>
        <w:sz w:val="17"/>
        <w:szCs w:val="17"/>
      </w:rPr>
      <w:t>e</w:t>
    </w:r>
    <w:r>
      <w:rPr>
        <w:spacing w:val="-1"/>
        <w:sz w:val="17"/>
        <w:szCs w:val="17"/>
      </w:rPr>
      <w:t>v</w:t>
    </w:r>
    <w:r>
      <w:rPr>
        <w:spacing w:val="1"/>
        <w:sz w:val="17"/>
        <w:szCs w:val="17"/>
      </w:rPr>
      <w:t>e</w:t>
    </w:r>
    <w:r>
      <w:rPr>
        <w:sz w:val="17"/>
        <w:szCs w:val="17"/>
      </w:rPr>
      <w:t>l</w:t>
    </w:r>
    <w:r>
      <w:rPr>
        <w:spacing w:val="10"/>
        <w:sz w:val="17"/>
        <w:szCs w:val="17"/>
      </w:rPr>
      <w:t xml:space="preserve"> </w:t>
    </w:r>
    <w:r>
      <w:rPr>
        <w:spacing w:val="-1"/>
        <w:sz w:val="17"/>
        <w:szCs w:val="17"/>
      </w:rPr>
      <w:t>o</w:t>
    </w:r>
    <w:r>
      <w:rPr>
        <w:sz w:val="17"/>
        <w:szCs w:val="17"/>
      </w:rPr>
      <w:t>f</w:t>
    </w:r>
    <w:r>
      <w:rPr>
        <w:spacing w:val="6"/>
        <w:sz w:val="17"/>
        <w:szCs w:val="17"/>
      </w:rPr>
      <w:t xml:space="preserve"> </w:t>
    </w:r>
    <w:r>
      <w:rPr>
        <w:spacing w:val="1"/>
        <w:sz w:val="17"/>
        <w:szCs w:val="17"/>
      </w:rPr>
      <w:t>b</w:t>
    </w:r>
    <w:r>
      <w:rPr>
        <w:spacing w:val="-1"/>
        <w:sz w:val="17"/>
        <w:szCs w:val="17"/>
      </w:rPr>
      <w:t>e</w:t>
    </w:r>
    <w:r>
      <w:rPr>
        <w:spacing w:val="1"/>
        <w:sz w:val="17"/>
        <w:szCs w:val="17"/>
      </w:rPr>
      <w:t>n</w:t>
    </w:r>
    <w:r>
      <w:rPr>
        <w:spacing w:val="-1"/>
        <w:sz w:val="17"/>
        <w:szCs w:val="17"/>
      </w:rPr>
      <w:t>e</w:t>
    </w:r>
    <w:r>
      <w:rPr>
        <w:spacing w:val="2"/>
        <w:sz w:val="17"/>
        <w:szCs w:val="17"/>
      </w:rPr>
      <w:t>f</w:t>
    </w:r>
    <w:r>
      <w:rPr>
        <w:sz w:val="17"/>
        <w:szCs w:val="17"/>
      </w:rPr>
      <w:t>i</w:t>
    </w:r>
    <w:r>
      <w:rPr>
        <w:spacing w:val="-1"/>
        <w:sz w:val="17"/>
        <w:szCs w:val="17"/>
      </w:rPr>
      <w:t>t</w:t>
    </w:r>
    <w:r>
      <w:rPr>
        <w:sz w:val="17"/>
        <w:szCs w:val="17"/>
      </w:rPr>
      <w:t>s</w:t>
    </w:r>
    <w:r>
      <w:rPr>
        <w:spacing w:val="20"/>
        <w:sz w:val="17"/>
        <w:szCs w:val="17"/>
      </w:rPr>
      <w:t xml:space="preserve"> </w:t>
    </w:r>
    <w:r>
      <w:rPr>
        <w:spacing w:val="2"/>
        <w:w w:val="103"/>
        <w:sz w:val="17"/>
        <w:szCs w:val="17"/>
      </w:rPr>
      <w:t>f</w:t>
    </w:r>
    <w:r>
      <w:rPr>
        <w:spacing w:val="1"/>
        <w:w w:val="103"/>
        <w:sz w:val="17"/>
        <w:szCs w:val="17"/>
      </w:rPr>
      <w:t>o</w:t>
    </w:r>
    <w:r>
      <w:rPr>
        <w:w w:val="103"/>
        <w:sz w:val="17"/>
        <w:szCs w:val="17"/>
      </w:rPr>
      <w:t xml:space="preserve">r </w:t>
    </w:r>
    <w:r>
      <w:rPr>
        <w:spacing w:val="1"/>
        <w:sz w:val="17"/>
        <w:szCs w:val="17"/>
      </w:rPr>
      <w:t>eac</w:t>
    </w:r>
    <w:r>
      <w:rPr>
        <w:sz w:val="17"/>
        <w:szCs w:val="17"/>
      </w:rPr>
      <w:t>h</w:t>
    </w:r>
    <w:r>
      <w:rPr>
        <w:spacing w:val="10"/>
        <w:sz w:val="17"/>
        <w:szCs w:val="17"/>
      </w:rPr>
      <w:t xml:space="preserve"> </w:t>
    </w:r>
    <w:r>
      <w:rPr>
        <w:spacing w:val="1"/>
        <w:sz w:val="17"/>
        <w:szCs w:val="17"/>
      </w:rPr>
      <w:t>s</w:t>
    </w:r>
    <w:r>
      <w:rPr>
        <w:spacing w:val="-1"/>
        <w:sz w:val="17"/>
        <w:szCs w:val="17"/>
      </w:rPr>
      <w:t>u</w:t>
    </w:r>
    <w:r>
      <w:rPr>
        <w:spacing w:val="1"/>
        <w:sz w:val="17"/>
        <w:szCs w:val="17"/>
      </w:rPr>
      <w:t>b</w:t>
    </w:r>
    <w:r>
      <w:rPr>
        <w:spacing w:val="-1"/>
        <w:sz w:val="17"/>
        <w:szCs w:val="17"/>
      </w:rPr>
      <w:t>s</w:t>
    </w:r>
    <w:r>
      <w:rPr>
        <w:spacing w:val="1"/>
        <w:sz w:val="17"/>
        <w:szCs w:val="17"/>
      </w:rPr>
      <w:t>c</w:t>
    </w:r>
    <w:r>
      <w:rPr>
        <w:spacing w:val="-1"/>
        <w:sz w:val="17"/>
        <w:szCs w:val="17"/>
      </w:rPr>
      <w:t>r</w:t>
    </w:r>
    <w:r>
      <w:rPr>
        <w:sz w:val="17"/>
        <w:szCs w:val="17"/>
      </w:rPr>
      <w:t>i</w:t>
    </w:r>
    <w:r>
      <w:rPr>
        <w:spacing w:val="-1"/>
        <w:sz w:val="17"/>
        <w:szCs w:val="17"/>
      </w:rPr>
      <w:t>b</w:t>
    </w:r>
    <w:r>
      <w:rPr>
        <w:spacing w:val="1"/>
        <w:sz w:val="17"/>
        <w:szCs w:val="17"/>
      </w:rPr>
      <w:t>e</w:t>
    </w:r>
    <w:r>
      <w:rPr>
        <w:spacing w:val="2"/>
        <w:sz w:val="17"/>
        <w:szCs w:val="17"/>
      </w:rPr>
      <w:t>r</w:t>
    </w:r>
    <w:r>
      <w:rPr>
        <w:spacing w:val="-3"/>
        <w:sz w:val="17"/>
        <w:szCs w:val="17"/>
      </w:rPr>
      <w:t>’</w:t>
    </w:r>
    <w:r>
      <w:rPr>
        <w:sz w:val="17"/>
        <w:szCs w:val="17"/>
      </w:rPr>
      <w:t>s</w:t>
    </w:r>
    <w:r>
      <w:rPr>
        <w:spacing w:val="31"/>
        <w:sz w:val="17"/>
        <w:szCs w:val="17"/>
      </w:rPr>
      <w:t xml:space="preserve"> </w:t>
    </w:r>
    <w:r>
      <w:rPr>
        <w:spacing w:val="1"/>
        <w:sz w:val="17"/>
        <w:szCs w:val="17"/>
      </w:rPr>
      <w:t>p</w:t>
    </w:r>
    <w:r>
      <w:rPr>
        <w:spacing w:val="-3"/>
        <w:sz w:val="17"/>
        <w:szCs w:val="17"/>
      </w:rPr>
      <w:t>l</w:t>
    </w:r>
    <w:r>
      <w:rPr>
        <w:spacing w:val="1"/>
        <w:sz w:val="17"/>
        <w:szCs w:val="17"/>
      </w:rPr>
      <w:t>an</w:t>
    </w:r>
    <w:r>
      <w:rPr>
        <w:sz w:val="17"/>
        <w:szCs w:val="17"/>
      </w:rPr>
      <w:t xml:space="preserve">. </w:t>
    </w:r>
    <w:r>
      <w:rPr>
        <w:spacing w:val="14"/>
        <w:sz w:val="17"/>
        <w:szCs w:val="17"/>
      </w:rPr>
      <w:t xml:space="preserve"> </w:t>
    </w:r>
    <w:r>
      <w:rPr>
        <w:spacing w:val="1"/>
        <w:sz w:val="17"/>
        <w:szCs w:val="17"/>
      </w:rPr>
      <w:t>Pa</w:t>
    </w:r>
    <w:r>
      <w:rPr>
        <w:spacing w:val="-3"/>
        <w:sz w:val="17"/>
        <w:szCs w:val="17"/>
      </w:rPr>
      <w:t>r</w:t>
    </w:r>
    <w:r>
      <w:rPr>
        <w:spacing w:val="2"/>
        <w:sz w:val="17"/>
        <w:szCs w:val="17"/>
      </w:rPr>
      <w:t>t</w:t>
    </w:r>
    <w:r>
      <w:rPr>
        <w:spacing w:val="-3"/>
        <w:sz w:val="17"/>
        <w:szCs w:val="17"/>
      </w:rPr>
      <w:t>i</w:t>
    </w:r>
    <w:r>
      <w:rPr>
        <w:spacing w:val="1"/>
        <w:sz w:val="17"/>
        <w:szCs w:val="17"/>
      </w:rPr>
      <w:t>cu</w:t>
    </w:r>
    <w:r>
      <w:rPr>
        <w:sz w:val="17"/>
        <w:szCs w:val="17"/>
      </w:rPr>
      <w:t>l</w:t>
    </w:r>
    <w:r>
      <w:rPr>
        <w:spacing w:val="-1"/>
        <w:sz w:val="17"/>
        <w:szCs w:val="17"/>
      </w:rPr>
      <w:t>a</w:t>
    </w:r>
    <w:r>
      <w:rPr>
        <w:sz w:val="17"/>
        <w:szCs w:val="17"/>
      </w:rPr>
      <w:t>r</w:t>
    </w:r>
    <w:r>
      <w:rPr>
        <w:spacing w:val="24"/>
        <w:sz w:val="17"/>
        <w:szCs w:val="17"/>
      </w:rPr>
      <w:t xml:space="preserve"> </w:t>
    </w:r>
    <w:r>
      <w:rPr>
        <w:spacing w:val="1"/>
        <w:sz w:val="17"/>
        <w:szCs w:val="17"/>
      </w:rPr>
      <w:t>de</w:t>
    </w:r>
    <w:r>
      <w:rPr>
        <w:spacing w:val="-1"/>
        <w:sz w:val="17"/>
        <w:szCs w:val="17"/>
      </w:rPr>
      <w:t>t</w:t>
    </w:r>
    <w:r>
      <w:rPr>
        <w:spacing w:val="1"/>
        <w:sz w:val="17"/>
        <w:szCs w:val="17"/>
      </w:rPr>
      <w:t>a</w:t>
    </w:r>
    <w:r>
      <w:rPr>
        <w:sz w:val="17"/>
        <w:szCs w:val="17"/>
      </w:rPr>
      <w:t>i</w:t>
    </w:r>
    <w:r>
      <w:rPr>
        <w:spacing w:val="-3"/>
        <w:sz w:val="17"/>
        <w:szCs w:val="17"/>
      </w:rPr>
      <w:t>l</w:t>
    </w:r>
    <w:r>
      <w:rPr>
        <w:sz w:val="17"/>
        <w:szCs w:val="17"/>
      </w:rPr>
      <w:t>s</w:t>
    </w:r>
    <w:r>
      <w:rPr>
        <w:spacing w:val="19"/>
        <w:sz w:val="17"/>
        <w:szCs w:val="17"/>
      </w:rPr>
      <w:t xml:space="preserve"> </w:t>
    </w:r>
    <w:r>
      <w:rPr>
        <w:spacing w:val="-2"/>
        <w:sz w:val="17"/>
        <w:szCs w:val="17"/>
      </w:rPr>
      <w:t>w</w:t>
    </w:r>
    <w:r>
      <w:rPr>
        <w:sz w:val="17"/>
        <w:szCs w:val="17"/>
      </w:rPr>
      <w:t>i</w:t>
    </w:r>
    <w:r>
      <w:rPr>
        <w:spacing w:val="2"/>
        <w:sz w:val="17"/>
        <w:szCs w:val="17"/>
      </w:rPr>
      <w:t>l</w:t>
    </w:r>
    <w:r>
      <w:rPr>
        <w:sz w:val="17"/>
        <w:szCs w:val="17"/>
      </w:rPr>
      <w:t>l</w:t>
    </w:r>
    <w:r>
      <w:rPr>
        <w:spacing w:val="7"/>
        <w:sz w:val="17"/>
        <w:szCs w:val="17"/>
      </w:rPr>
      <w:t xml:space="preserve"> </w:t>
    </w:r>
    <w:r>
      <w:rPr>
        <w:spacing w:val="1"/>
        <w:sz w:val="17"/>
        <w:szCs w:val="17"/>
      </w:rPr>
      <w:t>v</w:t>
    </w:r>
    <w:r>
      <w:rPr>
        <w:spacing w:val="-1"/>
        <w:sz w:val="17"/>
        <w:szCs w:val="17"/>
      </w:rPr>
      <w:t>a</w:t>
    </w:r>
    <w:r>
      <w:rPr>
        <w:spacing w:val="2"/>
        <w:sz w:val="17"/>
        <w:szCs w:val="17"/>
      </w:rPr>
      <w:t>r</w:t>
    </w:r>
    <w:r>
      <w:rPr>
        <w:sz w:val="17"/>
        <w:szCs w:val="17"/>
      </w:rPr>
      <w:t>y</w:t>
    </w:r>
    <w:r>
      <w:rPr>
        <w:spacing w:val="7"/>
        <w:sz w:val="17"/>
        <w:szCs w:val="17"/>
      </w:rPr>
      <w:t xml:space="preserve"> </w:t>
    </w:r>
    <w:r>
      <w:rPr>
        <w:spacing w:val="4"/>
        <w:sz w:val="17"/>
        <w:szCs w:val="17"/>
      </w:rPr>
      <w:t>f</w:t>
    </w:r>
    <w:r>
      <w:rPr>
        <w:spacing w:val="-1"/>
        <w:sz w:val="17"/>
        <w:szCs w:val="17"/>
      </w:rPr>
      <w:t>r</w:t>
    </w:r>
    <w:r>
      <w:rPr>
        <w:spacing w:val="1"/>
        <w:sz w:val="17"/>
        <w:szCs w:val="17"/>
      </w:rPr>
      <w:t>o</w:t>
    </w:r>
    <w:r>
      <w:rPr>
        <w:sz w:val="17"/>
        <w:szCs w:val="17"/>
      </w:rPr>
      <w:t>m</w:t>
    </w:r>
    <w:r>
      <w:rPr>
        <w:spacing w:val="11"/>
        <w:sz w:val="17"/>
        <w:szCs w:val="17"/>
      </w:rPr>
      <w:t xml:space="preserve"> </w:t>
    </w:r>
    <w:r>
      <w:rPr>
        <w:spacing w:val="1"/>
        <w:sz w:val="17"/>
        <w:szCs w:val="17"/>
      </w:rPr>
      <w:t>p</w:t>
    </w:r>
    <w:r>
      <w:rPr>
        <w:spacing w:val="-3"/>
        <w:sz w:val="17"/>
        <w:szCs w:val="17"/>
      </w:rPr>
      <w:t>l</w:t>
    </w:r>
    <w:r>
      <w:rPr>
        <w:spacing w:val="1"/>
        <w:sz w:val="17"/>
        <w:szCs w:val="17"/>
      </w:rPr>
      <w:t>a</w:t>
    </w:r>
    <w:r>
      <w:rPr>
        <w:sz w:val="17"/>
        <w:szCs w:val="17"/>
      </w:rPr>
      <w:t>n</w:t>
    </w:r>
    <w:r>
      <w:rPr>
        <w:spacing w:val="12"/>
        <w:sz w:val="17"/>
        <w:szCs w:val="17"/>
      </w:rPr>
      <w:t xml:space="preserve"> </w:t>
    </w:r>
    <w:r>
      <w:rPr>
        <w:spacing w:val="2"/>
        <w:sz w:val="17"/>
        <w:szCs w:val="17"/>
      </w:rPr>
      <w:t>t</w:t>
    </w:r>
    <w:r>
      <w:rPr>
        <w:sz w:val="17"/>
        <w:szCs w:val="17"/>
      </w:rPr>
      <w:t>o</w:t>
    </w:r>
    <w:r>
      <w:rPr>
        <w:spacing w:val="6"/>
        <w:sz w:val="17"/>
        <w:szCs w:val="17"/>
      </w:rPr>
      <w:t xml:space="preserve"> </w:t>
    </w:r>
    <w:r>
      <w:rPr>
        <w:spacing w:val="1"/>
        <w:sz w:val="17"/>
        <w:szCs w:val="17"/>
      </w:rPr>
      <w:t>p</w:t>
    </w:r>
    <w:r>
      <w:rPr>
        <w:sz w:val="17"/>
        <w:szCs w:val="17"/>
      </w:rPr>
      <w:t>l</w:t>
    </w:r>
    <w:r>
      <w:rPr>
        <w:spacing w:val="-1"/>
        <w:sz w:val="17"/>
        <w:szCs w:val="17"/>
      </w:rPr>
      <w:t>a</w:t>
    </w:r>
    <w:r>
      <w:rPr>
        <w:spacing w:val="1"/>
        <w:sz w:val="17"/>
        <w:szCs w:val="17"/>
      </w:rPr>
      <w:t>n</w:t>
    </w:r>
    <w:r>
      <w:rPr>
        <w:sz w:val="17"/>
        <w:szCs w:val="17"/>
      </w:rPr>
      <w:t xml:space="preserve">. </w:t>
    </w:r>
    <w:r>
      <w:rPr>
        <w:spacing w:val="17"/>
        <w:sz w:val="17"/>
        <w:szCs w:val="17"/>
      </w:rPr>
      <w:t xml:space="preserve"> </w:t>
    </w:r>
    <w:r>
      <w:rPr>
        <w:spacing w:val="-4"/>
        <w:sz w:val="17"/>
        <w:szCs w:val="17"/>
      </w:rPr>
      <w:t>V</w:t>
    </w:r>
    <w:r>
      <w:rPr>
        <w:spacing w:val="1"/>
        <w:sz w:val="17"/>
        <w:szCs w:val="17"/>
      </w:rPr>
      <w:t>e</w:t>
    </w:r>
    <w:r>
      <w:rPr>
        <w:spacing w:val="-1"/>
        <w:sz w:val="17"/>
        <w:szCs w:val="17"/>
      </w:rPr>
      <w:t>r</w:t>
    </w:r>
    <w:r>
      <w:rPr>
        <w:sz w:val="17"/>
        <w:szCs w:val="17"/>
      </w:rPr>
      <w:t>i</w:t>
    </w:r>
    <w:r>
      <w:rPr>
        <w:spacing w:val="2"/>
        <w:sz w:val="17"/>
        <w:szCs w:val="17"/>
      </w:rPr>
      <w:t>f</w:t>
    </w:r>
    <w:r>
      <w:rPr>
        <w:sz w:val="17"/>
        <w:szCs w:val="17"/>
      </w:rPr>
      <w:t>i</w:t>
    </w:r>
    <w:r>
      <w:rPr>
        <w:spacing w:val="1"/>
        <w:sz w:val="17"/>
        <w:szCs w:val="17"/>
      </w:rPr>
      <w:t>ca</w:t>
    </w:r>
    <w:r>
      <w:rPr>
        <w:spacing w:val="-1"/>
        <w:sz w:val="17"/>
        <w:szCs w:val="17"/>
      </w:rPr>
      <w:t>t</w:t>
    </w:r>
    <w:r>
      <w:rPr>
        <w:sz w:val="17"/>
        <w:szCs w:val="17"/>
      </w:rPr>
      <w:t>i</w:t>
    </w:r>
    <w:r>
      <w:rPr>
        <w:spacing w:val="1"/>
        <w:sz w:val="17"/>
        <w:szCs w:val="17"/>
      </w:rPr>
      <w:t>o</w:t>
    </w:r>
    <w:r>
      <w:rPr>
        <w:sz w:val="17"/>
        <w:szCs w:val="17"/>
      </w:rPr>
      <w:t>n</w:t>
    </w:r>
    <w:r>
      <w:rPr>
        <w:spacing w:val="24"/>
        <w:sz w:val="17"/>
        <w:szCs w:val="17"/>
      </w:rPr>
      <w:t xml:space="preserve"> </w:t>
    </w:r>
    <w:r>
      <w:rPr>
        <w:spacing w:val="-1"/>
        <w:sz w:val="17"/>
        <w:szCs w:val="17"/>
      </w:rPr>
      <w:t>o</w:t>
    </w:r>
    <w:r>
      <w:rPr>
        <w:sz w:val="17"/>
        <w:szCs w:val="17"/>
      </w:rPr>
      <w:t>f</w:t>
    </w:r>
    <w:r>
      <w:rPr>
        <w:spacing w:val="9"/>
        <w:sz w:val="17"/>
        <w:szCs w:val="17"/>
      </w:rPr>
      <w:t xml:space="preserve"> </w:t>
    </w:r>
    <w:r>
      <w:rPr>
        <w:spacing w:val="1"/>
        <w:sz w:val="17"/>
        <w:szCs w:val="17"/>
      </w:rPr>
      <w:t>e</w:t>
    </w:r>
    <w:r>
      <w:rPr>
        <w:spacing w:val="-3"/>
        <w:sz w:val="17"/>
        <w:szCs w:val="17"/>
      </w:rPr>
      <w:t>l</w:t>
    </w:r>
    <w:r>
      <w:rPr>
        <w:sz w:val="17"/>
        <w:szCs w:val="17"/>
      </w:rPr>
      <w:t>i</w:t>
    </w:r>
    <w:r>
      <w:rPr>
        <w:spacing w:val="1"/>
        <w:sz w:val="17"/>
        <w:szCs w:val="17"/>
      </w:rPr>
      <w:t>g</w:t>
    </w:r>
    <w:r>
      <w:rPr>
        <w:spacing w:val="-3"/>
        <w:sz w:val="17"/>
        <w:szCs w:val="17"/>
      </w:rPr>
      <w:t>i</w:t>
    </w:r>
    <w:r>
      <w:rPr>
        <w:spacing w:val="1"/>
        <w:sz w:val="17"/>
        <w:szCs w:val="17"/>
      </w:rPr>
      <w:t>b</w:t>
    </w:r>
    <w:r>
      <w:rPr>
        <w:sz w:val="17"/>
        <w:szCs w:val="17"/>
      </w:rPr>
      <w:t>ili</w:t>
    </w:r>
    <w:r>
      <w:rPr>
        <w:spacing w:val="2"/>
        <w:sz w:val="17"/>
        <w:szCs w:val="17"/>
      </w:rPr>
      <w:t>t</w:t>
    </w:r>
    <w:r>
      <w:rPr>
        <w:sz w:val="17"/>
        <w:szCs w:val="17"/>
      </w:rPr>
      <w:t>y</w:t>
    </w:r>
    <w:r>
      <w:rPr>
        <w:spacing w:val="19"/>
        <w:sz w:val="17"/>
        <w:szCs w:val="17"/>
      </w:rPr>
      <w:t xml:space="preserve"> </w:t>
    </w:r>
    <w:r>
      <w:rPr>
        <w:spacing w:val="1"/>
        <w:sz w:val="17"/>
        <w:szCs w:val="17"/>
      </w:rPr>
      <w:t>an</w:t>
    </w:r>
    <w:r>
      <w:rPr>
        <w:sz w:val="17"/>
        <w:szCs w:val="17"/>
      </w:rPr>
      <w:t>d</w:t>
    </w:r>
    <w:r>
      <w:rPr>
        <w:spacing w:val="10"/>
        <w:sz w:val="17"/>
        <w:szCs w:val="17"/>
      </w:rPr>
      <w:t xml:space="preserve"> </w:t>
    </w:r>
    <w:r>
      <w:rPr>
        <w:sz w:val="17"/>
        <w:szCs w:val="17"/>
      </w:rPr>
      <w:t>i</w:t>
    </w:r>
    <w:r>
      <w:rPr>
        <w:spacing w:val="-1"/>
        <w:sz w:val="17"/>
        <w:szCs w:val="17"/>
      </w:rPr>
      <w:t>n</w:t>
    </w:r>
    <w:r>
      <w:rPr>
        <w:spacing w:val="1"/>
        <w:sz w:val="17"/>
        <w:szCs w:val="17"/>
      </w:rPr>
      <w:t>d</w:t>
    </w:r>
    <w:r>
      <w:rPr>
        <w:sz w:val="17"/>
        <w:szCs w:val="17"/>
      </w:rPr>
      <w:t>i</w:t>
    </w:r>
    <w:r>
      <w:rPr>
        <w:spacing w:val="1"/>
        <w:sz w:val="17"/>
        <w:szCs w:val="17"/>
      </w:rPr>
      <w:t>v</w:t>
    </w:r>
    <w:r>
      <w:rPr>
        <w:spacing w:val="-3"/>
        <w:sz w:val="17"/>
        <w:szCs w:val="17"/>
      </w:rPr>
      <w:t>i</w:t>
    </w:r>
    <w:r>
      <w:rPr>
        <w:spacing w:val="1"/>
        <w:sz w:val="17"/>
        <w:szCs w:val="17"/>
      </w:rPr>
      <w:t>dua</w:t>
    </w:r>
    <w:r>
      <w:rPr>
        <w:sz w:val="17"/>
        <w:szCs w:val="17"/>
      </w:rPr>
      <w:t>l</w:t>
    </w:r>
    <w:r>
      <w:rPr>
        <w:spacing w:val="21"/>
        <w:sz w:val="17"/>
        <w:szCs w:val="17"/>
      </w:rPr>
      <w:t xml:space="preserve"> </w:t>
    </w:r>
    <w:r>
      <w:rPr>
        <w:spacing w:val="1"/>
        <w:sz w:val="17"/>
        <w:szCs w:val="17"/>
      </w:rPr>
      <w:t>p</w:t>
    </w:r>
    <w:r>
      <w:rPr>
        <w:sz w:val="17"/>
        <w:szCs w:val="17"/>
      </w:rPr>
      <w:t>l</w:t>
    </w:r>
    <w:r>
      <w:rPr>
        <w:spacing w:val="-1"/>
        <w:sz w:val="17"/>
        <w:szCs w:val="17"/>
      </w:rPr>
      <w:t>a</w:t>
    </w:r>
    <w:r>
      <w:rPr>
        <w:sz w:val="17"/>
        <w:szCs w:val="17"/>
      </w:rPr>
      <w:t>n</w:t>
    </w:r>
    <w:r>
      <w:rPr>
        <w:spacing w:val="14"/>
        <w:sz w:val="17"/>
        <w:szCs w:val="17"/>
      </w:rPr>
      <w:t xml:space="preserve"> </w:t>
    </w:r>
    <w:r>
      <w:rPr>
        <w:spacing w:val="1"/>
        <w:sz w:val="17"/>
        <w:szCs w:val="17"/>
      </w:rPr>
      <w:t>b</w:t>
    </w:r>
    <w:r>
      <w:rPr>
        <w:spacing w:val="-1"/>
        <w:sz w:val="17"/>
        <w:szCs w:val="17"/>
      </w:rPr>
      <w:t>e</w:t>
    </w:r>
    <w:r>
      <w:rPr>
        <w:spacing w:val="1"/>
        <w:sz w:val="17"/>
        <w:szCs w:val="17"/>
      </w:rPr>
      <w:t>n</w:t>
    </w:r>
    <w:r>
      <w:rPr>
        <w:spacing w:val="-1"/>
        <w:sz w:val="17"/>
        <w:szCs w:val="17"/>
      </w:rPr>
      <w:t>e</w:t>
    </w:r>
    <w:r>
      <w:rPr>
        <w:spacing w:val="4"/>
        <w:sz w:val="17"/>
        <w:szCs w:val="17"/>
      </w:rPr>
      <w:t>f</w:t>
    </w:r>
    <w:r>
      <w:rPr>
        <w:spacing w:val="-3"/>
        <w:sz w:val="17"/>
        <w:szCs w:val="17"/>
      </w:rPr>
      <w:t>i</w:t>
    </w:r>
    <w:r>
      <w:rPr>
        <w:spacing w:val="2"/>
        <w:sz w:val="17"/>
        <w:szCs w:val="17"/>
      </w:rPr>
      <w:t>t</w:t>
    </w:r>
    <w:r>
      <w:rPr>
        <w:sz w:val="17"/>
        <w:szCs w:val="17"/>
      </w:rPr>
      <w:t>s</w:t>
    </w:r>
    <w:r>
      <w:rPr>
        <w:spacing w:val="20"/>
        <w:sz w:val="17"/>
        <w:szCs w:val="17"/>
      </w:rPr>
      <w:t xml:space="preserve"> </w:t>
    </w:r>
    <w:r>
      <w:rPr>
        <w:w w:val="103"/>
        <w:sz w:val="17"/>
        <w:szCs w:val="17"/>
      </w:rPr>
      <w:t xml:space="preserve">is </w:t>
    </w:r>
    <w:r>
      <w:rPr>
        <w:spacing w:val="-1"/>
        <w:sz w:val="17"/>
        <w:szCs w:val="17"/>
      </w:rPr>
      <w:t>r</w:t>
    </w:r>
    <w:r>
      <w:rPr>
        <w:spacing w:val="1"/>
        <w:sz w:val="17"/>
        <w:szCs w:val="17"/>
      </w:rPr>
      <w:t>equ</w:t>
    </w:r>
    <w:r>
      <w:rPr>
        <w:spacing w:val="-3"/>
        <w:sz w:val="17"/>
        <w:szCs w:val="17"/>
      </w:rPr>
      <w:t>i</w:t>
    </w:r>
    <w:r>
      <w:rPr>
        <w:spacing w:val="2"/>
        <w:sz w:val="17"/>
        <w:szCs w:val="17"/>
      </w:rPr>
      <w:t>r</w:t>
    </w:r>
    <w:r>
      <w:rPr>
        <w:spacing w:val="1"/>
        <w:sz w:val="17"/>
        <w:szCs w:val="17"/>
      </w:rPr>
      <w:t>e</w:t>
    </w:r>
    <w:r>
      <w:rPr>
        <w:sz w:val="17"/>
        <w:szCs w:val="17"/>
      </w:rPr>
      <w:t>d</w:t>
    </w:r>
    <w:r>
      <w:rPr>
        <w:spacing w:val="21"/>
        <w:sz w:val="17"/>
        <w:szCs w:val="17"/>
      </w:rPr>
      <w:t xml:space="preserve"> </w:t>
    </w:r>
    <w:r>
      <w:rPr>
        <w:spacing w:val="-1"/>
        <w:sz w:val="17"/>
        <w:szCs w:val="17"/>
      </w:rPr>
      <w:t>t</w:t>
    </w:r>
    <w:r>
      <w:rPr>
        <w:sz w:val="17"/>
        <w:szCs w:val="17"/>
      </w:rPr>
      <w:t>o</w:t>
    </w:r>
    <w:r>
      <w:rPr>
        <w:spacing w:val="6"/>
        <w:sz w:val="17"/>
        <w:szCs w:val="17"/>
      </w:rPr>
      <w:t xml:space="preserve"> </w:t>
    </w:r>
    <w:r>
      <w:rPr>
        <w:spacing w:val="-1"/>
        <w:sz w:val="17"/>
        <w:szCs w:val="17"/>
      </w:rPr>
      <w:t>d</w:t>
    </w:r>
    <w:r>
      <w:rPr>
        <w:spacing w:val="1"/>
        <w:sz w:val="17"/>
        <w:szCs w:val="17"/>
      </w:rPr>
      <w:t>e</w:t>
    </w:r>
    <w:r>
      <w:rPr>
        <w:spacing w:val="-1"/>
        <w:sz w:val="17"/>
        <w:szCs w:val="17"/>
      </w:rPr>
      <w:t>t</w:t>
    </w:r>
    <w:r>
      <w:rPr>
        <w:spacing w:val="1"/>
        <w:sz w:val="17"/>
        <w:szCs w:val="17"/>
      </w:rPr>
      <w:t>e</w:t>
    </w:r>
    <w:r>
      <w:rPr>
        <w:spacing w:val="-1"/>
        <w:sz w:val="17"/>
        <w:szCs w:val="17"/>
      </w:rPr>
      <w:t>r</w:t>
    </w:r>
    <w:r>
      <w:rPr>
        <w:spacing w:val="-2"/>
        <w:sz w:val="17"/>
        <w:szCs w:val="17"/>
      </w:rPr>
      <w:t>m</w:t>
    </w:r>
    <w:r>
      <w:rPr>
        <w:sz w:val="17"/>
        <w:szCs w:val="17"/>
      </w:rPr>
      <w:t>i</w:t>
    </w:r>
    <w:r>
      <w:rPr>
        <w:spacing w:val="1"/>
        <w:sz w:val="17"/>
        <w:szCs w:val="17"/>
      </w:rPr>
      <w:t>n</w:t>
    </w:r>
    <w:r>
      <w:rPr>
        <w:sz w:val="17"/>
        <w:szCs w:val="17"/>
      </w:rPr>
      <w:t>e</w:t>
    </w:r>
    <w:r>
      <w:rPr>
        <w:spacing w:val="25"/>
        <w:sz w:val="17"/>
        <w:szCs w:val="17"/>
      </w:rPr>
      <w:t xml:space="preserve"> </w:t>
    </w:r>
    <w:r>
      <w:rPr>
        <w:spacing w:val="2"/>
        <w:sz w:val="17"/>
        <w:szCs w:val="17"/>
      </w:rPr>
      <w:t>t</w:t>
    </w:r>
    <w:r>
      <w:rPr>
        <w:spacing w:val="-1"/>
        <w:sz w:val="17"/>
        <w:szCs w:val="17"/>
      </w:rPr>
      <w:t>h</w:t>
    </w:r>
    <w:r>
      <w:rPr>
        <w:sz w:val="17"/>
        <w:szCs w:val="17"/>
      </w:rPr>
      <w:t>e</w:t>
    </w:r>
    <w:r>
      <w:rPr>
        <w:spacing w:val="9"/>
        <w:sz w:val="17"/>
        <w:szCs w:val="17"/>
      </w:rPr>
      <w:t xml:space="preserve"> </w:t>
    </w:r>
    <w:r>
      <w:rPr>
        <w:spacing w:val="1"/>
        <w:sz w:val="17"/>
        <w:szCs w:val="17"/>
      </w:rPr>
      <w:t>sp</w:t>
    </w:r>
    <w:r>
      <w:rPr>
        <w:spacing w:val="-1"/>
        <w:sz w:val="17"/>
        <w:szCs w:val="17"/>
      </w:rPr>
      <w:t>ec</w:t>
    </w:r>
    <w:r>
      <w:rPr>
        <w:spacing w:val="-3"/>
        <w:sz w:val="17"/>
        <w:szCs w:val="17"/>
      </w:rPr>
      <w:t>i</w:t>
    </w:r>
    <w:r>
      <w:rPr>
        <w:spacing w:val="4"/>
        <w:sz w:val="17"/>
        <w:szCs w:val="17"/>
      </w:rPr>
      <w:t>f</w:t>
    </w:r>
    <w:r>
      <w:rPr>
        <w:spacing w:val="-3"/>
        <w:sz w:val="17"/>
        <w:szCs w:val="17"/>
      </w:rPr>
      <w:t>i</w:t>
    </w:r>
    <w:r>
      <w:rPr>
        <w:sz w:val="17"/>
        <w:szCs w:val="17"/>
      </w:rPr>
      <w:t>c</w:t>
    </w:r>
    <w:r>
      <w:rPr>
        <w:spacing w:val="21"/>
        <w:sz w:val="17"/>
        <w:szCs w:val="17"/>
      </w:rPr>
      <w:t xml:space="preserve"> </w:t>
    </w:r>
    <w:r>
      <w:rPr>
        <w:spacing w:val="-3"/>
        <w:sz w:val="17"/>
        <w:szCs w:val="17"/>
      </w:rPr>
      <w:t>l</w:t>
    </w:r>
    <w:r>
      <w:rPr>
        <w:spacing w:val="1"/>
        <w:sz w:val="17"/>
        <w:szCs w:val="17"/>
      </w:rPr>
      <w:t>eve</w:t>
    </w:r>
    <w:r>
      <w:rPr>
        <w:sz w:val="17"/>
        <w:szCs w:val="17"/>
      </w:rPr>
      <w:t>l</w:t>
    </w:r>
    <w:r>
      <w:rPr>
        <w:spacing w:val="10"/>
        <w:sz w:val="17"/>
        <w:szCs w:val="17"/>
      </w:rPr>
      <w:t xml:space="preserve"> </w:t>
    </w:r>
    <w:r>
      <w:rPr>
        <w:spacing w:val="-1"/>
        <w:sz w:val="17"/>
        <w:szCs w:val="17"/>
      </w:rPr>
      <w:t>o</w:t>
    </w:r>
    <w:r>
      <w:rPr>
        <w:sz w:val="17"/>
        <w:szCs w:val="17"/>
      </w:rPr>
      <w:t>f</w:t>
    </w:r>
    <w:r>
      <w:rPr>
        <w:spacing w:val="9"/>
        <w:sz w:val="17"/>
        <w:szCs w:val="17"/>
      </w:rPr>
      <w:t xml:space="preserve"> </w:t>
    </w:r>
    <w:r>
      <w:rPr>
        <w:spacing w:val="-1"/>
        <w:sz w:val="17"/>
        <w:szCs w:val="17"/>
      </w:rPr>
      <w:t>be</w:t>
    </w:r>
    <w:r>
      <w:rPr>
        <w:spacing w:val="1"/>
        <w:sz w:val="17"/>
        <w:szCs w:val="17"/>
      </w:rPr>
      <w:t>n</w:t>
    </w:r>
    <w:r>
      <w:rPr>
        <w:spacing w:val="-1"/>
        <w:sz w:val="17"/>
        <w:szCs w:val="17"/>
      </w:rPr>
      <w:t>e</w:t>
    </w:r>
    <w:r>
      <w:rPr>
        <w:spacing w:val="4"/>
        <w:sz w:val="17"/>
        <w:szCs w:val="17"/>
      </w:rPr>
      <w:t>f</w:t>
    </w:r>
    <w:r>
      <w:rPr>
        <w:spacing w:val="-3"/>
        <w:sz w:val="17"/>
        <w:szCs w:val="17"/>
      </w:rPr>
      <w:t>i</w:t>
    </w:r>
    <w:r>
      <w:rPr>
        <w:sz w:val="17"/>
        <w:szCs w:val="17"/>
      </w:rPr>
      <w:t>t</w:t>
    </w:r>
    <w:r>
      <w:rPr>
        <w:spacing w:val="17"/>
        <w:sz w:val="17"/>
        <w:szCs w:val="17"/>
      </w:rPr>
      <w:t xml:space="preserve"> </w:t>
    </w:r>
    <w:r>
      <w:rPr>
        <w:spacing w:val="-1"/>
        <w:w w:val="103"/>
        <w:sz w:val="17"/>
        <w:szCs w:val="17"/>
      </w:rPr>
      <w:t>c</w:t>
    </w:r>
    <w:r>
      <w:rPr>
        <w:spacing w:val="1"/>
        <w:w w:val="103"/>
        <w:sz w:val="17"/>
        <w:szCs w:val="17"/>
      </w:rPr>
      <w:t>o</w:t>
    </w:r>
    <w:r>
      <w:rPr>
        <w:spacing w:val="-1"/>
        <w:w w:val="103"/>
        <w:sz w:val="17"/>
        <w:szCs w:val="17"/>
      </w:rPr>
      <w:t>v</w:t>
    </w:r>
    <w:r>
      <w:rPr>
        <w:spacing w:val="1"/>
        <w:w w:val="103"/>
        <w:sz w:val="17"/>
        <w:szCs w:val="17"/>
      </w:rPr>
      <w:t>e</w:t>
    </w:r>
    <w:r>
      <w:rPr>
        <w:spacing w:val="-1"/>
        <w:w w:val="103"/>
        <w:sz w:val="17"/>
        <w:szCs w:val="17"/>
      </w:rPr>
      <w:t>r</w:t>
    </w:r>
    <w:r>
      <w:rPr>
        <w:spacing w:val="1"/>
        <w:w w:val="103"/>
        <w:sz w:val="17"/>
        <w:szCs w:val="17"/>
      </w:rPr>
      <w:t>ag</w:t>
    </w:r>
    <w:r>
      <w:rPr>
        <w:spacing w:val="-1"/>
        <w:w w:val="103"/>
        <w:sz w:val="17"/>
        <w:szCs w:val="17"/>
      </w:rPr>
      <w:t>e</w:t>
    </w:r>
    <w:r w:rsidRPr="00F42AF9">
      <w:rPr>
        <w:w w:val="103"/>
        <w:sz w:val="17"/>
        <w:szCs w:val="17"/>
      </w:rPr>
      <w:t>. Not all Benefit plans include Enhanced benefits</w:t>
    </w:r>
    <w:r>
      <w:rPr>
        <w:color w:val="0096D3"/>
        <w:w w:val="103"/>
        <w:sz w:val="17"/>
        <w:szCs w:val="17"/>
      </w:rPr>
      <w:t>.</w:t>
    </w:r>
  </w:p>
  <w:p w14:paraId="68EDB313" w14:textId="77777777" w:rsidR="007378DD" w:rsidRPr="00935024" w:rsidRDefault="007378DD" w:rsidP="0093502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806307"/>
      <w:docPartObj>
        <w:docPartGallery w:val="Page Numbers (Bottom of Page)"/>
        <w:docPartUnique/>
      </w:docPartObj>
    </w:sdtPr>
    <w:sdtEndPr>
      <w:rPr>
        <w:noProof/>
      </w:rPr>
    </w:sdtEndPr>
    <w:sdtContent>
      <w:p w14:paraId="333966DE" w14:textId="77777777" w:rsidR="007378DD" w:rsidRDefault="007378DD">
        <w:pPr>
          <w:pStyle w:val="Footer"/>
          <w:jc w:val="center"/>
        </w:pPr>
        <w:r>
          <w:fldChar w:fldCharType="begin"/>
        </w:r>
        <w:r>
          <w:instrText xml:space="preserve"> PAGE   \* MERGEFORMAT </w:instrText>
        </w:r>
        <w:r>
          <w:fldChar w:fldCharType="separate"/>
        </w:r>
        <w:r w:rsidR="00AE7BFE">
          <w:rPr>
            <w:noProof/>
          </w:rPr>
          <w:t>67</w:t>
        </w:r>
        <w:r>
          <w:rPr>
            <w:noProof/>
          </w:rPr>
          <w:fldChar w:fldCharType="end"/>
        </w:r>
      </w:p>
    </w:sdtContent>
  </w:sdt>
  <w:p w14:paraId="3C2C1410" w14:textId="77777777" w:rsidR="007378DD" w:rsidRDefault="007378DD" w:rsidP="00FB6541">
    <w:pPr>
      <w:spacing w:before="2" w:after="0" w:line="287" w:lineRule="auto"/>
      <w:ind w:left="20" w:right="-29"/>
      <w:rPr>
        <w:sz w:val="17"/>
        <w:szCs w:val="17"/>
      </w:rPr>
    </w:pPr>
    <w:r>
      <w:rPr>
        <w:b/>
        <w:bCs/>
        <w:spacing w:val="-2"/>
        <w:sz w:val="17"/>
        <w:szCs w:val="17"/>
      </w:rPr>
      <w:t>N</w:t>
    </w:r>
    <w:r>
      <w:rPr>
        <w:b/>
        <w:bCs/>
        <w:spacing w:val="3"/>
        <w:sz w:val="17"/>
        <w:szCs w:val="17"/>
      </w:rPr>
      <w:t>O</w:t>
    </w:r>
    <w:r>
      <w:rPr>
        <w:b/>
        <w:bCs/>
        <w:spacing w:val="-1"/>
        <w:sz w:val="17"/>
        <w:szCs w:val="17"/>
      </w:rPr>
      <w:t>T</w:t>
    </w:r>
    <w:r>
      <w:rPr>
        <w:b/>
        <w:bCs/>
        <w:spacing w:val="-2"/>
        <w:sz w:val="17"/>
        <w:szCs w:val="17"/>
      </w:rPr>
      <w:t>E</w:t>
    </w:r>
    <w:r>
      <w:rPr>
        <w:b/>
        <w:bCs/>
        <w:sz w:val="17"/>
        <w:szCs w:val="17"/>
      </w:rPr>
      <w:t xml:space="preserve">: </w:t>
    </w:r>
    <w:r>
      <w:rPr>
        <w:b/>
        <w:bCs/>
        <w:spacing w:val="19"/>
        <w:sz w:val="17"/>
        <w:szCs w:val="17"/>
      </w:rPr>
      <w:t xml:space="preserve"> </w:t>
    </w:r>
    <w:r>
      <w:rPr>
        <w:spacing w:val="1"/>
        <w:sz w:val="17"/>
        <w:szCs w:val="17"/>
      </w:rPr>
      <w:t>The</w:t>
    </w:r>
    <w:r>
      <w:rPr>
        <w:spacing w:val="-1"/>
        <w:sz w:val="17"/>
        <w:szCs w:val="17"/>
      </w:rPr>
      <w:t>s</w:t>
    </w:r>
    <w:r>
      <w:rPr>
        <w:sz w:val="17"/>
        <w:szCs w:val="17"/>
      </w:rPr>
      <w:t>e</w:t>
    </w:r>
    <w:r>
      <w:rPr>
        <w:spacing w:val="16"/>
        <w:sz w:val="17"/>
        <w:szCs w:val="17"/>
      </w:rPr>
      <w:t xml:space="preserve"> </w:t>
    </w:r>
    <w:r>
      <w:rPr>
        <w:spacing w:val="1"/>
        <w:sz w:val="17"/>
        <w:szCs w:val="17"/>
      </w:rPr>
      <w:t>C</w:t>
    </w:r>
    <w:r>
      <w:rPr>
        <w:spacing w:val="-2"/>
        <w:sz w:val="17"/>
        <w:szCs w:val="17"/>
      </w:rPr>
      <w:t>D</w:t>
    </w:r>
    <w:r>
      <w:rPr>
        <w:sz w:val="17"/>
        <w:szCs w:val="17"/>
      </w:rPr>
      <w:t>T</w:t>
    </w:r>
    <w:r>
      <w:rPr>
        <w:spacing w:val="14"/>
        <w:sz w:val="17"/>
        <w:szCs w:val="17"/>
      </w:rPr>
      <w:t xml:space="preserve"> </w:t>
    </w:r>
    <w:r>
      <w:rPr>
        <w:spacing w:val="-2"/>
        <w:sz w:val="17"/>
        <w:szCs w:val="17"/>
      </w:rPr>
      <w:t>P</w:t>
    </w:r>
    <w:r>
      <w:rPr>
        <w:spacing w:val="2"/>
        <w:sz w:val="17"/>
        <w:szCs w:val="17"/>
      </w:rPr>
      <w:t>r</w:t>
    </w:r>
    <w:r>
      <w:rPr>
        <w:spacing w:val="-1"/>
        <w:sz w:val="17"/>
        <w:szCs w:val="17"/>
      </w:rPr>
      <w:t>oc</w:t>
    </w:r>
    <w:r>
      <w:rPr>
        <w:spacing w:val="1"/>
        <w:sz w:val="17"/>
        <w:szCs w:val="17"/>
      </w:rPr>
      <w:t>edu</w:t>
    </w:r>
    <w:r>
      <w:rPr>
        <w:spacing w:val="-3"/>
        <w:sz w:val="17"/>
        <w:szCs w:val="17"/>
      </w:rPr>
      <w:t>r</w:t>
    </w:r>
    <w:r>
      <w:rPr>
        <w:sz w:val="17"/>
        <w:szCs w:val="17"/>
      </w:rPr>
      <w:t>e</w:t>
    </w:r>
    <w:r>
      <w:rPr>
        <w:spacing w:val="28"/>
        <w:sz w:val="17"/>
        <w:szCs w:val="17"/>
      </w:rPr>
      <w:t xml:space="preserve"> </w:t>
    </w:r>
    <w:r>
      <w:rPr>
        <w:sz w:val="17"/>
        <w:szCs w:val="17"/>
      </w:rPr>
      <w:t>G</w:t>
    </w:r>
    <w:r>
      <w:rPr>
        <w:spacing w:val="1"/>
        <w:sz w:val="17"/>
        <w:szCs w:val="17"/>
      </w:rPr>
      <w:t>u</w:t>
    </w:r>
    <w:r>
      <w:rPr>
        <w:sz w:val="17"/>
        <w:szCs w:val="17"/>
      </w:rPr>
      <w:t>i</w:t>
    </w:r>
    <w:r>
      <w:rPr>
        <w:spacing w:val="1"/>
        <w:sz w:val="17"/>
        <w:szCs w:val="17"/>
      </w:rPr>
      <w:t>d</w:t>
    </w:r>
    <w:r>
      <w:rPr>
        <w:spacing w:val="-1"/>
        <w:sz w:val="17"/>
        <w:szCs w:val="17"/>
      </w:rPr>
      <w:t>e</w:t>
    </w:r>
    <w:r>
      <w:rPr>
        <w:sz w:val="17"/>
        <w:szCs w:val="17"/>
      </w:rPr>
      <w:t>li</w:t>
    </w:r>
    <w:r>
      <w:rPr>
        <w:spacing w:val="-1"/>
        <w:sz w:val="17"/>
        <w:szCs w:val="17"/>
      </w:rPr>
      <w:t>n</w:t>
    </w:r>
    <w:r>
      <w:rPr>
        <w:spacing w:val="1"/>
        <w:sz w:val="17"/>
        <w:szCs w:val="17"/>
      </w:rPr>
      <w:t>e</w:t>
    </w:r>
    <w:r>
      <w:rPr>
        <w:sz w:val="17"/>
        <w:szCs w:val="17"/>
      </w:rPr>
      <w:t>s</w:t>
    </w:r>
    <w:r>
      <w:rPr>
        <w:spacing w:val="28"/>
        <w:sz w:val="17"/>
        <w:szCs w:val="17"/>
      </w:rPr>
      <w:t xml:space="preserve"> </w:t>
    </w:r>
    <w:r>
      <w:rPr>
        <w:spacing w:val="-1"/>
        <w:sz w:val="17"/>
        <w:szCs w:val="17"/>
      </w:rPr>
      <w:t>ar</w:t>
    </w:r>
    <w:r>
      <w:rPr>
        <w:sz w:val="17"/>
        <w:szCs w:val="17"/>
      </w:rPr>
      <w:t>e</w:t>
    </w:r>
    <w:r>
      <w:rPr>
        <w:spacing w:val="9"/>
        <w:sz w:val="17"/>
        <w:szCs w:val="17"/>
      </w:rPr>
      <w:t xml:space="preserve"> </w:t>
    </w:r>
    <w:r>
      <w:rPr>
        <w:spacing w:val="2"/>
        <w:sz w:val="17"/>
        <w:szCs w:val="17"/>
      </w:rPr>
      <w:t>t</w:t>
    </w:r>
    <w:r>
      <w:rPr>
        <w:sz w:val="17"/>
        <w:szCs w:val="17"/>
      </w:rPr>
      <w:t>o</w:t>
    </w:r>
    <w:r>
      <w:rPr>
        <w:spacing w:val="3"/>
        <w:sz w:val="17"/>
        <w:szCs w:val="17"/>
      </w:rPr>
      <w:t xml:space="preserve"> </w:t>
    </w:r>
    <w:r>
      <w:rPr>
        <w:spacing w:val="1"/>
        <w:sz w:val="17"/>
        <w:szCs w:val="17"/>
      </w:rPr>
      <w:t>b</w:t>
    </w:r>
    <w:r>
      <w:rPr>
        <w:sz w:val="17"/>
        <w:szCs w:val="17"/>
      </w:rPr>
      <w:t>e</w:t>
    </w:r>
    <w:r>
      <w:rPr>
        <w:spacing w:val="5"/>
        <w:sz w:val="17"/>
        <w:szCs w:val="17"/>
      </w:rPr>
      <w:t xml:space="preserve"> </w:t>
    </w:r>
    <w:r>
      <w:rPr>
        <w:spacing w:val="1"/>
        <w:sz w:val="17"/>
        <w:szCs w:val="17"/>
      </w:rPr>
      <w:t>us</w:t>
    </w:r>
    <w:r>
      <w:rPr>
        <w:spacing w:val="-1"/>
        <w:sz w:val="17"/>
        <w:szCs w:val="17"/>
      </w:rPr>
      <w:t>e</w:t>
    </w:r>
    <w:r>
      <w:rPr>
        <w:sz w:val="17"/>
        <w:szCs w:val="17"/>
      </w:rPr>
      <w:t>d</w:t>
    </w:r>
    <w:r>
      <w:rPr>
        <w:spacing w:val="13"/>
        <w:sz w:val="17"/>
        <w:szCs w:val="17"/>
      </w:rPr>
      <w:t xml:space="preserve"> </w:t>
    </w:r>
    <w:r>
      <w:rPr>
        <w:spacing w:val="-1"/>
        <w:sz w:val="17"/>
        <w:szCs w:val="17"/>
      </w:rPr>
      <w:t>a</w:t>
    </w:r>
    <w:r>
      <w:rPr>
        <w:sz w:val="17"/>
        <w:szCs w:val="17"/>
      </w:rPr>
      <w:t>s</w:t>
    </w:r>
    <w:r>
      <w:rPr>
        <w:spacing w:val="7"/>
        <w:sz w:val="17"/>
        <w:szCs w:val="17"/>
      </w:rPr>
      <w:t xml:space="preserve"> </w:t>
    </w:r>
    <w:r>
      <w:rPr>
        <w:sz w:val="17"/>
        <w:szCs w:val="17"/>
      </w:rPr>
      <w:t>a</w:t>
    </w:r>
    <w:r>
      <w:rPr>
        <w:spacing w:val="5"/>
        <w:sz w:val="17"/>
        <w:szCs w:val="17"/>
      </w:rPr>
      <w:t xml:space="preserve"> </w:t>
    </w:r>
    <w:r>
      <w:rPr>
        <w:spacing w:val="-1"/>
        <w:sz w:val="17"/>
        <w:szCs w:val="17"/>
      </w:rPr>
      <w:t>re</w:t>
    </w:r>
    <w:r>
      <w:rPr>
        <w:spacing w:val="4"/>
        <w:sz w:val="17"/>
        <w:szCs w:val="17"/>
      </w:rPr>
      <w:t>f</w:t>
    </w:r>
    <w:r>
      <w:rPr>
        <w:spacing w:val="1"/>
        <w:sz w:val="17"/>
        <w:szCs w:val="17"/>
      </w:rPr>
      <w:t>e</w:t>
    </w:r>
    <w:r>
      <w:rPr>
        <w:spacing w:val="-3"/>
        <w:sz w:val="17"/>
        <w:szCs w:val="17"/>
      </w:rPr>
      <w:t>r</w:t>
    </w:r>
    <w:r>
      <w:rPr>
        <w:spacing w:val="1"/>
        <w:sz w:val="17"/>
        <w:szCs w:val="17"/>
      </w:rPr>
      <w:t>en</w:t>
    </w:r>
    <w:r>
      <w:rPr>
        <w:spacing w:val="-1"/>
        <w:sz w:val="17"/>
        <w:szCs w:val="17"/>
      </w:rPr>
      <w:t>c</w:t>
    </w:r>
    <w:r>
      <w:rPr>
        <w:sz w:val="17"/>
        <w:szCs w:val="17"/>
      </w:rPr>
      <w:t>e</w:t>
    </w:r>
    <w:r>
      <w:rPr>
        <w:spacing w:val="21"/>
        <w:sz w:val="17"/>
        <w:szCs w:val="17"/>
      </w:rPr>
      <w:t xml:space="preserve"> </w:t>
    </w:r>
    <w:r>
      <w:rPr>
        <w:spacing w:val="4"/>
        <w:sz w:val="17"/>
        <w:szCs w:val="17"/>
      </w:rPr>
      <w:t>f</w:t>
    </w:r>
    <w:r>
      <w:rPr>
        <w:spacing w:val="-1"/>
        <w:sz w:val="17"/>
        <w:szCs w:val="17"/>
      </w:rPr>
      <w:t>o</w:t>
    </w:r>
    <w:r>
      <w:rPr>
        <w:sz w:val="17"/>
        <w:szCs w:val="17"/>
      </w:rPr>
      <w:t>r</w:t>
    </w:r>
    <w:r>
      <w:rPr>
        <w:spacing w:val="6"/>
        <w:sz w:val="17"/>
        <w:szCs w:val="17"/>
      </w:rPr>
      <w:t xml:space="preserve"> </w:t>
    </w:r>
    <w:r>
      <w:rPr>
        <w:spacing w:val="1"/>
        <w:sz w:val="17"/>
        <w:szCs w:val="17"/>
      </w:rPr>
      <w:t>c</w:t>
    </w:r>
    <w:r>
      <w:rPr>
        <w:sz w:val="17"/>
        <w:szCs w:val="17"/>
      </w:rPr>
      <w:t>l</w:t>
    </w:r>
    <w:r>
      <w:rPr>
        <w:spacing w:val="1"/>
        <w:sz w:val="17"/>
        <w:szCs w:val="17"/>
      </w:rPr>
      <w:t>a</w:t>
    </w:r>
    <w:r>
      <w:rPr>
        <w:spacing w:val="-3"/>
        <w:sz w:val="17"/>
        <w:szCs w:val="17"/>
      </w:rPr>
      <w:t>i</w:t>
    </w:r>
    <w:r>
      <w:rPr>
        <w:sz w:val="17"/>
        <w:szCs w:val="17"/>
      </w:rPr>
      <w:t>m</w:t>
    </w:r>
    <w:r>
      <w:rPr>
        <w:spacing w:val="13"/>
        <w:sz w:val="17"/>
        <w:szCs w:val="17"/>
      </w:rPr>
      <w:t xml:space="preserve"> </w:t>
    </w:r>
    <w:r>
      <w:rPr>
        <w:spacing w:val="1"/>
        <w:sz w:val="17"/>
        <w:szCs w:val="17"/>
      </w:rPr>
      <w:t>sub</w:t>
    </w:r>
    <w:r>
      <w:rPr>
        <w:spacing w:val="-2"/>
        <w:sz w:val="17"/>
        <w:szCs w:val="17"/>
      </w:rPr>
      <w:t>m</w:t>
    </w:r>
    <w:r>
      <w:rPr>
        <w:sz w:val="17"/>
        <w:szCs w:val="17"/>
      </w:rPr>
      <w:t>i</w:t>
    </w:r>
    <w:r>
      <w:rPr>
        <w:spacing w:val="1"/>
        <w:sz w:val="17"/>
        <w:szCs w:val="17"/>
      </w:rPr>
      <w:t>ss</w:t>
    </w:r>
    <w:r>
      <w:rPr>
        <w:spacing w:val="-3"/>
        <w:sz w:val="17"/>
        <w:szCs w:val="17"/>
      </w:rPr>
      <w:t>i</w:t>
    </w:r>
    <w:r>
      <w:rPr>
        <w:spacing w:val="1"/>
        <w:sz w:val="17"/>
        <w:szCs w:val="17"/>
      </w:rPr>
      <w:t>o</w:t>
    </w:r>
    <w:r>
      <w:rPr>
        <w:sz w:val="17"/>
        <w:szCs w:val="17"/>
      </w:rPr>
      <w:t>n</w:t>
    </w:r>
    <w:r>
      <w:rPr>
        <w:spacing w:val="27"/>
        <w:sz w:val="17"/>
        <w:szCs w:val="17"/>
      </w:rPr>
      <w:t xml:space="preserve"> </w:t>
    </w:r>
    <w:r>
      <w:rPr>
        <w:spacing w:val="1"/>
        <w:sz w:val="17"/>
        <w:szCs w:val="17"/>
      </w:rPr>
      <w:t>b</w:t>
    </w:r>
    <w:r>
      <w:rPr>
        <w:spacing w:val="-1"/>
        <w:sz w:val="17"/>
        <w:szCs w:val="17"/>
      </w:rPr>
      <w:t>a</w:t>
    </w:r>
    <w:r>
      <w:rPr>
        <w:spacing w:val="1"/>
        <w:sz w:val="17"/>
        <w:szCs w:val="17"/>
      </w:rPr>
      <w:t>se</w:t>
    </w:r>
    <w:r>
      <w:rPr>
        <w:sz w:val="17"/>
        <w:szCs w:val="17"/>
      </w:rPr>
      <w:t>d</w:t>
    </w:r>
    <w:r>
      <w:rPr>
        <w:spacing w:val="13"/>
        <w:sz w:val="17"/>
        <w:szCs w:val="17"/>
      </w:rPr>
      <w:t xml:space="preserve"> </w:t>
    </w:r>
    <w:r>
      <w:rPr>
        <w:spacing w:val="1"/>
        <w:sz w:val="17"/>
        <w:szCs w:val="17"/>
      </w:rPr>
      <w:t>o</w:t>
    </w:r>
    <w:r>
      <w:rPr>
        <w:sz w:val="17"/>
        <w:szCs w:val="17"/>
      </w:rPr>
      <w:t>n</w:t>
    </w:r>
    <w:r>
      <w:rPr>
        <w:spacing w:val="10"/>
        <w:sz w:val="17"/>
        <w:szCs w:val="17"/>
      </w:rPr>
      <w:t xml:space="preserve"> </w:t>
    </w:r>
    <w:r>
      <w:rPr>
        <w:spacing w:val="-3"/>
        <w:sz w:val="17"/>
        <w:szCs w:val="17"/>
      </w:rPr>
      <w:t>t</w:t>
    </w:r>
    <w:r>
      <w:rPr>
        <w:spacing w:val="1"/>
        <w:sz w:val="17"/>
        <w:szCs w:val="17"/>
      </w:rPr>
      <w:t>h</w:t>
    </w:r>
    <w:r>
      <w:rPr>
        <w:sz w:val="17"/>
        <w:szCs w:val="17"/>
      </w:rPr>
      <w:t>e</w:t>
    </w:r>
    <w:r>
      <w:rPr>
        <w:spacing w:val="9"/>
        <w:sz w:val="17"/>
        <w:szCs w:val="17"/>
      </w:rPr>
      <w:t xml:space="preserve"> </w:t>
    </w:r>
    <w:r>
      <w:rPr>
        <w:sz w:val="17"/>
        <w:szCs w:val="17"/>
      </w:rPr>
      <w:t>l</w:t>
    </w:r>
    <w:r>
      <w:rPr>
        <w:spacing w:val="1"/>
        <w:sz w:val="17"/>
        <w:szCs w:val="17"/>
      </w:rPr>
      <w:t>e</w:t>
    </w:r>
    <w:r>
      <w:rPr>
        <w:spacing w:val="-1"/>
        <w:sz w:val="17"/>
        <w:szCs w:val="17"/>
      </w:rPr>
      <w:t>v</w:t>
    </w:r>
    <w:r>
      <w:rPr>
        <w:spacing w:val="1"/>
        <w:sz w:val="17"/>
        <w:szCs w:val="17"/>
      </w:rPr>
      <w:t>e</w:t>
    </w:r>
    <w:r>
      <w:rPr>
        <w:sz w:val="17"/>
        <w:szCs w:val="17"/>
      </w:rPr>
      <w:t>l</w:t>
    </w:r>
    <w:r>
      <w:rPr>
        <w:spacing w:val="10"/>
        <w:sz w:val="17"/>
        <w:szCs w:val="17"/>
      </w:rPr>
      <w:t xml:space="preserve"> </w:t>
    </w:r>
    <w:r>
      <w:rPr>
        <w:spacing w:val="-1"/>
        <w:sz w:val="17"/>
        <w:szCs w:val="17"/>
      </w:rPr>
      <w:t>o</w:t>
    </w:r>
    <w:r>
      <w:rPr>
        <w:sz w:val="17"/>
        <w:szCs w:val="17"/>
      </w:rPr>
      <w:t>f</w:t>
    </w:r>
    <w:r>
      <w:rPr>
        <w:spacing w:val="6"/>
        <w:sz w:val="17"/>
        <w:szCs w:val="17"/>
      </w:rPr>
      <w:t xml:space="preserve"> </w:t>
    </w:r>
    <w:r>
      <w:rPr>
        <w:spacing w:val="1"/>
        <w:sz w:val="17"/>
        <w:szCs w:val="17"/>
      </w:rPr>
      <w:t>b</w:t>
    </w:r>
    <w:r>
      <w:rPr>
        <w:spacing w:val="-1"/>
        <w:sz w:val="17"/>
        <w:szCs w:val="17"/>
      </w:rPr>
      <w:t>e</w:t>
    </w:r>
    <w:r>
      <w:rPr>
        <w:spacing w:val="1"/>
        <w:sz w:val="17"/>
        <w:szCs w:val="17"/>
      </w:rPr>
      <w:t>n</w:t>
    </w:r>
    <w:r>
      <w:rPr>
        <w:spacing w:val="-1"/>
        <w:sz w:val="17"/>
        <w:szCs w:val="17"/>
      </w:rPr>
      <w:t>e</w:t>
    </w:r>
    <w:r>
      <w:rPr>
        <w:spacing w:val="2"/>
        <w:sz w:val="17"/>
        <w:szCs w:val="17"/>
      </w:rPr>
      <w:t>f</w:t>
    </w:r>
    <w:r>
      <w:rPr>
        <w:sz w:val="17"/>
        <w:szCs w:val="17"/>
      </w:rPr>
      <w:t>i</w:t>
    </w:r>
    <w:r>
      <w:rPr>
        <w:spacing w:val="-1"/>
        <w:sz w:val="17"/>
        <w:szCs w:val="17"/>
      </w:rPr>
      <w:t>t</w:t>
    </w:r>
    <w:r>
      <w:rPr>
        <w:sz w:val="17"/>
        <w:szCs w:val="17"/>
      </w:rPr>
      <w:t>s</w:t>
    </w:r>
    <w:r>
      <w:rPr>
        <w:spacing w:val="20"/>
        <w:sz w:val="17"/>
        <w:szCs w:val="17"/>
      </w:rPr>
      <w:t xml:space="preserve"> </w:t>
    </w:r>
    <w:r>
      <w:rPr>
        <w:spacing w:val="2"/>
        <w:w w:val="103"/>
        <w:sz w:val="17"/>
        <w:szCs w:val="17"/>
      </w:rPr>
      <w:t>f</w:t>
    </w:r>
    <w:r>
      <w:rPr>
        <w:spacing w:val="1"/>
        <w:w w:val="103"/>
        <w:sz w:val="17"/>
        <w:szCs w:val="17"/>
      </w:rPr>
      <w:t>o</w:t>
    </w:r>
    <w:r>
      <w:rPr>
        <w:w w:val="103"/>
        <w:sz w:val="17"/>
        <w:szCs w:val="17"/>
      </w:rPr>
      <w:t xml:space="preserve">r </w:t>
    </w:r>
    <w:r>
      <w:rPr>
        <w:spacing w:val="1"/>
        <w:sz w:val="17"/>
        <w:szCs w:val="17"/>
      </w:rPr>
      <w:t>eac</w:t>
    </w:r>
    <w:r>
      <w:rPr>
        <w:sz w:val="17"/>
        <w:szCs w:val="17"/>
      </w:rPr>
      <w:t>h</w:t>
    </w:r>
    <w:r>
      <w:rPr>
        <w:spacing w:val="10"/>
        <w:sz w:val="17"/>
        <w:szCs w:val="17"/>
      </w:rPr>
      <w:t xml:space="preserve"> </w:t>
    </w:r>
    <w:r>
      <w:rPr>
        <w:spacing w:val="1"/>
        <w:sz w:val="17"/>
        <w:szCs w:val="17"/>
      </w:rPr>
      <w:t>s</w:t>
    </w:r>
    <w:r>
      <w:rPr>
        <w:spacing w:val="-1"/>
        <w:sz w:val="17"/>
        <w:szCs w:val="17"/>
      </w:rPr>
      <w:t>u</w:t>
    </w:r>
    <w:r>
      <w:rPr>
        <w:spacing w:val="1"/>
        <w:sz w:val="17"/>
        <w:szCs w:val="17"/>
      </w:rPr>
      <w:t>b</w:t>
    </w:r>
    <w:r>
      <w:rPr>
        <w:spacing w:val="-1"/>
        <w:sz w:val="17"/>
        <w:szCs w:val="17"/>
      </w:rPr>
      <w:t>s</w:t>
    </w:r>
    <w:r>
      <w:rPr>
        <w:spacing w:val="1"/>
        <w:sz w:val="17"/>
        <w:szCs w:val="17"/>
      </w:rPr>
      <w:t>c</w:t>
    </w:r>
    <w:r>
      <w:rPr>
        <w:spacing w:val="-1"/>
        <w:sz w:val="17"/>
        <w:szCs w:val="17"/>
      </w:rPr>
      <w:t>r</w:t>
    </w:r>
    <w:r>
      <w:rPr>
        <w:sz w:val="17"/>
        <w:szCs w:val="17"/>
      </w:rPr>
      <w:t>i</w:t>
    </w:r>
    <w:r>
      <w:rPr>
        <w:spacing w:val="-1"/>
        <w:sz w:val="17"/>
        <w:szCs w:val="17"/>
      </w:rPr>
      <w:t>b</w:t>
    </w:r>
    <w:r>
      <w:rPr>
        <w:spacing w:val="1"/>
        <w:sz w:val="17"/>
        <w:szCs w:val="17"/>
      </w:rPr>
      <w:t>e</w:t>
    </w:r>
    <w:r>
      <w:rPr>
        <w:spacing w:val="2"/>
        <w:sz w:val="17"/>
        <w:szCs w:val="17"/>
      </w:rPr>
      <w:t>r</w:t>
    </w:r>
    <w:r>
      <w:rPr>
        <w:spacing w:val="-3"/>
        <w:sz w:val="17"/>
        <w:szCs w:val="17"/>
      </w:rPr>
      <w:t>’</w:t>
    </w:r>
    <w:r>
      <w:rPr>
        <w:sz w:val="17"/>
        <w:szCs w:val="17"/>
      </w:rPr>
      <w:t>s</w:t>
    </w:r>
    <w:r>
      <w:rPr>
        <w:spacing w:val="31"/>
        <w:sz w:val="17"/>
        <w:szCs w:val="17"/>
      </w:rPr>
      <w:t xml:space="preserve"> </w:t>
    </w:r>
    <w:r>
      <w:rPr>
        <w:spacing w:val="1"/>
        <w:sz w:val="17"/>
        <w:szCs w:val="17"/>
      </w:rPr>
      <w:t>p</w:t>
    </w:r>
    <w:r>
      <w:rPr>
        <w:spacing w:val="-3"/>
        <w:sz w:val="17"/>
        <w:szCs w:val="17"/>
      </w:rPr>
      <w:t>l</w:t>
    </w:r>
    <w:r>
      <w:rPr>
        <w:spacing w:val="1"/>
        <w:sz w:val="17"/>
        <w:szCs w:val="17"/>
      </w:rPr>
      <w:t>an</w:t>
    </w:r>
    <w:r>
      <w:rPr>
        <w:sz w:val="17"/>
        <w:szCs w:val="17"/>
      </w:rPr>
      <w:t xml:space="preserve">. </w:t>
    </w:r>
    <w:r>
      <w:rPr>
        <w:spacing w:val="14"/>
        <w:sz w:val="17"/>
        <w:szCs w:val="17"/>
      </w:rPr>
      <w:t xml:space="preserve"> </w:t>
    </w:r>
    <w:r>
      <w:rPr>
        <w:spacing w:val="1"/>
        <w:sz w:val="17"/>
        <w:szCs w:val="17"/>
      </w:rPr>
      <w:t>Pa</w:t>
    </w:r>
    <w:r>
      <w:rPr>
        <w:spacing w:val="-3"/>
        <w:sz w:val="17"/>
        <w:szCs w:val="17"/>
      </w:rPr>
      <w:t>r</w:t>
    </w:r>
    <w:r>
      <w:rPr>
        <w:spacing w:val="2"/>
        <w:sz w:val="17"/>
        <w:szCs w:val="17"/>
      </w:rPr>
      <w:t>t</w:t>
    </w:r>
    <w:r>
      <w:rPr>
        <w:spacing w:val="-3"/>
        <w:sz w:val="17"/>
        <w:szCs w:val="17"/>
      </w:rPr>
      <w:t>i</w:t>
    </w:r>
    <w:r>
      <w:rPr>
        <w:spacing w:val="1"/>
        <w:sz w:val="17"/>
        <w:szCs w:val="17"/>
      </w:rPr>
      <w:t>cu</w:t>
    </w:r>
    <w:r>
      <w:rPr>
        <w:sz w:val="17"/>
        <w:szCs w:val="17"/>
      </w:rPr>
      <w:t>l</w:t>
    </w:r>
    <w:r>
      <w:rPr>
        <w:spacing w:val="-1"/>
        <w:sz w:val="17"/>
        <w:szCs w:val="17"/>
      </w:rPr>
      <w:t>a</w:t>
    </w:r>
    <w:r>
      <w:rPr>
        <w:sz w:val="17"/>
        <w:szCs w:val="17"/>
      </w:rPr>
      <w:t>r</w:t>
    </w:r>
    <w:r>
      <w:rPr>
        <w:spacing w:val="24"/>
        <w:sz w:val="17"/>
        <w:szCs w:val="17"/>
      </w:rPr>
      <w:t xml:space="preserve"> </w:t>
    </w:r>
    <w:r>
      <w:rPr>
        <w:spacing w:val="1"/>
        <w:sz w:val="17"/>
        <w:szCs w:val="17"/>
      </w:rPr>
      <w:t>de</w:t>
    </w:r>
    <w:r>
      <w:rPr>
        <w:spacing w:val="-1"/>
        <w:sz w:val="17"/>
        <w:szCs w:val="17"/>
      </w:rPr>
      <w:t>t</w:t>
    </w:r>
    <w:r>
      <w:rPr>
        <w:spacing w:val="1"/>
        <w:sz w:val="17"/>
        <w:szCs w:val="17"/>
      </w:rPr>
      <w:t>a</w:t>
    </w:r>
    <w:r>
      <w:rPr>
        <w:sz w:val="17"/>
        <w:szCs w:val="17"/>
      </w:rPr>
      <w:t>i</w:t>
    </w:r>
    <w:r>
      <w:rPr>
        <w:spacing w:val="-3"/>
        <w:sz w:val="17"/>
        <w:szCs w:val="17"/>
      </w:rPr>
      <w:t>l</w:t>
    </w:r>
    <w:r>
      <w:rPr>
        <w:sz w:val="17"/>
        <w:szCs w:val="17"/>
      </w:rPr>
      <w:t>s</w:t>
    </w:r>
    <w:r>
      <w:rPr>
        <w:spacing w:val="19"/>
        <w:sz w:val="17"/>
        <w:szCs w:val="17"/>
      </w:rPr>
      <w:t xml:space="preserve"> </w:t>
    </w:r>
    <w:r>
      <w:rPr>
        <w:spacing w:val="-2"/>
        <w:sz w:val="17"/>
        <w:szCs w:val="17"/>
      </w:rPr>
      <w:t>w</w:t>
    </w:r>
    <w:r>
      <w:rPr>
        <w:sz w:val="17"/>
        <w:szCs w:val="17"/>
      </w:rPr>
      <w:t>i</w:t>
    </w:r>
    <w:r>
      <w:rPr>
        <w:spacing w:val="2"/>
        <w:sz w:val="17"/>
        <w:szCs w:val="17"/>
      </w:rPr>
      <w:t>l</w:t>
    </w:r>
    <w:r>
      <w:rPr>
        <w:sz w:val="17"/>
        <w:szCs w:val="17"/>
      </w:rPr>
      <w:t>l</w:t>
    </w:r>
    <w:r>
      <w:rPr>
        <w:spacing w:val="7"/>
        <w:sz w:val="17"/>
        <w:szCs w:val="17"/>
      </w:rPr>
      <w:t xml:space="preserve"> </w:t>
    </w:r>
    <w:r>
      <w:rPr>
        <w:spacing w:val="1"/>
        <w:sz w:val="17"/>
        <w:szCs w:val="17"/>
      </w:rPr>
      <w:t>v</w:t>
    </w:r>
    <w:r>
      <w:rPr>
        <w:spacing w:val="-1"/>
        <w:sz w:val="17"/>
        <w:szCs w:val="17"/>
      </w:rPr>
      <w:t>a</w:t>
    </w:r>
    <w:r>
      <w:rPr>
        <w:spacing w:val="2"/>
        <w:sz w:val="17"/>
        <w:szCs w:val="17"/>
      </w:rPr>
      <w:t>r</w:t>
    </w:r>
    <w:r>
      <w:rPr>
        <w:sz w:val="17"/>
        <w:szCs w:val="17"/>
      </w:rPr>
      <w:t>y</w:t>
    </w:r>
    <w:r>
      <w:rPr>
        <w:spacing w:val="7"/>
        <w:sz w:val="17"/>
        <w:szCs w:val="17"/>
      </w:rPr>
      <w:t xml:space="preserve"> </w:t>
    </w:r>
    <w:r>
      <w:rPr>
        <w:spacing w:val="4"/>
        <w:sz w:val="17"/>
        <w:szCs w:val="17"/>
      </w:rPr>
      <w:t>f</w:t>
    </w:r>
    <w:r>
      <w:rPr>
        <w:spacing w:val="-1"/>
        <w:sz w:val="17"/>
        <w:szCs w:val="17"/>
      </w:rPr>
      <w:t>r</w:t>
    </w:r>
    <w:r>
      <w:rPr>
        <w:spacing w:val="1"/>
        <w:sz w:val="17"/>
        <w:szCs w:val="17"/>
      </w:rPr>
      <w:t>o</w:t>
    </w:r>
    <w:r>
      <w:rPr>
        <w:sz w:val="17"/>
        <w:szCs w:val="17"/>
      </w:rPr>
      <w:t>m</w:t>
    </w:r>
    <w:r>
      <w:rPr>
        <w:spacing w:val="11"/>
        <w:sz w:val="17"/>
        <w:szCs w:val="17"/>
      </w:rPr>
      <w:t xml:space="preserve"> </w:t>
    </w:r>
    <w:r>
      <w:rPr>
        <w:spacing w:val="1"/>
        <w:sz w:val="17"/>
        <w:szCs w:val="17"/>
      </w:rPr>
      <w:t>p</w:t>
    </w:r>
    <w:r>
      <w:rPr>
        <w:spacing w:val="-3"/>
        <w:sz w:val="17"/>
        <w:szCs w:val="17"/>
      </w:rPr>
      <w:t>l</w:t>
    </w:r>
    <w:r>
      <w:rPr>
        <w:spacing w:val="1"/>
        <w:sz w:val="17"/>
        <w:szCs w:val="17"/>
      </w:rPr>
      <w:t>a</w:t>
    </w:r>
    <w:r>
      <w:rPr>
        <w:sz w:val="17"/>
        <w:szCs w:val="17"/>
      </w:rPr>
      <w:t>n</w:t>
    </w:r>
    <w:r>
      <w:rPr>
        <w:spacing w:val="12"/>
        <w:sz w:val="17"/>
        <w:szCs w:val="17"/>
      </w:rPr>
      <w:t xml:space="preserve"> </w:t>
    </w:r>
    <w:r>
      <w:rPr>
        <w:spacing w:val="2"/>
        <w:sz w:val="17"/>
        <w:szCs w:val="17"/>
      </w:rPr>
      <w:t>t</w:t>
    </w:r>
    <w:r>
      <w:rPr>
        <w:sz w:val="17"/>
        <w:szCs w:val="17"/>
      </w:rPr>
      <w:t>o</w:t>
    </w:r>
    <w:r>
      <w:rPr>
        <w:spacing w:val="6"/>
        <w:sz w:val="17"/>
        <w:szCs w:val="17"/>
      </w:rPr>
      <w:t xml:space="preserve"> </w:t>
    </w:r>
    <w:r>
      <w:rPr>
        <w:spacing w:val="1"/>
        <w:sz w:val="17"/>
        <w:szCs w:val="17"/>
      </w:rPr>
      <w:t>p</w:t>
    </w:r>
    <w:r>
      <w:rPr>
        <w:sz w:val="17"/>
        <w:szCs w:val="17"/>
      </w:rPr>
      <w:t>l</w:t>
    </w:r>
    <w:r>
      <w:rPr>
        <w:spacing w:val="-1"/>
        <w:sz w:val="17"/>
        <w:szCs w:val="17"/>
      </w:rPr>
      <w:t>a</w:t>
    </w:r>
    <w:r>
      <w:rPr>
        <w:spacing w:val="1"/>
        <w:sz w:val="17"/>
        <w:szCs w:val="17"/>
      </w:rPr>
      <w:t>n</w:t>
    </w:r>
    <w:r>
      <w:rPr>
        <w:sz w:val="17"/>
        <w:szCs w:val="17"/>
      </w:rPr>
      <w:t xml:space="preserve">. </w:t>
    </w:r>
    <w:r>
      <w:rPr>
        <w:spacing w:val="17"/>
        <w:sz w:val="17"/>
        <w:szCs w:val="17"/>
      </w:rPr>
      <w:t xml:space="preserve"> </w:t>
    </w:r>
    <w:r>
      <w:rPr>
        <w:spacing w:val="-4"/>
        <w:sz w:val="17"/>
        <w:szCs w:val="17"/>
      </w:rPr>
      <w:t>V</w:t>
    </w:r>
    <w:r>
      <w:rPr>
        <w:spacing w:val="1"/>
        <w:sz w:val="17"/>
        <w:szCs w:val="17"/>
      </w:rPr>
      <w:t>e</w:t>
    </w:r>
    <w:r>
      <w:rPr>
        <w:spacing w:val="-1"/>
        <w:sz w:val="17"/>
        <w:szCs w:val="17"/>
      </w:rPr>
      <w:t>r</w:t>
    </w:r>
    <w:r>
      <w:rPr>
        <w:sz w:val="17"/>
        <w:szCs w:val="17"/>
      </w:rPr>
      <w:t>i</w:t>
    </w:r>
    <w:r>
      <w:rPr>
        <w:spacing w:val="2"/>
        <w:sz w:val="17"/>
        <w:szCs w:val="17"/>
      </w:rPr>
      <w:t>f</w:t>
    </w:r>
    <w:r>
      <w:rPr>
        <w:sz w:val="17"/>
        <w:szCs w:val="17"/>
      </w:rPr>
      <w:t>i</w:t>
    </w:r>
    <w:r>
      <w:rPr>
        <w:spacing w:val="1"/>
        <w:sz w:val="17"/>
        <w:szCs w:val="17"/>
      </w:rPr>
      <w:t>ca</w:t>
    </w:r>
    <w:r>
      <w:rPr>
        <w:spacing w:val="-1"/>
        <w:sz w:val="17"/>
        <w:szCs w:val="17"/>
      </w:rPr>
      <w:t>t</w:t>
    </w:r>
    <w:r>
      <w:rPr>
        <w:sz w:val="17"/>
        <w:szCs w:val="17"/>
      </w:rPr>
      <w:t>i</w:t>
    </w:r>
    <w:r>
      <w:rPr>
        <w:spacing w:val="1"/>
        <w:sz w:val="17"/>
        <w:szCs w:val="17"/>
      </w:rPr>
      <w:t>o</w:t>
    </w:r>
    <w:r>
      <w:rPr>
        <w:sz w:val="17"/>
        <w:szCs w:val="17"/>
      </w:rPr>
      <w:t>n</w:t>
    </w:r>
    <w:r>
      <w:rPr>
        <w:spacing w:val="24"/>
        <w:sz w:val="17"/>
        <w:szCs w:val="17"/>
      </w:rPr>
      <w:t xml:space="preserve"> </w:t>
    </w:r>
    <w:r>
      <w:rPr>
        <w:spacing w:val="-1"/>
        <w:sz w:val="17"/>
        <w:szCs w:val="17"/>
      </w:rPr>
      <w:t>o</w:t>
    </w:r>
    <w:r>
      <w:rPr>
        <w:sz w:val="17"/>
        <w:szCs w:val="17"/>
      </w:rPr>
      <w:t>f</w:t>
    </w:r>
    <w:r>
      <w:rPr>
        <w:spacing w:val="9"/>
        <w:sz w:val="17"/>
        <w:szCs w:val="17"/>
      </w:rPr>
      <w:t xml:space="preserve"> </w:t>
    </w:r>
    <w:r>
      <w:rPr>
        <w:spacing w:val="1"/>
        <w:sz w:val="17"/>
        <w:szCs w:val="17"/>
      </w:rPr>
      <w:t>e</w:t>
    </w:r>
    <w:r>
      <w:rPr>
        <w:spacing w:val="-3"/>
        <w:sz w:val="17"/>
        <w:szCs w:val="17"/>
      </w:rPr>
      <w:t>l</w:t>
    </w:r>
    <w:r>
      <w:rPr>
        <w:sz w:val="17"/>
        <w:szCs w:val="17"/>
      </w:rPr>
      <w:t>i</w:t>
    </w:r>
    <w:r>
      <w:rPr>
        <w:spacing w:val="1"/>
        <w:sz w:val="17"/>
        <w:szCs w:val="17"/>
      </w:rPr>
      <w:t>g</w:t>
    </w:r>
    <w:r>
      <w:rPr>
        <w:spacing w:val="-3"/>
        <w:sz w:val="17"/>
        <w:szCs w:val="17"/>
      </w:rPr>
      <w:t>i</w:t>
    </w:r>
    <w:r>
      <w:rPr>
        <w:spacing w:val="1"/>
        <w:sz w:val="17"/>
        <w:szCs w:val="17"/>
      </w:rPr>
      <w:t>b</w:t>
    </w:r>
    <w:r>
      <w:rPr>
        <w:sz w:val="17"/>
        <w:szCs w:val="17"/>
      </w:rPr>
      <w:t>ili</w:t>
    </w:r>
    <w:r>
      <w:rPr>
        <w:spacing w:val="2"/>
        <w:sz w:val="17"/>
        <w:szCs w:val="17"/>
      </w:rPr>
      <w:t>t</w:t>
    </w:r>
    <w:r>
      <w:rPr>
        <w:sz w:val="17"/>
        <w:szCs w:val="17"/>
      </w:rPr>
      <w:t>y</w:t>
    </w:r>
    <w:r>
      <w:rPr>
        <w:spacing w:val="19"/>
        <w:sz w:val="17"/>
        <w:szCs w:val="17"/>
      </w:rPr>
      <w:t xml:space="preserve"> </w:t>
    </w:r>
    <w:r>
      <w:rPr>
        <w:spacing w:val="1"/>
        <w:sz w:val="17"/>
        <w:szCs w:val="17"/>
      </w:rPr>
      <w:t>an</w:t>
    </w:r>
    <w:r>
      <w:rPr>
        <w:sz w:val="17"/>
        <w:szCs w:val="17"/>
      </w:rPr>
      <w:t>d</w:t>
    </w:r>
    <w:r>
      <w:rPr>
        <w:spacing w:val="10"/>
        <w:sz w:val="17"/>
        <w:szCs w:val="17"/>
      </w:rPr>
      <w:t xml:space="preserve"> </w:t>
    </w:r>
    <w:r>
      <w:rPr>
        <w:sz w:val="17"/>
        <w:szCs w:val="17"/>
      </w:rPr>
      <w:t>i</w:t>
    </w:r>
    <w:r>
      <w:rPr>
        <w:spacing w:val="-1"/>
        <w:sz w:val="17"/>
        <w:szCs w:val="17"/>
      </w:rPr>
      <w:t>n</w:t>
    </w:r>
    <w:r>
      <w:rPr>
        <w:spacing w:val="1"/>
        <w:sz w:val="17"/>
        <w:szCs w:val="17"/>
      </w:rPr>
      <w:t>d</w:t>
    </w:r>
    <w:r>
      <w:rPr>
        <w:sz w:val="17"/>
        <w:szCs w:val="17"/>
      </w:rPr>
      <w:t>i</w:t>
    </w:r>
    <w:r>
      <w:rPr>
        <w:spacing w:val="1"/>
        <w:sz w:val="17"/>
        <w:szCs w:val="17"/>
      </w:rPr>
      <w:t>v</w:t>
    </w:r>
    <w:r>
      <w:rPr>
        <w:spacing w:val="-3"/>
        <w:sz w:val="17"/>
        <w:szCs w:val="17"/>
      </w:rPr>
      <w:t>i</w:t>
    </w:r>
    <w:r>
      <w:rPr>
        <w:spacing w:val="1"/>
        <w:sz w:val="17"/>
        <w:szCs w:val="17"/>
      </w:rPr>
      <w:t>dua</w:t>
    </w:r>
    <w:r>
      <w:rPr>
        <w:sz w:val="17"/>
        <w:szCs w:val="17"/>
      </w:rPr>
      <w:t>l</w:t>
    </w:r>
    <w:r>
      <w:rPr>
        <w:spacing w:val="21"/>
        <w:sz w:val="17"/>
        <w:szCs w:val="17"/>
      </w:rPr>
      <w:t xml:space="preserve"> </w:t>
    </w:r>
    <w:r>
      <w:rPr>
        <w:spacing w:val="1"/>
        <w:sz w:val="17"/>
        <w:szCs w:val="17"/>
      </w:rPr>
      <w:t>p</w:t>
    </w:r>
    <w:r>
      <w:rPr>
        <w:sz w:val="17"/>
        <w:szCs w:val="17"/>
      </w:rPr>
      <w:t>l</w:t>
    </w:r>
    <w:r>
      <w:rPr>
        <w:spacing w:val="-1"/>
        <w:sz w:val="17"/>
        <w:szCs w:val="17"/>
      </w:rPr>
      <w:t>a</w:t>
    </w:r>
    <w:r>
      <w:rPr>
        <w:sz w:val="17"/>
        <w:szCs w:val="17"/>
      </w:rPr>
      <w:t>n</w:t>
    </w:r>
    <w:r>
      <w:rPr>
        <w:spacing w:val="14"/>
        <w:sz w:val="17"/>
        <w:szCs w:val="17"/>
      </w:rPr>
      <w:t xml:space="preserve"> </w:t>
    </w:r>
    <w:r>
      <w:rPr>
        <w:spacing w:val="1"/>
        <w:sz w:val="17"/>
        <w:szCs w:val="17"/>
      </w:rPr>
      <w:t>b</w:t>
    </w:r>
    <w:r>
      <w:rPr>
        <w:spacing w:val="-1"/>
        <w:sz w:val="17"/>
        <w:szCs w:val="17"/>
      </w:rPr>
      <w:t>e</w:t>
    </w:r>
    <w:r>
      <w:rPr>
        <w:spacing w:val="1"/>
        <w:sz w:val="17"/>
        <w:szCs w:val="17"/>
      </w:rPr>
      <w:t>n</w:t>
    </w:r>
    <w:r>
      <w:rPr>
        <w:spacing w:val="-1"/>
        <w:sz w:val="17"/>
        <w:szCs w:val="17"/>
      </w:rPr>
      <w:t>e</w:t>
    </w:r>
    <w:r>
      <w:rPr>
        <w:spacing w:val="4"/>
        <w:sz w:val="17"/>
        <w:szCs w:val="17"/>
      </w:rPr>
      <w:t>f</w:t>
    </w:r>
    <w:r>
      <w:rPr>
        <w:spacing w:val="-3"/>
        <w:sz w:val="17"/>
        <w:szCs w:val="17"/>
      </w:rPr>
      <w:t>i</w:t>
    </w:r>
    <w:r>
      <w:rPr>
        <w:spacing w:val="2"/>
        <w:sz w:val="17"/>
        <w:szCs w:val="17"/>
      </w:rPr>
      <w:t>t</w:t>
    </w:r>
    <w:r>
      <w:rPr>
        <w:sz w:val="17"/>
        <w:szCs w:val="17"/>
      </w:rPr>
      <w:t>s</w:t>
    </w:r>
    <w:r>
      <w:rPr>
        <w:spacing w:val="20"/>
        <w:sz w:val="17"/>
        <w:szCs w:val="17"/>
      </w:rPr>
      <w:t xml:space="preserve"> </w:t>
    </w:r>
    <w:r>
      <w:rPr>
        <w:w w:val="103"/>
        <w:sz w:val="17"/>
        <w:szCs w:val="17"/>
      </w:rPr>
      <w:t xml:space="preserve">is </w:t>
    </w:r>
    <w:r>
      <w:rPr>
        <w:spacing w:val="-1"/>
        <w:sz w:val="17"/>
        <w:szCs w:val="17"/>
      </w:rPr>
      <w:t>r</w:t>
    </w:r>
    <w:r>
      <w:rPr>
        <w:spacing w:val="1"/>
        <w:sz w:val="17"/>
        <w:szCs w:val="17"/>
      </w:rPr>
      <w:t>equ</w:t>
    </w:r>
    <w:r>
      <w:rPr>
        <w:spacing w:val="-3"/>
        <w:sz w:val="17"/>
        <w:szCs w:val="17"/>
      </w:rPr>
      <w:t>i</w:t>
    </w:r>
    <w:r>
      <w:rPr>
        <w:spacing w:val="2"/>
        <w:sz w:val="17"/>
        <w:szCs w:val="17"/>
      </w:rPr>
      <w:t>r</w:t>
    </w:r>
    <w:r>
      <w:rPr>
        <w:spacing w:val="1"/>
        <w:sz w:val="17"/>
        <w:szCs w:val="17"/>
      </w:rPr>
      <w:t>e</w:t>
    </w:r>
    <w:r>
      <w:rPr>
        <w:sz w:val="17"/>
        <w:szCs w:val="17"/>
      </w:rPr>
      <w:t>d</w:t>
    </w:r>
    <w:r>
      <w:rPr>
        <w:spacing w:val="21"/>
        <w:sz w:val="17"/>
        <w:szCs w:val="17"/>
      </w:rPr>
      <w:t xml:space="preserve"> </w:t>
    </w:r>
    <w:r>
      <w:rPr>
        <w:spacing w:val="-1"/>
        <w:sz w:val="17"/>
        <w:szCs w:val="17"/>
      </w:rPr>
      <w:t>t</w:t>
    </w:r>
    <w:r>
      <w:rPr>
        <w:sz w:val="17"/>
        <w:szCs w:val="17"/>
      </w:rPr>
      <w:t>o</w:t>
    </w:r>
    <w:r>
      <w:rPr>
        <w:spacing w:val="6"/>
        <w:sz w:val="17"/>
        <w:szCs w:val="17"/>
      </w:rPr>
      <w:t xml:space="preserve"> </w:t>
    </w:r>
    <w:r>
      <w:rPr>
        <w:spacing w:val="-1"/>
        <w:sz w:val="17"/>
        <w:szCs w:val="17"/>
      </w:rPr>
      <w:t>d</w:t>
    </w:r>
    <w:r>
      <w:rPr>
        <w:spacing w:val="1"/>
        <w:sz w:val="17"/>
        <w:szCs w:val="17"/>
      </w:rPr>
      <w:t>e</w:t>
    </w:r>
    <w:r>
      <w:rPr>
        <w:spacing w:val="-1"/>
        <w:sz w:val="17"/>
        <w:szCs w:val="17"/>
      </w:rPr>
      <w:t>t</w:t>
    </w:r>
    <w:r>
      <w:rPr>
        <w:spacing w:val="1"/>
        <w:sz w:val="17"/>
        <w:szCs w:val="17"/>
      </w:rPr>
      <w:t>e</w:t>
    </w:r>
    <w:r>
      <w:rPr>
        <w:spacing w:val="-1"/>
        <w:sz w:val="17"/>
        <w:szCs w:val="17"/>
      </w:rPr>
      <w:t>r</w:t>
    </w:r>
    <w:r>
      <w:rPr>
        <w:spacing w:val="-2"/>
        <w:sz w:val="17"/>
        <w:szCs w:val="17"/>
      </w:rPr>
      <w:t>m</w:t>
    </w:r>
    <w:r>
      <w:rPr>
        <w:sz w:val="17"/>
        <w:szCs w:val="17"/>
      </w:rPr>
      <w:t>i</w:t>
    </w:r>
    <w:r>
      <w:rPr>
        <w:spacing w:val="1"/>
        <w:sz w:val="17"/>
        <w:szCs w:val="17"/>
      </w:rPr>
      <w:t>n</w:t>
    </w:r>
    <w:r>
      <w:rPr>
        <w:sz w:val="17"/>
        <w:szCs w:val="17"/>
      </w:rPr>
      <w:t>e</w:t>
    </w:r>
    <w:r>
      <w:rPr>
        <w:spacing w:val="25"/>
        <w:sz w:val="17"/>
        <w:szCs w:val="17"/>
      </w:rPr>
      <w:t xml:space="preserve"> </w:t>
    </w:r>
    <w:r>
      <w:rPr>
        <w:spacing w:val="2"/>
        <w:sz w:val="17"/>
        <w:szCs w:val="17"/>
      </w:rPr>
      <w:t>t</w:t>
    </w:r>
    <w:r>
      <w:rPr>
        <w:spacing w:val="-1"/>
        <w:sz w:val="17"/>
        <w:szCs w:val="17"/>
      </w:rPr>
      <w:t>h</w:t>
    </w:r>
    <w:r>
      <w:rPr>
        <w:sz w:val="17"/>
        <w:szCs w:val="17"/>
      </w:rPr>
      <w:t>e</w:t>
    </w:r>
    <w:r>
      <w:rPr>
        <w:spacing w:val="9"/>
        <w:sz w:val="17"/>
        <w:szCs w:val="17"/>
      </w:rPr>
      <w:t xml:space="preserve"> </w:t>
    </w:r>
    <w:r>
      <w:rPr>
        <w:spacing w:val="1"/>
        <w:sz w:val="17"/>
        <w:szCs w:val="17"/>
      </w:rPr>
      <w:t>sp</w:t>
    </w:r>
    <w:r>
      <w:rPr>
        <w:spacing w:val="-1"/>
        <w:sz w:val="17"/>
        <w:szCs w:val="17"/>
      </w:rPr>
      <w:t>ec</w:t>
    </w:r>
    <w:r>
      <w:rPr>
        <w:spacing w:val="-3"/>
        <w:sz w:val="17"/>
        <w:szCs w:val="17"/>
      </w:rPr>
      <w:t>i</w:t>
    </w:r>
    <w:r>
      <w:rPr>
        <w:spacing w:val="4"/>
        <w:sz w:val="17"/>
        <w:szCs w:val="17"/>
      </w:rPr>
      <w:t>f</w:t>
    </w:r>
    <w:r>
      <w:rPr>
        <w:spacing w:val="-3"/>
        <w:sz w:val="17"/>
        <w:szCs w:val="17"/>
      </w:rPr>
      <w:t>i</w:t>
    </w:r>
    <w:r>
      <w:rPr>
        <w:sz w:val="17"/>
        <w:szCs w:val="17"/>
      </w:rPr>
      <w:t>c</w:t>
    </w:r>
    <w:r>
      <w:rPr>
        <w:spacing w:val="21"/>
        <w:sz w:val="17"/>
        <w:szCs w:val="17"/>
      </w:rPr>
      <w:t xml:space="preserve"> </w:t>
    </w:r>
    <w:r>
      <w:rPr>
        <w:spacing w:val="-3"/>
        <w:sz w:val="17"/>
        <w:szCs w:val="17"/>
      </w:rPr>
      <w:t>l</w:t>
    </w:r>
    <w:r>
      <w:rPr>
        <w:spacing w:val="1"/>
        <w:sz w:val="17"/>
        <w:szCs w:val="17"/>
      </w:rPr>
      <w:t>eve</w:t>
    </w:r>
    <w:r>
      <w:rPr>
        <w:sz w:val="17"/>
        <w:szCs w:val="17"/>
      </w:rPr>
      <w:t>l</w:t>
    </w:r>
    <w:r>
      <w:rPr>
        <w:spacing w:val="10"/>
        <w:sz w:val="17"/>
        <w:szCs w:val="17"/>
      </w:rPr>
      <w:t xml:space="preserve"> </w:t>
    </w:r>
    <w:r>
      <w:rPr>
        <w:spacing w:val="-1"/>
        <w:sz w:val="17"/>
        <w:szCs w:val="17"/>
      </w:rPr>
      <w:t>o</w:t>
    </w:r>
    <w:r>
      <w:rPr>
        <w:sz w:val="17"/>
        <w:szCs w:val="17"/>
      </w:rPr>
      <w:t>f</w:t>
    </w:r>
    <w:r>
      <w:rPr>
        <w:spacing w:val="9"/>
        <w:sz w:val="17"/>
        <w:szCs w:val="17"/>
      </w:rPr>
      <w:t xml:space="preserve"> </w:t>
    </w:r>
    <w:r>
      <w:rPr>
        <w:spacing w:val="-1"/>
        <w:sz w:val="17"/>
        <w:szCs w:val="17"/>
      </w:rPr>
      <w:t>be</w:t>
    </w:r>
    <w:r>
      <w:rPr>
        <w:spacing w:val="1"/>
        <w:sz w:val="17"/>
        <w:szCs w:val="17"/>
      </w:rPr>
      <w:t>n</w:t>
    </w:r>
    <w:r>
      <w:rPr>
        <w:spacing w:val="-1"/>
        <w:sz w:val="17"/>
        <w:szCs w:val="17"/>
      </w:rPr>
      <w:t>e</w:t>
    </w:r>
    <w:r>
      <w:rPr>
        <w:spacing w:val="4"/>
        <w:sz w:val="17"/>
        <w:szCs w:val="17"/>
      </w:rPr>
      <w:t>f</w:t>
    </w:r>
    <w:r>
      <w:rPr>
        <w:spacing w:val="-3"/>
        <w:sz w:val="17"/>
        <w:szCs w:val="17"/>
      </w:rPr>
      <w:t>i</w:t>
    </w:r>
    <w:r>
      <w:rPr>
        <w:sz w:val="17"/>
        <w:szCs w:val="17"/>
      </w:rPr>
      <w:t>t</w:t>
    </w:r>
    <w:r>
      <w:rPr>
        <w:spacing w:val="17"/>
        <w:sz w:val="17"/>
        <w:szCs w:val="17"/>
      </w:rPr>
      <w:t xml:space="preserve"> </w:t>
    </w:r>
    <w:r>
      <w:rPr>
        <w:spacing w:val="-1"/>
        <w:w w:val="103"/>
        <w:sz w:val="17"/>
        <w:szCs w:val="17"/>
      </w:rPr>
      <w:t>c</w:t>
    </w:r>
    <w:r>
      <w:rPr>
        <w:spacing w:val="1"/>
        <w:w w:val="103"/>
        <w:sz w:val="17"/>
        <w:szCs w:val="17"/>
      </w:rPr>
      <w:t>o</w:t>
    </w:r>
    <w:r>
      <w:rPr>
        <w:spacing w:val="-1"/>
        <w:w w:val="103"/>
        <w:sz w:val="17"/>
        <w:szCs w:val="17"/>
      </w:rPr>
      <w:t>v</w:t>
    </w:r>
    <w:r>
      <w:rPr>
        <w:spacing w:val="1"/>
        <w:w w:val="103"/>
        <w:sz w:val="17"/>
        <w:szCs w:val="17"/>
      </w:rPr>
      <w:t>e</w:t>
    </w:r>
    <w:r>
      <w:rPr>
        <w:spacing w:val="-1"/>
        <w:w w:val="103"/>
        <w:sz w:val="17"/>
        <w:szCs w:val="17"/>
      </w:rPr>
      <w:t>r</w:t>
    </w:r>
    <w:r>
      <w:rPr>
        <w:spacing w:val="1"/>
        <w:w w:val="103"/>
        <w:sz w:val="17"/>
        <w:szCs w:val="17"/>
      </w:rPr>
      <w:t>ag</w:t>
    </w:r>
    <w:r>
      <w:rPr>
        <w:spacing w:val="-1"/>
        <w:w w:val="103"/>
        <w:sz w:val="17"/>
        <w:szCs w:val="17"/>
      </w:rPr>
      <w:t>e</w:t>
    </w:r>
    <w:r w:rsidRPr="00F42AF9">
      <w:rPr>
        <w:w w:val="103"/>
        <w:sz w:val="17"/>
        <w:szCs w:val="17"/>
      </w:rPr>
      <w:t>. Not all Benefit plans include Enhanced benefits</w:t>
    </w:r>
    <w:r>
      <w:rPr>
        <w:color w:val="0096D3"/>
        <w:w w:val="103"/>
        <w:sz w:val="17"/>
        <w:szCs w:val="17"/>
      </w:rPr>
      <w:t>.</w:t>
    </w:r>
  </w:p>
  <w:p w14:paraId="020A8A40" w14:textId="77777777" w:rsidR="007378DD" w:rsidRPr="00935024" w:rsidRDefault="007378DD" w:rsidP="0093502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E7BCE" w14:textId="77777777" w:rsidR="007378DD" w:rsidRDefault="007378DD">
    <w:pPr>
      <w:pStyle w:val="Footer"/>
      <w:jc w:val="center"/>
    </w:pPr>
    <w:r>
      <w:fldChar w:fldCharType="begin"/>
    </w:r>
    <w:r>
      <w:instrText xml:space="preserve"> PAGE   \* MERGEFORMAT </w:instrText>
    </w:r>
    <w:r>
      <w:fldChar w:fldCharType="separate"/>
    </w:r>
    <w:r w:rsidR="00AE7BFE">
      <w:rPr>
        <w:noProof/>
      </w:rPr>
      <w:t>75</w:t>
    </w:r>
    <w:r>
      <w:rPr>
        <w:noProof/>
      </w:rPr>
      <w:fldChar w:fldCharType="end"/>
    </w:r>
  </w:p>
  <w:p w14:paraId="7DE076CF" w14:textId="77777777" w:rsidR="007378DD" w:rsidRDefault="007378DD" w:rsidP="00FB6541">
    <w:pPr>
      <w:spacing w:before="2" w:after="0" w:line="287" w:lineRule="auto"/>
      <w:ind w:left="20" w:right="-29"/>
      <w:rPr>
        <w:sz w:val="17"/>
        <w:szCs w:val="17"/>
      </w:rPr>
    </w:pPr>
    <w:r>
      <w:rPr>
        <w:b/>
        <w:bCs/>
        <w:spacing w:val="-2"/>
        <w:sz w:val="17"/>
        <w:szCs w:val="17"/>
      </w:rPr>
      <w:t>N</w:t>
    </w:r>
    <w:r>
      <w:rPr>
        <w:b/>
        <w:bCs/>
        <w:spacing w:val="3"/>
        <w:sz w:val="17"/>
        <w:szCs w:val="17"/>
      </w:rPr>
      <w:t>O</w:t>
    </w:r>
    <w:r>
      <w:rPr>
        <w:b/>
        <w:bCs/>
        <w:spacing w:val="-1"/>
        <w:sz w:val="17"/>
        <w:szCs w:val="17"/>
      </w:rPr>
      <w:t>T</w:t>
    </w:r>
    <w:r>
      <w:rPr>
        <w:b/>
        <w:bCs/>
        <w:spacing w:val="-2"/>
        <w:sz w:val="17"/>
        <w:szCs w:val="17"/>
      </w:rPr>
      <w:t>E</w:t>
    </w:r>
    <w:r>
      <w:rPr>
        <w:b/>
        <w:bCs/>
        <w:sz w:val="17"/>
        <w:szCs w:val="17"/>
      </w:rPr>
      <w:t xml:space="preserve">: </w:t>
    </w:r>
    <w:r>
      <w:rPr>
        <w:b/>
        <w:bCs/>
        <w:spacing w:val="19"/>
        <w:sz w:val="17"/>
        <w:szCs w:val="17"/>
      </w:rPr>
      <w:t xml:space="preserve"> </w:t>
    </w:r>
    <w:r>
      <w:rPr>
        <w:spacing w:val="1"/>
        <w:sz w:val="17"/>
        <w:szCs w:val="17"/>
      </w:rPr>
      <w:t>The</w:t>
    </w:r>
    <w:r>
      <w:rPr>
        <w:spacing w:val="-1"/>
        <w:sz w:val="17"/>
        <w:szCs w:val="17"/>
      </w:rPr>
      <w:t>s</w:t>
    </w:r>
    <w:r>
      <w:rPr>
        <w:sz w:val="17"/>
        <w:szCs w:val="17"/>
      </w:rPr>
      <w:t>e</w:t>
    </w:r>
    <w:r>
      <w:rPr>
        <w:spacing w:val="16"/>
        <w:sz w:val="17"/>
        <w:szCs w:val="17"/>
      </w:rPr>
      <w:t xml:space="preserve"> </w:t>
    </w:r>
    <w:r>
      <w:rPr>
        <w:spacing w:val="1"/>
        <w:sz w:val="17"/>
        <w:szCs w:val="17"/>
      </w:rPr>
      <w:t>C</w:t>
    </w:r>
    <w:r>
      <w:rPr>
        <w:spacing w:val="-2"/>
        <w:sz w:val="17"/>
        <w:szCs w:val="17"/>
      </w:rPr>
      <w:t>D</w:t>
    </w:r>
    <w:r>
      <w:rPr>
        <w:sz w:val="17"/>
        <w:szCs w:val="17"/>
      </w:rPr>
      <w:t>T</w:t>
    </w:r>
    <w:r>
      <w:rPr>
        <w:spacing w:val="14"/>
        <w:sz w:val="17"/>
        <w:szCs w:val="17"/>
      </w:rPr>
      <w:t xml:space="preserve"> </w:t>
    </w:r>
    <w:r>
      <w:rPr>
        <w:spacing w:val="-2"/>
        <w:sz w:val="17"/>
        <w:szCs w:val="17"/>
      </w:rPr>
      <w:t>P</w:t>
    </w:r>
    <w:r>
      <w:rPr>
        <w:spacing w:val="2"/>
        <w:sz w:val="17"/>
        <w:szCs w:val="17"/>
      </w:rPr>
      <w:t>r</w:t>
    </w:r>
    <w:r>
      <w:rPr>
        <w:spacing w:val="-1"/>
        <w:sz w:val="17"/>
        <w:szCs w:val="17"/>
      </w:rPr>
      <w:t>oc</w:t>
    </w:r>
    <w:r>
      <w:rPr>
        <w:spacing w:val="1"/>
        <w:sz w:val="17"/>
        <w:szCs w:val="17"/>
      </w:rPr>
      <w:t>edu</w:t>
    </w:r>
    <w:r>
      <w:rPr>
        <w:spacing w:val="-3"/>
        <w:sz w:val="17"/>
        <w:szCs w:val="17"/>
      </w:rPr>
      <w:t>r</w:t>
    </w:r>
    <w:r>
      <w:rPr>
        <w:sz w:val="17"/>
        <w:szCs w:val="17"/>
      </w:rPr>
      <w:t>e</w:t>
    </w:r>
    <w:r>
      <w:rPr>
        <w:spacing w:val="28"/>
        <w:sz w:val="17"/>
        <w:szCs w:val="17"/>
      </w:rPr>
      <w:t xml:space="preserve"> </w:t>
    </w:r>
    <w:r>
      <w:rPr>
        <w:sz w:val="17"/>
        <w:szCs w:val="17"/>
      </w:rPr>
      <w:t>G</w:t>
    </w:r>
    <w:r>
      <w:rPr>
        <w:spacing w:val="1"/>
        <w:sz w:val="17"/>
        <w:szCs w:val="17"/>
      </w:rPr>
      <w:t>u</w:t>
    </w:r>
    <w:r>
      <w:rPr>
        <w:sz w:val="17"/>
        <w:szCs w:val="17"/>
      </w:rPr>
      <w:t>i</w:t>
    </w:r>
    <w:r>
      <w:rPr>
        <w:spacing w:val="1"/>
        <w:sz w:val="17"/>
        <w:szCs w:val="17"/>
      </w:rPr>
      <w:t>d</w:t>
    </w:r>
    <w:r>
      <w:rPr>
        <w:spacing w:val="-1"/>
        <w:sz w:val="17"/>
        <w:szCs w:val="17"/>
      </w:rPr>
      <w:t>e</w:t>
    </w:r>
    <w:r>
      <w:rPr>
        <w:sz w:val="17"/>
        <w:szCs w:val="17"/>
      </w:rPr>
      <w:t>li</w:t>
    </w:r>
    <w:r>
      <w:rPr>
        <w:spacing w:val="-1"/>
        <w:sz w:val="17"/>
        <w:szCs w:val="17"/>
      </w:rPr>
      <w:t>n</w:t>
    </w:r>
    <w:r>
      <w:rPr>
        <w:spacing w:val="1"/>
        <w:sz w:val="17"/>
        <w:szCs w:val="17"/>
      </w:rPr>
      <w:t>e</w:t>
    </w:r>
    <w:r>
      <w:rPr>
        <w:sz w:val="17"/>
        <w:szCs w:val="17"/>
      </w:rPr>
      <w:t>s</w:t>
    </w:r>
    <w:r>
      <w:rPr>
        <w:spacing w:val="28"/>
        <w:sz w:val="17"/>
        <w:szCs w:val="17"/>
      </w:rPr>
      <w:t xml:space="preserve"> </w:t>
    </w:r>
    <w:r>
      <w:rPr>
        <w:spacing w:val="-1"/>
        <w:sz w:val="17"/>
        <w:szCs w:val="17"/>
      </w:rPr>
      <w:t>ar</w:t>
    </w:r>
    <w:r>
      <w:rPr>
        <w:sz w:val="17"/>
        <w:szCs w:val="17"/>
      </w:rPr>
      <w:t>e</w:t>
    </w:r>
    <w:r>
      <w:rPr>
        <w:spacing w:val="9"/>
        <w:sz w:val="17"/>
        <w:szCs w:val="17"/>
      </w:rPr>
      <w:t xml:space="preserve"> </w:t>
    </w:r>
    <w:r>
      <w:rPr>
        <w:spacing w:val="2"/>
        <w:sz w:val="17"/>
        <w:szCs w:val="17"/>
      </w:rPr>
      <w:t>t</w:t>
    </w:r>
    <w:r>
      <w:rPr>
        <w:sz w:val="17"/>
        <w:szCs w:val="17"/>
      </w:rPr>
      <w:t>o</w:t>
    </w:r>
    <w:r>
      <w:rPr>
        <w:spacing w:val="3"/>
        <w:sz w:val="17"/>
        <w:szCs w:val="17"/>
      </w:rPr>
      <w:t xml:space="preserve"> </w:t>
    </w:r>
    <w:r>
      <w:rPr>
        <w:spacing w:val="1"/>
        <w:sz w:val="17"/>
        <w:szCs w:val="17"/>
      </w:rPr>
      <w:t>b</w:t>
    </w:r>
    <w:r>
      <w:rPr>
        <w:sz w:val="17"/>
        <w:szCs w:val="17"/>
      </w:rPr>
      <w:t>e</w:t>
    </w:r>
    <w:r>
      <w:rPr>
        <w:spacing w:val="5"/>
        <w:sz w:val="17"/>
        <w:szCs w:val="17"/>
      </w:rPr>
      <w:t xml:space="preserve"> </w:t>
    </w:r>
    <w:r>
      <w:rPr>
        <w:spacing w:val="1"/>
        <w:sz w:val="17"/>
        <w:szCs w:val="17"/>
      </w:rPr>
      <w:t>us</w:t>
    </w:r>
    <w:r>
      <w:rPr>
        <w:spacing w:val="-1"/>
        <w:sz w:val="17"/>
        <w:szCs w:val="17"/>
      </w:rPr>
      <w:t>e</w:t>
    </w:r>
    <w:r>
      <w:rPr>
        <w:sz w:val="17"/>
        <w:szCs w:val="17"/>
      </w:rPr>
      <w:t>d</w:t>
    </w:r>
    <w:r>
      <w:rPr>
        <w:spacing w:val="13"/>
        <w:sz w:val="17"/>
        <w:szCs w:val="17"/>
      </w:rPr>
      <w:t xml:space="preserve"> </w:t>
    </w:r>
    <w:r>
      <w:rPr>
        <w:spacing w:val="-1"/>
        <w:sz w:val="17"/>
        <w:szCs w:val="17"/>
      </w:rPr>
      <w:t>a</w:t>
    </w:r>
    <w:r>
      <w:rPr>
        <w:sz w:val="17"/>
        <w:szCs w:val="17"/>
      </w:rPr>
      <w:t>s</w:t>
    </w:r>
    <w:r>
      <w:rPr>
        <w:spacing w:val="7"/>
        <w:sz w:val="17"/>
        <w:szCs w:val="17"/>
      </w:rPr>
      <w:t xml:space="preserve"> </w:t>
    </w:r>
    <w:r>
      <w:rPr>
        <w:sz w:val="17"/>
        <w:szCs w:val="17"/>
      </w:rPr>
      <w:t>a</w:t>
    </w:r>
    <w:r>
      <w:rPr>
        <w:spacing w:val="5"/>
        <w:sz w:val="17"/>
        <w:szCs w:val="17"/>
      </w:rPr>
      <w:t xml:space="preserve"> </w:t>
    </w:r>
    <w:r>
      <w:rPr>
        <w:spacing w:val="-1"/>
        <w:sz w:val="17"/>
        <w:szCs w:val="17"/>
      </w:rPr>
      <w:t>re</w:t>
    </w:r>
    <w:r>
      <w:rPr>
        <w:spacing w:val="4"/>
        <w:sz w:val="17"/>
        <w:szCs w:val="17"/>
      </w:rPr>
      <w:t>f</w:t>
    </w:r>
    <w:r>
      <w:rPr>
        <w:spacing w:val="1"/>
        <w:sz w:val="17"/>
        <w:szCs w:val="17"/>
      </w:rPr>
      <w:t>e</w:t>
    </w:r>
    <w:r>
      <w:rPr>
        <w:spacing w:val="-3"/>
        <w:sz w:val="17"/>
        <w:szCs w:val="17"/>
      </w:rPr>
      <w:t>r</w:t>
    </w:r>
    <w:r>
      <w:rPr>
        <w:spacing w:val="1"/>
        <w:sz w:val="17"/>
        <w:szCs w:val="17"/>
      </w:rPr>
      <w:t>en</w:t>
    </w:r>
    <w:r>
      <w:rPr>
        <w:spacing w:val="-1"/>
        <w:sz w:val="17"/>
        <w:szCs w:val="17"/>
      </w:rPr>
      <w:t>c</w:t>
    </w:r>
    <w:r>
      <w:rPr>
        <w:sz w:val="17"/>
        <w:szCs w:val="17"/>
      </w:rPr>
      <w:t>e</w:t>
    </w:r>
    <w:r>
      <w:rPr>
        <w:spacing w:val="21"/>
        <w:sz w:val="17"/>
        <w:szCs w:val="17"/>
      </w:rPr>
      <w:t xml:space="preserve"> </w:t>
    </w:r>
    <w:r>
      <w:rPr>
        <w:spacing w:val="4"/>
        <w:sz w:val="17"/>
        <w:szCs w:val="17"/>
      </w:rPr>
      <w:t>f</w:t>
    </w:r>
    <w:r>
      <w:rPr>
        <w:spacing w:val="-1"/>
        <w:sz w:val="17"/>
        <w:szCs w:val="17"/>
      </w:rPr>
      <w:t>o</w:t>
    </w:r>
    <w:r>
      <w:rPr>
        <w:sz w:val="17"/>
        <w:szCs w:val="17"/>
      </w:rPr>
      <w:t>r</w:t>
    </w:r>
    <w:r>
      <w:rPr>
        <w:spacing w:val="6"/>
        <w:sz w:val="17"/>
        <w:szCs w:val="17"/>
      </w:rPr>
      <w:t xml:space="preserve"> </w:t>
    </w:r>
    <w:r>
      <w:rPr>
        <w:spacing w:val="1"/>
        <w:sz w:val="17"/>
        <w:szCs w:val="17"/>
      </w:rPr>
      <w:t>c</w:t>
    </w:r>
    <w:r>
      <w:rPr>
        <w:sz w:val="17"/>
        <w:szCs w:val="17"/>
      </w:rPr>
      <w:t>l</w:t>
    </w:r>
    <w:r>
      <w:rPr>
        <w:spacing w:val="1"/>
        <w:sz w:val="17"/>
        <w:szCs w:val="17"/>
      </w:rPr>
      <w:t>a</w:t>
    </w:r>
    <w:r>
      <w:rPr>
        <w:spacing w:val="-3"/>
        <w:sz w:val="17"/>
        <w:szCs w:val="17"/>
      </w:rPr>
      <w:t>i</w:t>
    </w:r>
    <w:r>
      <w:rPr>
        <w:sz w:val="17"/>
        <w:szCs w:val="17"/>
      </w:rPr>
      <w:t>m</w:t>
    </w:r>
    <w:r>
      <w:rPr>
        <w:spacing w:val="13"/>
        <w:sz w:val="17"/>
        <w:szCs w:val="17"/>
      </w:rPr>
      <w:t xml:space="preserve"> </w:t>
    </w:r>
    <w:r>
      <w:rPr>
        <w:spacing w:val="1"/>
        <w:sz w:val="17"/>
        <w:szCs w:val="17"/>
      </w:rPr>
      <w:t>sub</w:t>
    </w:r>
    <w:r>
      <w:rPr>
        <w:spacing w:val="-2"/>
        <w:sz w:val="17"/>
        <w:szCs w:val="17"/>
      </w:rPr>
      <w:t>m</w:t>
    </w:r>
    <w:r>
      <w:rPr>
        <w:sz w:val="17"/>
        <w:szCs w:val="17"/>
      </w:rPr>
      <w:t>i</w:t>
    </w:r>
    <w:r>
      <w:rPr>
        <w:spacing w:val="1"/>
        <w:sz w:val="17"/>
        <w:szCs w:val="17"/>
      </w:rPr>
      <w:t>ss</w:t>
    </w:r>
    <w:r>
      <w:rPr>
        <w:spacing w:val="-3"/>
        <w:sz w:val="17"/>
        <w:szCs w:val="17"/>
      </w:rPr>
      <w:t>i</w:t>
    </w:r>
    <w:r>
      <w:rPr>
        <w:spacing w:val="1"/>
        <w:sz w:val="17"/>
        <w:szCs w:val="17"/>
      </w:rPr>
      <w:t>o</w:t>
    </w:r>
    <w:r>
      <w:rPr>
        <w:sz w:val="17"/>
        <w:szCs w:val="17"/>
      </w:rPr>
      <w:t>n</w:t>
    </w:r>
    <w:r>
      <w:rPr>
        <w:spacing w:val="27"/>
        <w:sz w:val="17"/>
        <w:szCs w:val="17"/>
      </w:rPr>
      <w:t xml:space="preserve"> </w:t>
    </w:r>
    <w:r>
      <w:rPr>
        <w:spacing w:val="1"/>
        <w:sz w:val="17"/>
        <w:szCs w:val="17"/>
      </w:rPr>
      <w:t>b</w:t>
    </w:r>
    <w:r>
      <w:rPr>
        <w:spacing w:val="-1"/>
        <w:sz w:val="17"/>
        <w:szCs w:val="17"/>
      </w:rPr>
      <w:t>a</w:t>
    </w:r>
    <w:r>
      <w:rPr>
        <w:spacing w:val="1"/>
        <w:sz w:val="17"/>
        <w:szCs w:val="17"/>
      </w:rPr>
      <w:t>se</w:t>
    </w:r>
    <w:r>
      <w:rPr>
        <w:sz w:val="17"/>
        <w:szCs w:val="17"/>
      </w:rPr>
      <w:t>d</w:t>
    </w:r>
    <w:r>
      <w:rPr>
        <w:spacing w:val="13"/>
        <w:sz w:val="17"/>
        <w:szCs w:val="17"/>
      </w:rPr>
      <w:t xml:space="preserve"> </w:t>
    </w:r>
    <w:r>
      <w:rPr>
        <w:spacing w:val="1"/>
        <w:sz w:val="17"/>
        <w:szCs w:val="17"/>
      </w:rPr>
      <w:t>o</w:t>
    </w:r>
    <w:r>
      <w:rPr>
        <w:sz w:val="17"/>
        <w:szCs w:val="17"/>
      </w:rPr>
      <w:t>n</w:t>
    </w:r>
    <w:r>
      <w:rPr>
        <w:spacing w:val="10"/>
        <w:sz w:val="17"/>
        <w:szCs w:val="17"/>
      </w:rPr>
      <w:t xml:space="preserve"> </w:t>
    </w:r>
    <w:r>
      <w:rPr>
        <w:spacing w:val="-3"/>
        <w:sz w:val="17"/>
        <w:szCs w:val="17"/>
      </w:rPr>
      <w:t>t</w:t>
    </w:r>
    <w:r>
      <w:rPr>
        <w:spacing w:val="1"/>
        <w:sz w:val="17"/>
        <w:szCs w:val="17"/>
      </w:rPr>
      <w:t>h</w:t>
    </w:r>
    <w:r>
      <w:rPr>
        <w:sz w:val="17"/>
        <w:szCs w:val="17"/>
      </w:rPr>
      <w:t>e</w:t>
    </w:r>
    <w:r>
      <w:rPr>
        <w:spacing w:val="9"/>
        <w:sz w:val="17"/>
        <w:szCs w:val="17"/>
      </w:rPr>
      <w:t xml:space="preserve"> </w:t>
    </w:r>
    <w:r>
      <w:rPr>
        <w:sz w:val="17"/>
        <w:szCs w:val="17"/>
      </w:rPr>
      <w:t>l</w:t>
    </w:r>
    <w:r>
      <w:rPr>
        <w:spacing w:val="1"/>
        <w:sz w:val="17"/>
        <w:szCs w:val="17"/>
      </w:rPr>
      <w:t>e</w:t>
    </w:r>
    <w:r>
      <w:rPr>
        <w:spacing w:val="-1"/>
        <w:sz w:val="17"/>
        <w:szCs w:val="17"/>
      </w:rPr>
      <w:t>v</w:t>
    </w:r>
    <w:r>
      <w:rPr>
        <w:spacing w:val="1"/>
        <w:sz w:val="17"/>
        <w:szCs w:val="17"/>
      </w:rPr>
      <w:t>e</w:t>
    </w:r>
    <w:r>
      <w:rPr>
        <w:sz w:val="17"/>
        <w:szCs w:val="17"/>
      </w:rPr>
      <w:t>l</w:t>
    </w:r>
    <w:r>
      <w:rPr>
        <w:spacing w:val="10"/>
        <w:sz w:val="17"/>
        <w:szCs w:val="17"/>
      </w:rPr>
      <w:t xml:space="preserve"> </w:t>
    </w:r>
    <w:r>
      <w:rPr>
        <w:spacing w:val="-1"/>
        <w:sz w:val="17"/>
        <w:szCs w:val="17"/>
      </w:rPr>
      <w:t>o</w:t>
    </w:r>
    <w:r>
      <w:rPr>
        <w:sz w:val="17"/>
        <w:szCs w:val="17"/>
      </w:rPr>
      <w:t>f</w:t>
    </w:r>
    <w:r>
      <w:rPr>
        <w:spacing w:val="6"/>
        <w:sz w:val="17"/>
        <w:szCs w:val="17"/>
      </w:rPr>
      <w:t xml:space="preserve"> </w:t>
    </w:r>
    <w:r>
      <w:rPr>
        <w:spacing w:val="1"/>
        <w:sz w:val="17"/>
        <w:szCs w:val="17"/>
      </w:rPr>
      <w:t>b</w:t>
    </w:r>
    <w:r>
      <w:rPr>
        <w:spacing w:val="-1"/>
        <w:sz w:val="17"/>
        <w:szCs w:val="17"/>
      </w:rPr>
      <w:t>e</w:t>
    </w:r>
    <w:r>
      <w:rPr>
        <w:spacing w:val="1"/>
        <w:sz w:val="17"/>
        <w:szCs w:val="17"/>
      </w:rPr>
      <w:t>n</w:t>
    </w:r>
    <w:r>
      <w:rPr>
        <w:spacing w:val="-1"/>
        <w:sz w:val="17"/>
        <w:szCs w:val="17"/>
      </w:rPr>
      <w:t>e</w:t>
    </w:r>
    <w:r>
      <w:rPr>
        <w:spacing w:val="2"/>
        <w:sz w:val="17"/>
        <w:szCs w:val="17"/>
      </w:rPr>
      <w:t>f</w:t>
    </w:r>
    <w:r>
      <w:rPr>
        <w:sz w:val="17"/>
        <w:szCs w:val="17"/>
      </w:rPr>
      <w:t>i</w:t>
    </w:r>
    <w:r>
      <w:rPr>
        <w:spacing w:val="-1"/>
        <w:sz w:val="17"/>
        <w:szCs w:val="17"/>
      </w:rPr>
      <w:t>t</w:t>
    </w:r>
    <w:r>
      <w:rPr>
        <w:sz w:val="17"/>
        <w:szCs w:val="17"/>
      </w:rPr>
      <w:t>s</w:t>
    </w:r>
    <w:r>
      <w:rPr>
        <w:spacing w:val="20"/>
        <w:sz w:val="17"/>
        <w:szCs w:val="17"/>
      </w:rPr>
      <w:t xml:space="preserve"> </w:t>
    </w:r>
    <w:r>
      <w:rPr>
        <w:spacing w:val="2"/>
        <w:w w:val="103"/>
        <w:sz w:val="17"/>
        <w:szCs w:val="17"/>
      </w:rPr>
      <w:t>f</w:t>
    </w:r>
    <w:r>
      <w:rPr>
        <w:spacing w:val="1"/>
        <w:w w:val="103"/>
        <w:sz w:val="17"/>
        <w:szCs w:val="17"/>
      </w:rPr>
      <w:t>o</w:t>
    </w:r>
    <w:r>
      <w:rPr>
        <w:w w:val="103"/>
        <w:sz w:val="17"/>
        <w:szCs w:val="17"/>
      </w:rPr>
      <w:t xml:space="preserve">r </w:t>
    </w:r>
    <w:r>
      <w:rPr>
        <w:spacing w:val="1"/>
        <w:sz w:val="17"/>
        <w:szCs w:val="17"/>
      </w:rPr>
      <w:t>eac</w:t>
    </w:r>
    <w:r>
      <w:rPr>
        <w:sz w:val="17"/>
        <w:szCs w:val="17"/>
      </w:rPr>
      <w:t>h</w:t>
    </w:r>
    <w:r>
      <w:rPr>
        <w:spacing w:val="10"/>
        <w:sz w:val="17"/>
        <w:szCs w:val="17"/>
      </w:rPr>
      <w:t xml:space="preserve"> </w:t>
    </w:r>
    <w:r>
      <w:rPr>
        <w:spacing w:val="1"/>
        <w:sz w:val="17"/>
        <w:szCs w:val="17"/>
      </w:rPr>
      <w:t>s</w:t>
    </w:r>
    <w:r>
      <w:rPr>
        <w:spacing w:val="-1"/>
        <w:sz w:val="17"/>
        <w:szCs w:val="17"/>
      </w:rPr>
      <w:t>u</w:t>
    </w:r>
    <w:r>
      <w:rPr>
        <w:spacing w:val="1"/>
        <w:sz w:val="17"/>
        <w:szCs w:val="17"/>
      </w:rPr>
      <w:t>b</w:t>
    </w:r>
    <w:r>
      <w:rPr>
        <w:spacing w:val="-1"/>
        <w:sz w:val="17"/>
        <w:szCs w:val="17"/>
      </w:rPr>
      <w:t>s</w:t>
    </w:r>
    <w:r>
      <w:rPr>
        <w:spacing w:val="1"/>
        <w:sz w:val="17"/>
        <w:szCs w:val="17"/>
      </w:rPr>
      <w:t>c</w:t>
    </w:r>
    <w:r>
      <w:rPr>
        <w:spacing w:val="-1"/>
        <w:sz w:val="17"/>
        <w:szCs w:val="17"/>
      </w:rPr>
      <w:t>r</w:t>
    </w:r>
    <w:r>
      <w:rPr>
        <w:sz w:val="17"/>
        <w:szCs w:val="17"/>
      </w:rPr>
      <w:t>i</w:t>
    </w:r>
    <w:r>
      <w:rPr>
        <w:spacing w:val="-1"/>
        <w:sz w:val="17"/>
        <w:szCs w:val="17"/>
      </w:rPr>
      <w:t>b</w:t>
    </w:r>
    <w:r>
      <w:rPr>
        <w:spacing w:val="1"/>
        <w:sz w:val="17"/>
        <w:szCs w:val="17"/>
      </w:rPr>
      <w:t>e</w:t>
    </w:r>
    <w:r>
      <w:rPr>
        <w:spacing w:val="2"/>
        <w:sz w:val="17"/>
        <w:szCs w:val="17"/>
      </w:rPr>
      <w:t>r</w:t>
    </w:r>
    <w:r>
      <w:rPr>
        <w:spacing w:val="-3"/>
        <w:sz w:val="17"/>
        <w:szCs w:val="17"/>
      </w:rPr>
      <w:t>’</w:t>
    </w:r>
    <w:r>
      <w:rPr>
        <w:sz w:val="17"/>
        <w:szCs w:val="17"/>
      </w:rPr>
      <w:t>s</w:t>
    </w:r>
    <w:r>
      <w:rPr>
        <w:spacing w:val="31"/>
        <w:sz w:val="17"/>
        <w:szCs w:val="17"/>
      </w:rPr>
      <w:t xml:space="preserve"> </w:t>
    </w:r>
    <w:r>
      <w:rPr>
        <w:spacing w:val="1"/>
        <w:sz w:val="17"/>
        <w:szCs w:val="17"/>
      </w:rPr>
      <w:t>p</w:t>
    </w:r>
    <w:r>
      <w:rPr>
        <w:spacing w:val="-3"/>
        <w:sz w:val="17"/>
        <w:szCs w:val="17"/>
      </w:rPr>
      <w:t>l</w:t>
    </w:r>
    <w:r>
      <w:rPr>
        <w:spacing w:val="1"/>
        <w:sz w:val="17"/>
        <w:szCs w:val="17"/>
      </w:rPr>
      <w:t>an</w:t>
    </w:r>
    <w:r>
      <w:rPr>
        <w:sz w:val="17"/>
        <w:szCs w:val="17"/>
      </w:rPr>
      <w:t xml:space="preserve">. </w:t>
    </w:r>
    <w:r>
      <w:rPr>
        <w:spacing w:val="14"/>
        <w:sz w:val="17"/>
        <w:szCs w:val="17"/>
      </w:rPr>
      <w:t xml:space="preserve"> </w:t>
    </w:r>
    <w:r>
      <w:rPr>
        <w:spacing w:val="1"/>
        <w:sz w:val="17"/>
        <w:szCs w:val="17"/>
      </w:rPr>
      <w:t>Pa</w:t>
    </w:r>
    <w:r>
      <w:rPr>
        <w:spacing w:val="-3"/>
        <w:sz w:val="17"/>
        <w:szCs w:val="17"/>
      </w:rPr>
      <w:t>r</w:t>
    </w:r>
    <w:r>
      <w:rPr>
        <w:spacing w:val="2"/>
        <w:sz w:val="17"/>
        <w:szCs w:val="17"/>
      </w:rPr>
      <w:t>t</w:t>
    </w:r>
    <w:r>
      <w:rPr>
        <w:spacing w:val="-3"/>
        <w:sz w:val="17"/>
        <w:szCs w:val="17"/>
      </w:rPr>
      <w:t>i</w:t>
    </w:r>
    <w:r>
      <w:rPr>
        <w:spacing w:val="1"/>
        <w:sz w:val="17"/>
        <w:szCs w:val="17"/>
      </w:rPr>
      <w:t>cu</w:t>
    </w:r>
    <w:r>
      <w:rPr>
        <w:sz w:val="17"/>
        <w:szCs w:val="17"/>
      </w:rPr>
      <w:t>l</w:t>
    </w:r>
    <w:r>
      <w:rPr>
        <w:spacing w:val="-1"/>
        <w:sz w:val="17"/>
        <w:szCs w:val="17"/>
      </w:rPr>
      <w:t>a</w:t>
    </w:r>
    <w:r>
      <w:rPr>
        <w:sz w:val="17"/>
        <w:szCs w:val="17"/>
      </w:rPr>
      <w:t>r</w:t>
    </w:r>
    <w:r>
      <w:rPr>
        <w:spacing w:val="24"/>
        <w:sz w:val="17"/>
        <w:szCs w:val="17"/>
      </w:rPr>
      <w:t xml:space="preserve"> </w:t>
    </w:r>
    <w:r>
      <w:rPr>
        <w:spacing w:val="1"/>
        <w:sz w:val="17"/>
        <w:szCs w:val="17"/>
      </w:rPr>
      <w:t>de</w:t>
    </w:r>
    <w:r>
      <w:rPr>
        <w:spacing w:val="-1"/>
        <w:sz w:val="17"/>
        <w:szCs w:val="17"/>
      </w:rPr>
      <w:t>t</w:t>
    </w:r>
    <w:r>
      <w:rPr>
        <w:spacing w:val="1"/>
        <w:sz w:val="17"/>
        <w:szCs w:val="17"/>
      </w:rPr>
      <w:t>a</w:t>
    </w:r>
    <w:r>
      <w:rPr>
        <w:sz w:val="17"/>
        <w:szCs w:val="17"/>
      </w:rPr>
      <w:t>i</w:t>
    </w:r>
    <w:r>
      <w:rPr>
        <w:spacing w:val="-3"/>
        <w:sz w:val="17"/>
        <w:szCs w:val="17"/>
      </w:rPr>
      <w:t>l</w:t>
    </w:r>
    <w:r>
      <w:rPr>
        <w:sz w:val="17"/>
        <w:szCs w:val="17"/>
      </w:rPr>
      <w:t>s</w:t>
    </w:r>
    <w:r>
      <w:rPr>
        <w:spacing w:val="19"/>
        <w:sz w:val="17"/>
        <w:szCs w:val="17"/>
      </w:rPr>
      <w:t xml:space="preserve"> </w:t>
    </w:r>
    <w:r>
      <w:rPr>
        <w:spacing w:val="-2"/>
        <w:sz w:val="17"/>
        <w:szCs w:val="17"/>
      </w:rPr>
      <w:t>w</w:t>
    </w:r>
    <w:r>
      <w:rPr>
        <w:sz w:val="17"/>
        <w:szCs w:val="17"/>
      </w:rPr>
      <w:t>i</w:t>
    </w:r>
    <w:r>
      <w:rPr>
        <w:spacing w:val="2"/>
        <w:sz w:val="17"/>
        <w:szCs w:val="17"/>
      </w:rPr>
      <w:t>l</w:t>
    </w:r>
    <w:r>
      <w:rPr>
        <w:sz w:val="17"/>
        <w:szCs w:val="17"/>
      </w:rPr>
      <w:t>l</w:t>
    </w:r>
    <w:r>
      <w:rPr>
        <w:spacing w:val="7"/>
        <w:sz w:val="17"/>
        <w:szCs w:val="17"/>
      </w:rPr>
      <w:t xml:space="preserve"> </w:t>
    </w:r>
    <w:r>
      <w:rPr>
        <w:spacing w:val="1"/>
        <w:sz w:val="17"/>
        <w:szCs w:val="17"/>
      </w:rPr>
      <w:t>v</w:t>
    </w:r>
    <w:r>
      <w:rPr>
        <w:spacing w:val="-1"/>
        <w:sz w:val="17"/>
        <w:szCs w:val="17"/>
      </w:rPr>
      <w:t>a</w:t>
    </w:r>
    <w:r>
      <w:rPr>
        <w:spacing w:val="2"/>
        <w:sz w:val="17"/>
        <w:szCs w:val="17"/>
      </w:rPr>
      <w:t>r</w:t>
    </w:r>
    <w:r>
      <w:rPr>
        <w:sz w:val="17"/>
        <w:szCs w:val="17"/>
      </w:rPr>
      <w:t>y</w:t>
    </w:r>
    <w:r>
      <w:rPr>
        <w:spacing w:val="7"/>
        <w:sz w:val="17"/>
        <w:szCs w:val="17"/>
      </w:rPr>
      <w:t xml:space="preserve"> </w:t>
    </w:r>
    <w:r>
      <w:rPr>
        <w:spacing w:val="4"/>
        <w:sz w:val="17"/>
        <w:szCs w:val="17"/>
      </w:rPr>
      <w:t>f</w:t>
    </w:r>
    <w:r>
      <w:rPr>
        <w:spacing w:val="-1"/>
        <w:sz w:val="17"/>
        <w:szCs w:val="17"/>
      </w:rPr>
      <w:t>r</w:t>
    </w:r>
    <w:r>
      <w:rPr>
        <w:spacing w:val="1"/>
        <w:sz w:val="17"/>
        <w:szCs w:val="17"/>
      </w:rPr>
      <w:t>o</w:t>
    </w:r>
    <w:r>
      <w:rPr>
        <w:sz w:val="17"/>
        <w:szCs w:val="17"/>
      </w:rPr>
      <w:t>m</w:t>
    </w:r>
    <w:r>
      <w:rPr>
        <w:spacing w:val="11"/>
        <w:sz w:val="17"/>
        <w:szCs w:val="17"/>
      </w:rPr>
      <w:t xml:space="preserve"> </w:t>
    </w:r>
    <w:r>
      <w:rPr>
        <w:spacing w:val="1"/>
        <w:sz w:val="17"/>
        <w:szCs w:val="17"/>
      </w:rPr>
      <w:t>p</w:t>
    </w:r>
    <w:r>
      <w:rPr>
        <w:spacing w:val="-3"/>
        <w:sz w:val="17"/>
        <w:szCs w:val="17"/>
      </w:rPr>
      <w:t>l</w:t>
    </w:r>
    <w:r>
      <w:rPr>
        <w:spacing w:val="1"/>
        <w:sz w:val="17"/>
        <w:szCs w:val="17"/>
      </w:rPr>
      <w:t>a</w:t>
    </w:r>
    <w:r>
      <w:rPr>
        <w:sz w:val="17"/>
        <w:szCs w:val="17"/>
      </w:rPr>
      <w:t>n</w:t>
    </w:r>
    <w:r>
      <w:rPr>
        <w:spacing w:val="12"/>
        <w:sz w:val="17"/>
        <w:szCs w:val="17"/>
      </w:rPr>
      <w:t xml:space="preserve"> </w:t>
    </w:r>
    <w:r>
      <w:rPr>
        <w:spacing w:val="2"/>
        <w:sz w:val="17"/>
        <w:szCs w:val="17"/>
      </w:rPr>
      <w:t>t</w:t>
    </w:r>
    <w:r>
      <w:rPr>
        <w:sz w:val="17"/>
        <w:szCs w:val="17"/>
      </w:rPr>
      <w:t>o</w:t>
    </w:r>
    <w:r>
      <w:rPr>
        <w:spacing w:val="6"/>
        <w:sz w:val="17"/>
        <w:szCs w:val="17"/>
      </w:rPr>
      <w:t xml:space="preserve"> </w:t>
    </w:r>
    <w:r>
      <w:rPr>
        <w:spacing w:val="1"/>
        <w:sz w:val="17"/>
        <w:szCs w:val="17"/>
      </w:rPr>
      <w:t>p</w:t>
    </w:r>
    <w:r>
      <w:rPr>
        <w:sz w:val="17"/>
        <w:szCs w:val="17"/>
      </w:rPr>
      <w:t>l</w:t>
    </w:r>
    <w:r>
      <w:rPr>
        <w:spacing w:val="-1"/>
        <w:sz w:val="17"/>
        <w:szCs w:val="17"/>
      </w:rPr>
      <w:t>a</w:t>
    </w:r>
    <w:r>
      <w:rPr>
        <w:spacing w:val="1"/>
        <w:sz w:val="17"/>
        <w:szCs w:val="17"/>
      </w:rPr>
      <w:t>n</w:t>
    </w:r>
    <w:r>
      <w:rPr>
        <w:sz w:val="17"/>
        <w:szCs w:val="17"/>
      </w:rPr>
      <w:t xml:space="preserve">. </w:t>
    </w:r>
    <w:r>
      <w:rPr>
        <w:spacing w:val="17"/>
        <w:sz w:val="17"/>
        <w:szCs w:val="17"/>
      </w:rPr>
      <w:t xml:space="preserve"> </w:t>
    </w:r>
    <w:r>
      <w:rPr>
        <w:spacing w:val="-4"/>
        <w:sz w:val="17"/>
        <w:szCs w:val="17"/>
      </w:rPr>
      <w:t>V</w:t>
    </w:r>
    <w:r>
      <w:rPr>
        <w:spacing w:val="1"/>
        <w:sz w:val="17"/>
        <w:szCs w:val="17"/>
      </w:rPr>
      <w:t>e</w:t>
    </w:r>
    <w:r>
      <w:rPr>
        <w:spacing w:val="-1"/>
        <w:sz w:val="17"/>
        <w:szCs w:val="17"/>
      </w:rPr>
      <w:t>r</w:t>
    </w:r>
    <w:r>
      <w:rPr>
        <w:sz w:val="17"/>
        <w:szCs w:val="17"/>
      </w:rPr>
      <w:t>i</w:t>
    </w:r>
    <w:r>
      <w:rPr>
        <w:spacing w:val="2"/>
        <w:sz w:val="17"/>
        <w:szCs w:val="17"/>
      </w:rPr>
      <w:t>f</w:t>
    </w:r>
    <w:r>
      <w:rPr>
        <w:sz w:val="17"/>
        <w:szCs w:val="17"/>
      </w:rPr>
      <w:t>i</w:t>
    </w:r>
    <w:r>
      <w:rPr>
        <w:spacing w:val="1"/>
        <w:sz w:val="17"/>
        <w:szCs w:val="17"/>
      </w:rPr>
      <w:t>ca</w:t>
    </w:r>
    <w:r>
      <w:rPr>
        <w:spacing w:val="-1"/>
        <w:sz w:val="17"/>
        <w:szCs w:val="17"/>
      </w:rPr>
      <w:t>t</w:t>
    </w:r>
    <w:r>
      <w:rPr>
        <w:sz w:val="17"/>
        <w:szCs w:val="17"/>
      </w:rPr>
      <w:t>i</w:t>
    </w:r>
    <w:r>
      <w:rPr>
        <w:spacing w:val="1"/>
        <w:sz w:val="17"/>
        <w:szCs w:val="17"/>
      </w:rPr>
      <w:t>o</w:t>
    </w:r>
    <w:r>
      <w:rPr>
        <w:sz w:val="17"/>
        <w:szCs w:val="17"/>
      </w:rPr>
      <w:t>n</w:t>
    </w:r>
    <w:r>
      <w:rPr>
        <w:spacing w:val="24"/>
        <w:sz w:val="17"/>
        <w:szCs w:val="17"/>
      </w:rPr>
      <w:t xml:space="preserve"> </w:t>
    </w:r>
    <w:r>
      <w:rPr>
        <w:spacing w:val="-1"/>
        <w:sz w:val="17"/>
        <w:szCs w:val="17"/>
      </w:rPr>
      <w:t>o</w:t>
    </w:r>
    <w:r>
      <w:rPr>
        <w:sz w:val="17"/>
        <w:szCs w:val="17"/>
      </w:rPr>
      <w:t>f</w:t>
    </w:r>
    <w:r>
      <w:rPr>
        <w:spacing w:val="9"/>
        <w:sz w:val="17"/>
        <w:szCs w:val="17"/>
      </w:rPr>
      <w:t xml:space="preserve"> </w:t>
    </w:r>
    <w:r>
      <w:rPr>
        <w:spacing w:val="1"/>
        <w:sz w:val="17"/>
        <w:szCs w:val="17"/>
      </w:rPr>
      <w:t>e</w:t>
    </w:r>
    <w:r>
      <w:rPr>
        <w:spacing w:val="-3"/>
        <w:sz w:val="17"/>
        <w:szCs w:val="17"/>
      </w:rPr>
      <w:t>l</w:t>
    </w:r>
    <w:r>
      <w:rPr>
        <w:sz w:val="17"/>
        <w:szCs w:val="17"/>
      </w:rPr>
      <w:t>i</w:t>
    </w:r>
    <w:r>
      <w:rPr>
        <w:spacing w:val="1"/>
        <w:sz w:val="17"/>
        <w:szCs w:val="17"/>
      </w:rPr>
      <w:t>g</w:t>
    </w:r>
    <w:r>
      <w:rPr>
        <w:spacing w:val="-3"/>
        <w:sz w:val="17"/>
        <w:szCs w:val="17"/>
      </w:rPr>
      <w:t>i</w:t>
    </w:r>
    <w:r>
      <w:rPr>
        <w:spacing w:val="1"/>
        <w:sz w:val="17"/>
        <w:szCs w:val="17"/>
      </w:rPr>
      <w:t>b</w:t>
    </w:r>
    <w:r>
      <w:rPr>
        <w:sz w:val="17"/>
        <w:szCs w:val="17"/>
      </w:rPr>
      <w:t>ili</w:t>
    </w:r>
    <w:r>
      <w:rPr>
        <w:spacing w:val="2"/>
        <w:sz w:val="17"/>
        <w:szCs w:val="17"/>
      </w:rPr>
      <w:t>t</w:t>
    </w:r>
    <w:r>
      <w:rPr>
        <w:sz w:val="17"/>
        <w:szCs w:val="17"/>
      </w:rPr>
      <w:t>y</w:t>
    </w:r>
    <w:r>
      <w:rPr>
        <w:spacing w:val="19"/>
        <w:sz w:val="17"/>
        <w:szCs w:val="17"/>
      </w:rPr>
      <w:t xml:space="preserve"> </w:t>
    </w:r>
    <w:r>
      <w:rPr>
        <w:spacing w:val="1"/>
        <w:sz w:val="17"/>
        <w:szCs w:val="17"/>
      </w:rPr>
      <w:t>an</w:t>
    </w:r>
    <w:r>
      <w:rPr>
        <w:sz w:val="17"/>
        <w:szCs w:val="17"/>
      </w:rPr>
      <w:t>d</w:t>
    </w:r>
    <w:r>
      <w:rPr>
        <w:spacing w:val="10"/>
        <w:sz w:val="17"/>
        <w:szCs w:val="17"/>
      </w:rPr>
      <w:t xml:space="preserve"> </w:t>
    </w:r>
    <w:r>
      <w:rPr>
        <w:sz w:val="17"/>
        <w:szCs w:val="17"/>
      </w:rPr>
      <w:t>i</w:t>
    </w:r>
    <w:r>
      <w:rPr>
        <w:spacing w:val="-1"/>
        <w:sz w:val="17"/>
        <w:szCs w:val="17"/>
      </w:rPr>
      <w:t>n</w:t>
    </w:r>
    <w:r>
      <w:rPr>
        <w:spacing w:val="1"/>
        <w:sz w:val="17"/>
        <w:szCs w:val="17"/>
      </w:rPr>
      <w:t>d</w:t>
    </w:r>
    <w:r>
      <w:rPr>
        <w:sz w:val="17"/>
        <w:szCs w:val="17"/>
      </w:rPr>
      <w:t>i</w:t>
    </w:r>
    <w:r>
      <w:rPr>
        <w:spacing w:val="1"/>
        <w:sz w:val="17"/>
        <w:szCs w:val="17"/>
      </w:rPr>
      <w:t>v</w:t>
    </w:r>
    <w:r>
      <w:rPr>
        <w:spacing w:val="-3"/>
        <w:sz w:val="17"/>
        <w:szCs w:val="17"/>
      </w:rPr>
      <w:t>i</w:t>
    </w:r>
    <w:r>
      <w:rPr>
        <w:spacing w:val="1"/>
        <w:sz w:val="17"/>
        <w:szCs w:val="17"/>
      </w:rPr>
      <w:t>dua</w:t>
    </w:r>
    <w:r>
      <w:rPr>
        <w:sz w:val="17"/>
        <w:szCs w:val="17"/>
      </w:rPr>
      <w:t>l</w:t>
    </w:r>
    <w:r>
      <w:rPr>
        <w:spacing w:val="21"/>
        <w:sz w:val="17"/>
        <w:szCs w:val="17"/>
      </w:rPr>
      <w:t xml:space="preserve"> </w:t>
    </w:r>
    <w:r>
      <w:rPr>
        <w:spacing w:val="1"/>
        <w:sz w:val="17"/>
        <w:szCs w:val="17"/>
      </w:rPr>
      <w:t>p</w:t>
    </w:r>
    <w:r>
      <w:rPr>
        <w:sz w:val="17"/>
        <w:szCs w:val="17"/>
      </w:rPr>
      <w:t>l</w:t>
    </w:r>
    <w:r>
      <w:rPr>
        <w:spacing w:val="-1"/>
        <w:sz w:val="17"/>
        <w:szCs w:val="17"/>
      </w:rPr>
      <w:t>a</w:t>
    </w:r>
    <w:r>
      <w:rPr>
        <w:sz w:val="17"/>
        <w:szCs w:val="17"/>
      </w:rPr>
      <w:t>n</w:t>
    </w:r>
    <w:r>
      <w:rPr>
        <w:spacing w:val="14"/>
        <w:sz w:val="17"/>
        <w:szCs w:val="17"/>
      </w:rPr>
      <w:t xml:space="preserve"> </w:t>
    </w:r>
    <w:r>
      <w:rPr>
        <w:spacing w:val="1"/>
        <w:sz w:val="17"/>
        <w:szCs w:val="17"/>
      </w:rPr>
      <w:t>b</w:t>
    </w:r>
    <w:r>
      <w:rPr>
        <w:spacing w:val="-1"/>
        <w:sz w:val="17"/>
        <w:szCs w:val="17"/>
      </w:rPr>
      <w:t>e</w:t>
    </w:r>
    <w:r>
      <w:rPr>
        <w:spacing w:val="1"/>
        <w:sz w:val="17"/>
        <w:szCs w:val="17"/>
      </w:rPr>
      <w:t>n</w:t>
    </w:r>
    <w:r>
      <w:rPr>
        <w:spacing w:val="-1"/>
        <w:sz w:val="17"/>
        <w:szCs w:val="17"/>
      </w:rPr>
      <w:t>e</w:t>
    </w:r>
    <w:r>
      <w:rPr>
        <w:spacing w:val="4"/>
        <w:sz w:val="17"/>
        <w:szCs w:val="17"/>
      </w:rPr>
      <w:t>f</w:t>
    </w:r>
    <w:r>
      <w:rPr>
        <w:spacing w:val="-3"/>
        <w:sz w:val="17"/>
        <w:szCs w:val="17"/>
      </w:rPr>
      <w:t>i</w:t>
    </w:r>
    <w:r>
      <w:rPr>
        <w:spacing w:val="2"/>
        <w:sz w:val="17"/>
        <w:szCs w:val="17"/>
      </w:rPr>
      <w:t>t</w:t>
    </w:r>
    <w:r>
      <w:rPr>
        <w:sz w:val="17"/>
        <w:szCs w:val="17"/>
      </w:rPr>
      <w:t>s</w:t>
    </w:r>
    <w:r>
      <w:rPr>
        <w:spacing w:val="20"/>
        <w:sz w:val="17"/>
        <w:szCs w:val="17"/>
      </w:rPr>
      <w:t xml:space="preserve"> </w:t>
    </w:r>
    <w:r>
      <w:rPr>
        <w:w w:val="103"/>
        <w:sz w:val="17"/>
        <w:szCs w:val="17"/>
      </w:rPr>
      <w:t xml:space="preserve">is </w:t>
    </w:r>
    <w:r>
      <w:rPr>
        <w:spacing w:val="-1"/>
        <w:sz w:val="17"/>
        <w:szCs w:val="17"/>
      </w:rPr>
      <w:t>r</w:t>
    </w:r>
    <w:r>
      <w:rPr>
        <w:spacing w:val="1"/>
        <w:sz w:val="17"/>
        <w:szCs w:val="17"/>
      </w:rPr>
      <w:t>equ</w:t>
    </w:r>
    <w:r>
      <w:rPr>
        <w:spacing w:val="-3"/>
        <w:sz w:val="17"/>
        <w:szCs w:val="17"/>
      </w:rPr>
      <w:t>i</w:t>
    </w:r>
    <w:r>
      <w:rPr>
        <w:spacing w:val="2"/>
        <w:sz w:val="17"/>
        <w:szCs w:val="17"/>
      </w:rPr>
      <w:t>r</w:t>
    </w:r>
    <w:r>
      <w:rPr>
        <w:spacing w:val="1"/>
        <w:sz w:val="17"/>
        <w:szCs w:val="17"/>
      </w:rPr>
      <w:t>e</w:t>
    </w:r>
    <w:r>
      <w:rPr>
        <w:sz w:val="17"/>
        <w:szCs w:val="17"/>
      </w:rPr>
      <w:t>d</w:t>
    </w:r>
    <w:r>
      <w:rPr>
        <w:spacing w:val="21"/>
        <w:sz w:val="17"/>
        <w:szCs w:val="17"/>
      </w:rPr>
      <w:t xml:space="preserve"> </w:t>
    </w:r>
    <w:r>
      <w:rPr>
        <w:spacing w:val="-1"/>
        <w:sz w:val="17"/>
        <w:szCs w:val="17"/>
      </w:rPr>
      <w:t>t</w:t>
    </w:r>
    <w:r>
      <w:rPr>
        <w:sz w:val="17"/>
        <w:szCs w:val="17"/>
      </w:rPr>
      <w:t>o</w:t>
    </w:r>
    <w:r>
      <w:rPr>
        <w:spacing w:val="6"/>
        <w:sz w:val="17"/>
        <w:szCs w:val="17"/>
      </w:rPr>
      <w:t xml:space="preserve"> </w:t>
    </w:r>
    <w:r>
      <w:rPr>
        <w:spacing w:val="-1"/>
        <w:sz w:val="17"/>
        <w:szCs w:val="17"/>
      </w:rPr>
      <w:t>d</w:t>
    </w:r>
    <w:r>
      <w:rPr>
        <w:spacing w:val="1"/>
        <w:sz w:val="17"/>
        <w:szCs w:val="17"/>
      </w:rPr>
      <w:t>e</w:t>
    </w:r>
    <w:r>
      <w:rPr>
        <w:spacing w:val="-1"/>
        <w:sz w:val="17"/>
        <w:szCs w:val="17"/>
      </w:rPr>
      <w:t>t</w:t>
    </w:r>
    <w:r>
      <w:rPr>
        <w:spacing w:val="1"/>
        <w:sz w:val="17"/>
        <w:szCs w:val="17"/>
      </w:rPr>
      <w:t>e</w:t>
    </w:r>
    <w:r>
      <w:rPr>
        <w:spacing w:val="-1"/>
        <w:sz w:val="17"/>
        <w:szCs w:val="17"/>
      </w:rPr>
      <w:t>r</w:t>
    </w:r>
    <w:r>
      <w:rPr>
        <w:spacing w:val="-2"/>
        <w:sz w:val="17"/>
        <w:szCs w:val="17"/>
      </w:rPr>
      <w:t>m</w:t>
    </w:r>
    <w:r>
      <w:rPr>
        <w:sz w:val="17"/>
        <w:szCs w:val="17"/>
      </w:rPr>
      <w:t>i</w:t>
    </w:r>
    <w:r>
      <w:rPr>
        <w:spacing w:val="1"/>
        <w:sz w:val="17"/>
        <w:szCs w:val="17"/>
      </w:rPr>
      <w:t>n</w:t>
    </w:r>
    <w:r>
      <w:rPr>
        <w:sz w:val="17"/>
        <w:szCs w:val="17"/>
      </w:rPr>
      <w:t>e</w:t>
    </w:r>
    <w:r>
      <w:rPr>
        <w:spacing w:val="25"/>
        <w:sz w:val="17"/>
        <w:szCs w:val="17"/>
      </w:rPr>
      <w:t xml:space="preserve"> </w:t>
    </w:r>
    <w:r>
      <w:rPr>
        <w:spacing w:val="2"/>
        <w:sz w:val="17"/>
        <w:szCs w:val="17"/>
      </w:rPr>
      <w:t>t</w:t>
    </w:r>
    <w:r>
      <w:rPr>
        <w:spacing w:val="-1"/>
        <w:sz w:val="17"/>
        <w:szCs w:val="17"/>
      </w:rPr>
      <w:t>h</w:t>
    </w:r>
    <w:r>
      <w:rPr>
        <w:sz w:val="17"/>
        <w:szCs w:val="17"/>
      </w:rPr>
      <w:t>e</w:t>
    </w:r>
    <w:r>
      <w:rPr>
        <w:spacing w:val="9"/>
        <w:sz w:val="17"/>
        <w:szCs w:val="17"/>
      </w:rPr>
      <w:t xml:space="preserve"> </w:t>
    </w:r>
    <w:r>
      <w:rPr>
        <w:spacing w:val="1"/>
        <w:sz w:val="17"/>
        <w:szCs w:val="17"/>
      </w:rPr>
      <w:t>sp</w:t>
    </w:r>
    <w:r>
      <w:rPr>
        <w:spacing w:val="-1"/>
        <w:sz w:val="17"/>
        <w:szCs w:val="17"/>
      </w:rPr>
      <w:t>ec</w:t>
    </w:r>
    <w:r>
      <w:rPr>
        <w:spacing w:val="-3"/>
        <w:sz w:val="17"/>
        <w:szCs w:val="17"/>
      </w:rPr>
      <w:t>i</w:t>
    </w:r>
    <w:r>
      <w:rPr>
        <w:spacing w:val="4"/>
        <w:sz w:val="17"/>
        <w:szCs w:val="17"/>
      </w:rPr>
      <w:t>f</w:t>
    </w:r>
    <w:r>
      <w:rPr>
        <w:spacing w:val="-3"/>
        <w:sz w:val="17"/>
        <w:szCs w:val="17"/>
      </w:rPr>
      <w:t>i</w:t>
    </w:r>
    <w:r>
      <w:rPr>
        <w:sz w:val="17"/>
        <w:szCs w:val="17"/>
      </w:rPr>
      <w:t>c</w:t>
    </w:r>
    <w:r>
      <w:rPr>
        <w:spacing w:val="21"/>
        <w:sz w:val="17"/>
        <w:szCs w:val="17"/>
      </w:rPr>
      <w:t xml:space="preserve"> </w:t>
    </w:r>
    <w:r>
      <w:rPr>
        <w:spacing w:val="-3"/>
        <w:sz w:val="17"/>
        <w:szCs w:val="17"/>
      </w:rPr>
      <w:t>l</w:t>
    </w:r>
    <w:r>
      <w:rPr>
        <w:spacing w:val="1"/>
        <w:sz w:val="17"/>
        <w:szCs w:val="17"/>
      </w:rPr>
      <w:t>eve</w:t>
    </w:r>
    <w:r>
      <w:rPr>
        <w:sz w:val="17"/>
        <w:szCs w:val="17"/>
      </w:rPr>
      <w:t>l</w:t>
    </w:r>
    <w:r>
      <w:rPr>
        <w:spacing w:val="10"/>
        <w:sz w:val="17"/>
        <w:szCs w:val="17"/>
      </w:rPr>
      <w:t xml:space="preserve"> </w:t>
    </w:r>
    <w:r>
      <w:rPr>
        <w:spacing w:val="-1"/>
        <w:sz w:val="17"/>
        <w:szCs w:val="17"/>
      </w:rPr>
      <w:t>o</w:t>
    </w:r>
    <w:r>
      <w:rPr>
        <w:sz w:val="17"/>
        <w:szCs w:val="17"/>
      </w:rPr>
      <w:t>f</w:t>
    </w:r>
    <w:r>
      <w:rPr>
        <w:spacing w:val="9"/>
        <w:sz w:val="17"/>
        <w:szCs w:val="17"/>
      </w:rPr>
      <w:t xml:space="preserve"> </w:t>
    </w:r>
    <w:r>
      <w:rPr>
        <w:spacing w:val="-1"/>
        <w:sz w:val="17"/>
        <w:szCs w:val="17"/>
      </w:rPr>
      <w:t>be</w:t>
    </w:r>
    <w:r>
      <w:rPr>
        <w:spacing w:val="1"/>
        <w:sz w:val="17"/>
        <w:szCs w:val="17"/>
      </w:rPr>
      <w:t>n</w:t>
    </w:r>
    <w:r>
      <w:rPr>
        <w:spacing w:val="-1"/>
        <w:sz w:val="17"/>
        <w:szCs w:val="17"/>
      </w:rPr>
      <w:t>e</w:t>
    </w:r>
    <w:r>
      <w:rPr>
        <w:spacing w:val="4"/>
        <w:sz w:val="17"/>
        <w:szCs w:val="17"/>
      </w:rPr>
      <w:t>f</w:t>
    </w:r>
    <w:r>
      <w:rPr>
        <w:spacing w:val="-3"/>
        <w:sz w:val="17"/>
        <w:szCs w:val="17"/>
      </w:rPr>
      <w:t>i</w:t>
    </w:r>
    <w:r>
      <w:rPr>
        <w:sz w:val="17"/>
        <w:szCs w:val="17"/>
      </w:rPr>
      <w:t>t</w:t>
    </w:r>
    <w:r>
      <w:rPr>
        <w:spacing w:val="17"/>
        <w:sz w:val="17"/>
        <w:szCs w:val="17"/>
      </w:rPr>
      <w:t xml:space="preserve"> </w:t>
    </w:r>
    <w:r>
      <w:rPr>
        <w:spacing w:val="-1"/>
        <w:w w:val="103"/>
        <w:sz w:val="17"/>
        <w:szCs w:val="17"/>
      </w:rPr>
      <w:t>c</w:t>
    </w:r>
    <w:r>
      <w:rPr>
        <w:spacing w:val="1"/>
        <w:w w:val="103"/>
        <w:sz w:val="17"/>
        <w:szCs w:val="17"/>
      </w:rPr>
      <w:t>o</w:t>
    </w:r>
    <w:r>
      <w:rPr>
        <w:spacing w:val="-1"/>
        <w:w w:val="103"/>
        <w:sz w:val="17"/>
        <w:szCs w:val="17"/>
      </w:rPr>
      <w:t>v</w:t>
    </w:r>
    <w:r>
      <w:rPr>
        <w:spacing w:val="1"/>
        <w:w w:val="103"/>
        <w:sz w:val="17"/>
        <w:szCs w:val="17"/>
      </w:rPr>
      <w:t>e</w:t>
    </w:r>
    <w:r>
      <w:rPr>
        <w:spacing w:val="-1"/>
        <w:w w:val="103"/>
        <w:sz w:val="17"/>
        <w:szCs w:val="17"/>
      </w:rPr>
      <w:t>r</w:t>
    </w:r>
    <w:r>
      <w:rPr>
        <w:spacing w:val="1"/>
        <w:w w:val="103"/>
        <w:sz w:val="17"/>
        <w:szCs w:val="17"/>
      </w:rPr>
      <w:t>ag</w:t>
    </w:r>
    <w:r>
      <w:rPr>
        <w:spacing w:val="-1"/>
        <w:w w:val="103"/>
        <w:sz w:val="17"/>
        <w:szCs w:val="17"/>
      </w:rPr>
      <w:t>e</w:t>
    </w:r>
    <w:r w:rsidRPr="00F42AF9">
      <w:rPr>
        <w:w w:val="103"/>
        <w:sz w:val="17"/>
        <w:szCs w:val="17"/>
      </w:rPr>
      <w:t>. Not all Benefit plans include Enhanced benefits</w:t>
    </w:r>
    <w:r>
      <w:rPr>
        <w:color w:val="0096D3"/>
        <w:w w:val="103"/>
        <w:sz w:val="17"/>
        <w:szCs w:val="17"/>
      </w:rPr>
      <w:t>.</w:t>
    </w:r>
  </w:p>
  <w:p w14:paraId="273ACF66" w14:textId="77777777" w:rsidR="007378DD" w:rsidRPr="00935024" w:rsidRDefault="007378DD" w:rsidP="00935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E097" w14:textId="77777777" w:rsidR="004E415E" w:rsidRDefault="004E415E">
      <w:pPr>
        <w:spacing w:after="0" w:line="240" w:lineRule="auto"/>
      </w:pPr>
      <w:r>
        <w:separator/>
      </w:r>
    </w:p>
  </w:footnote>
  <w:footnote w:type="continuationSeparator" w:id="0">
    <w:p w14:paraId="2316B16E" w14:textId="77777777" w:rsidR="004E415E" w:rsidRDefault="004E415E">
      <w:pPr>
        <w:spacing w:after="0" w:line="240" w:lineRule="auto"/>
      </w:pPr>
      <w:r>
        <w:continuationSeparator/>
      </w:r>
    </w:p>
  </w:footnote>
  <w:footnote w:type="continuationNotice" w:id="1">
    <w:p w14:paraId="27FE718A" w14:textId="77777777" w:rsidR="004E415E" w:rsidRDefault="004E41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72DB" w14:textId="0E0463F7" w:rsidR="007378DD" w:rsidRDefault="007378DD">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2EBD" w14:textId="77777777" w:rsidR="007378DD" w:rsidRDefault="007378DD" w:rsidP="00935024">
    <w:pPr>
      <w:pStyle w:val="Header"/>
      <w:rPr>
        <w:rFonts w:asciiTheme="minorHAnsi" w:eastAsiaTheme="minorEastAsia" w:hAnsiTheme="minorHAnsi" w:cstheme="minorBidi"/>
        <w:color w:val="auto"/>
        <w:sz w:val="22"/>
      </w:rPr>
    </w:pPr>
    <w:r>
      <w:fldChar w:fldCharType="begin"/>
    </w:r>
    <w:r>
      <w:instrText xml:space="preserve"> LINK </w:instrText>
    </w:r>
    <w:r w:rsidR="00245DBC">
      <w:instrText xml:space="preserve">Excel.Sheet.12 "C:\\Users\\merr2419\\Desktop\\CDT 2021 update.xlsx" Sheet1!R1051C1:R1052C4 </w:instrText>
    </w:r>
    <w:r>
      <w:instrText xml:space="preserve">\a \f 4 \h </w:instrText>
    </w:r>
    <w:r>
      <w:fldChar w:fldCharType="separate"/>
    </w:r>
  </w:p>
  <w:tbl>
    <w:tblPr>
      <w:tblW w:w="14300" w:type="dxa"/>
      <w:tblLook w:val="04A0" w:firstRow="1" w:lastRow="0" w:firstColumn="1" w:lastColumn="0" w:noHBand="0" w:noVBand="1"/>
    </w:tblPr>
    <w:tblGrid>
      <w:gridCol w:w="1620"/>
      <w:gridCol w:w="5000"/>
      <w:gridCol w:w="4260"/>
      <w:gridCol w:w="3420"/>
    </w:tblGrid>
    <w:tr w:rsidR="007378DD" w:rsidRPr="00495FE2" w14:paraId="1F92D2A8" w14:textId="77777777" w:rsidTr="005E437C">
      <w:trPr>
        <w:trHeight w:val="408"/>
      </w:trPr>
      <w:tc>
        <w:tcPr>
          <w:tcW w:w="1620" w:type="dxa"/>
          <w:vMerge w:val="restart"/>
          <w:tcBorders>
            <w:top w:val="single" w:sz="8" w:space="0" w:color="000000"/>
            <w:left w:val="single" w:sz="8" w:space="0" w:color="000000"/>
            <w:bottom w:val="single" w:sz="8" w:space="0" w:color="000000"/>
            <w:right w:val="single" w:sz="8" w:space="0" w:color="000000"/>
          </w:tcBorders>
          <w:shd w:val="clear" w:color="000000" w:fill="0095D3"/>
          <w:vAlign w:val="center"/>
          <w:hideMark/>
        </w:tcPr>
        <w:p w14:paraId="5FE6A954" w14:textId="77777777" w:rsidR="007378DD" w:rsidRPr="00495FE2" w:rsidRDefault="007378DD" w:rsidP="00495FE2">
          <w:pPr>
            <w:spacing w:after="0" w:line="240" w:lineRule="auto"/>
            <w:ind w:left="0" w:firstLine="0"/>
            <w:rPr>
              <w:rFonts w:eastAsia="Times New Roman"/>
              <w:b/>
              <w:bCs/>
              <w:color w:val="FFFFFF"/>
              <w:szCs w:val="20"/>
            </w:rPr>
          </w:pPr>
          <w:r w:rsidRPr="00495FE2">
            <w:rPr>
              <w:rFonts w:eastAsia="Times New Roman"/>
              <w:b/>
              <w:bCs/>
              <w:color w:val="FFFFFF"/>
              <w:szCs w:val="20"/>
            </w:rPr>
            <w:t>CDT Code</w:t>
          </w:r>
        </w:p>
      </w:tc>
      <w:tc>
        <w:tcPr>
          <w:tcW w:w="5000" w:type="dxa"/>
          <w:vMerge w:val="restart"/>
          <w:tcBorders>
            <w:top w:val="single" w:sz="8" w:space="0" w:color="000000"/>
            <w:left w:val="single" w:sz="8" w:space="0" w:color="000000"/>
            <w:bottom w:val="single" w:sz="8" w:space="0" w:color="000000"/>
            <w:right w:val="single" w:sz="8" w:space="0" w:color="000000"/>
          </w:tcBorders>
          <w:shd w:val="clear" w:color="000000" w:fill="0095D3"/>
          <w:vAlign w:val="center"/>
          <w:hideMark/>
        </w:tcPr>
        <w:p w14:paraId="2EFADCD9" w14:textId="77777777" w:rsidR="007378DD" w:rsidRPr="00495FE2" w:rsidRDefault="007378DD" w:rsidP="00495FE2">
          <w:pPr>
            <w:spacing w:after="0" w:line="240" w:lineRule="auto"/>
            <w:ind w:left="0" w:firstLineChars="100" w:firstLine="201"/>
            <w:rPr>
              <w:rFonts w:eastAsia="Times New Roman"/>
              <w:b/>
              <w:bCs/>
              <w:color w:val="FFFFFF"/>
              <w:szCs w:val="20"/>
            </w:rPr>
          </w:pPr>
          <w:r w:rsidRPr="00495FE2">
            <w:rPr>
              <w:rFonts w:eastAsia="Times New Roman"/>
              <w:b/>
              <w:bCs/>
              <w:color w:val="FFFFFF"/>
              <w:szCs w:val="20"/>
            </w:rPr>
            <w:t xml:space="preserve">Description of Service </w:t>
          </w:r>
        </w:p>
      </w:tc>
      <w:tc>
        <w:tcPr>
          <w:tcW w:w="4260" w:type="dxa"/>
          <w:vMerge w:val="restart"/>
          <w:tcBorders>
            <w:top w:val="single" w:sz="8" w:space="0" w:color="000000"/>
            <w:left w:val="single" w:sz="8" w:space="0" w:color="000000"/>
            <w:bottom w:val="single" w:sz="8" w:space="0" w:color="000000"/>
            <w:right w:val="single" w:sz="8" w:space="0" w:color="000000"/>
          </w:tcBorders>
          <w:shd w:val="clear" w:color="000000" w:fill="0095D3"/>
          <w:vAlign w:val="center"/>
          <w:hideMark/>
        </w:tcPr>
        <w:p w14:paraId="68F748CC" w14:textId="77777777" w:rsidR="007378DD" w:rsidRPr="00495FE2" w:rsidRDefault="007378DD" w:rsidP="00495FE2">
          <w:pPr>
            <w:spacing w:after="0" w:line="240" w:lineRule="auto"/>
            <w:ind w:left="0" w:firstLineChars="100" w:firstLine="201"/>
            <w:rPr>
              <w:rFonts w:eastAsia="Times New Roman"/>
              <w:b/>
              <w:bCs/>
              <w:color w:val="FFFFFF"/>
              <w:szCs w:val="20"/>
            </w:rPr>
          </w:pPr>
          <w:r w:rsidRPr="00495FE2">
            <w:rPr>
              <w:rFonts w:eastAsia="Times New Roman"/>
              <w:b/>
              <w:bCs/>
              <w:color w:val="FFFFFF"/>
              <w:szCs w:val="20"/>
            </w:rPr>
            <w:t xml:space="preserve">Procedure Guidelines </w:t>
          </w:r>
        </w:p>
      </w:tc>
      <w:tc>
        <w:tcPr>
          <w:tcW w:w="3420" w:type="dxa"/>
          <w:vMerge w:val="restart"/>
          <w:tcBorders>
            <w:top w:val="single" w:sz="8" w:space="0" w:color="000000"/>
            <w:left w:val="single" w:sz="8" w:space="0" w:color="000000"/>
            <w:bottom w:val="single" w:sz="8" w:space="0" w:color="000000"/>
            <w:right w:val="single" w:sz="8" w:space="0" w:color="000000"/>
          </w:tcBorders>
          <w:shd w:val="clear" w:color="000000" w:fill="0095D3"/>
          <w:vAlign w:val="center"/>
          <w:hideMark/>
        </w:tcPr>
        <w:p w14:paraId="71B09D63" w14:textId="77777777" w:rsidR="007378DD" w:rsidRPr="00495FE2" w:rsidRDefault="007378DD" w:rsidP="00DF1D60">
          <w:pPr>
            <w:spacing w:after="0" w:line="240" w:lineRule="auto"/>
            <w:ind w:left="0" w:firstLine="0"/>
            <w:rPr>
              <w:rFonts w:eastAsia="Times New Roman"/>
              <w:b/>
              <w:bCs/>
              <w:color w:val="FFFFFF"/>
              <w:szCs w:val="20"/>
            </w:rPr>
          </w:pPr>
          <w:r w:rsidRPr="00495FE2">
            <w:rPr>
              <w:rFonts w:eastAsia="Times New Roman"/>
              <w:b/>
              <w:bCs/>
              <w:color w:val="FFFFFF"/>
              <w:szCs w:val="20"/>
            </w:rPr>
            <w:t>Submission Requirements: Participating Providers</w:t>
          </w:r>
        </w:p>
      </w:tc>
    </w:tr>
    <w:tr w:rsidR="007378DD" w:rsidRPr="00495FE2" w14:paraId="53BF5E4F" w14:textId="77777777" w:rsidTr="005E437C">
      <w:trPr>
        <w:trHeight w:val="408"/>
      </w:trPr>
      <w:tc>
        <w:tcPr>
          <w:tcW w:w="1620" w:type="dxa"/>
          <w:vMerge/>
          <w:tcBorders>
            <w:top w:val="single" w:sz="8" w:space="0" w:color="000000"/>
            <w:left w:val="single" w:sz="8" w:space="0" w:color="000000"/>
            <w:bottom w:val="single" w:sz="8" w:space="0" w:color="000000"/>
            <w:right w:val="single" w:sz="8" w:space="0" w:color="000000"/>
          </w:tcBorders>
          <w:vAlign w:val="center"/>
          <w:hideMark/>
        </w:tcPr>
        <w:p w14:paraId="5EA83BE4" w14:textId="77777777" w:rsidR="007378DD" w:rsidRPr="00495FE2" w:rsidRDefault="007378DD" w:rsidP="00495FE2">
          <w:pPr>
            <w:spacing w:after="0" w:line="240" w:lineRule="auto"/>
            <w:ind w:left="0" w:firstLine="0"/>
            <w:rPr>
              <w:rFonts w:eastAsia="Times New Roman"/>
              <w:b/>
              <w:bCs/>
              <w:color w:val="FFFFFF"/>
              <w:szCs w:val="20"/>
            </w:rPr>
          </w:pPr>
        </w:p>
      </w:tc>
      <w:tc>
        <w:tcPr>
          <w:tcW w:w="5000" w:type="dxa"/>
          <w:vMerge/>
          <w:tcBorders>
            <w:top w:val="single" w:sz="8" w:space="0" w:color="000000"/>
            <w:left w:val="single" w:sz="8" w:space="0" w:color="000000"/>
            <w:bottom w:val="single" w:sz="8" w:space="0" w:color="000000"/>
            <w:right w:val="single" w:sz="8" w:space="0" w:color="000000"/>
          </w:tcBorders>
          <w:vAlign w:val="center"/>
          <w:hideMark/>
        </w:tcPr>
        <w:p w14:paraId="770E70E4" w14:textId="77777777" w:rsidR="007378DD" w:rsidRPr="00495FE2" w:rsidRDefault="007378DD" w:rsidP="00495FE2">
          <w:pPr>
            <w:spacing w:after="0" w:line="240" w:lineRule="auto"/>
            <w:ind w:left="0" w:firstLine="0"/>
            <w:rPr>
              <w:rFonts w:eastAsia="Times New Roman"/>
              <w:b/>
              <w:bCs/>
              <w:color w:val="FFFFFF"/>
              <w:szCs w:val="20"/>
            </w:rPr>
          </w:pPr>
        </w:p>
      </w:tc>
      <w:tc>
        <w:tcPr>
          <w:tcW w:w="4260" w:type="dxa"/>
          <w:vMerge/>
          <w:tcBorders>
            <w:top w:val="single" w:sz="8" w:space="0" w:color="000000"/>
            <w:left w:val="single" w:sz="8" w:space="0" w:color="000000"/>
            <w:bottom w:val="single" w:sz="8" w:space="0" w:color="000000"/>
            <w:right w:val="single" w:sz="8" w:space="0" w:color="000000"/>
          </w:tcBorders>
          <w:vAlign w:val="center"/>
          <w:hideMark/>
        </w:tcPr>
        <w:p w14:paraId="000DDD95" w14:textId="77777777" w:rsidR="007378DD" w:rsidRPr="00495FE2" w:rsidRDefault="007378DD" w:rsidP="00495FE2">
          <w:pPr>
            <w:spacing w:after="0" w:line="240" w:lineRule="auto"/>
            <w:ind w:left="0" w:firstLine="0"/>
            <w:rPr>
              <w:rFonts w:eastAsia="Times New Roman"/>
              <w:b/>
              <w:bCs/>
              <w:color w:val="FFFFFF"/>
              <w:szCs w:val="20"/>
            </w:rPr>
          </w:pPr>
        </w:p>
      </w:tc>
      <w:tc>
        <w:tcPr>
          <w:tcW w:w="3420" w:type="dxa"/>
          <w:vMerge/>
          <w:tcBorders>
            <w:top w:val="single" w:sz="8" w:space="0" w:color="000000"/>
            <w:left w:val="single" w:sz="8" w:space="0" w:color="000000"/>
            <w:bottom w:val="single" w:sz="8" w:space="0" w:color="000000"/>
            <w:right w:val="single" w:sz="8" w:space="0" w:color="000000"/>
          </w:tcBorders>
          <w:vAlign w:val="center"/>
          <w:hideMark/>
        </w:tcPr>
        <w:p w14:paraId="2EFA4F42" w14:textId="77777777" w:rsidR="007378DD" w:rsidRPr="00495FE2" w:rsidRDefault="007378DD" w:rsidP="00495FE2">
          <w:pPr>
            <w:spacing w:after="0" w:line="240" w:lineRule="auto"/>
            <w:ind w:left="0" w:firstLine="0"/>
            <w:rPr>
              <w:rFonts w:eastAsia="Times New Roman"/>
              <w:b/>
              <w:bCs/>
              <w:color w:val="FFFFFF"/>
              <w:szCs w:val="20"/>
            </w:rPr>
          </w:pPr>
        </w:p>
      </w:tc>
    </w:tr>
  </w:tbl>
  <w:p w14:paraId="6F91E12D" w14:textId="77777777" w:rsidR="007378DD" w:rsidRPr="00935024" w:rsidRDefault="007378DD" w:rsidP="00935024">
    <w:pPr>
      <w:pStyle w:val="Header"/>
    </w:pP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9C61" w14:textId="77777777" w:rsidR="007378DD" w:rsidRPr="00935024" w:rsidRDefault="007378DD" w:rsidP="0093502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B2F0" w14:textId="77777777" w:rsidR="007378DD" w:rsidRPr="00935024" w:rsidRDefault="007378DD" w:rsidP="0093502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C744" w14:textId="77777777" w:rsidR="007378DD" w:rsidRPr="00935024" w:rsidRDefault="007378DD" w:rsidP="0093502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8072" w14:textId="77777777" w:rsidR="007378DD" w:rsidRPr="00935024" w:rsidRDefault="007378DD" w:rsidP="00935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88EC" w14:textId="77777777" w:rsidR="007378DD" w:rsidRDefault="007378DD">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64CD" w14:textId="21DB4BFF" w:rsidR="007378DD" w:rsidRDefault="00000000">
    <w:pPr>
      <w:spacing w:after="160" w:line="259" w:lineRule="auto"/>
      <w:ind w:left="0" w:firstLine="0"/>
    </w:pPr>
    <w:r>
      <w:rPr>
        <w:noProof/>
      </w:rPr>
      <w:pict w14:anchorId="05EE56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AE3A" w14:textId="77777777" w:rsidR="007378DD" w:rsidRDefault="007378DD" w:rsidP="00935024">
    <w:pPr>
      <w:pStyle w:val="Header"/>
      <w:rPr>
        <w:rFonts w:asciiTheme="minorHAnsi" w:eastAsiaTheme="minorEastAsia" w:hAnsiTheme="minorHAnsi" w:cstheme="minorBidi"/>
        <w:color w:val="auto"/>
        <w:sz w:val="22"/>
      </w:rPr>
    </w:pPr>
    <w:r>
      <w:fldChar w:fldCharType="begin"/>
    </w:r>
    <w:r>
      <w:instrText xml:space="preserve"> LINK </w:instrText>
    </w:r>
    <w:r w:rsidR="00245DBC">
      <w:instrText xml:space="preserve">Excel.Sheet.12 "C:\\Users\\merr2419\\Desktop\\CDT 2021 update.xlsx" Sheet1!R1051C1:R1052C4 </w:instrText>
    </w:r>
    <w:r>
      <w:instrText xml:space="preserve">\a \f 4 \h </w:instrText>
    </w:r>
    <w:r>
      <w:fldChar w:fldCharType="separate"/>
    </w:r>
  </w:p>
  <w:tbl>
    <w:tblPr>
      <w:tblW w:w="14390" w:type="dxa"/>
      <w:tblLook w:val="04A0" w:firstRow="1" w:lastRow="0" w:firstColumn="1" w:lastColumn="0" w:noHBand="0" w:noVBand="1"/>
    </w:tblPr>
    <w:tblGrid>
      <w:gridCol w:w="1620"/>
      <w:gridCol w:w="5000"/>
      <w:gridCol w:w="4170"/>
      <w:gridCol w:w="3600"/>
    </w:tblGrid>
    <w:tr w:rsidR="007378DD" w:rsidRPr="003A2EC2" w14:paraId="10407DBC" w14:textId="77777777" w:rsidTr="00E51F1F">
      <w:trPr>
        <w:trHeight w:val="408"/>
      </w:trPr>
      <w:tc>
        <w:tcPr>
          <w:tcW w:w="1620" w:type="dxa"/>
          <w:vMerge w:val="restart"/>
          <w:tcBorders>
            <w:top w:val="single" w:sz="8" w:space="0" w:color="000000"/>
            <w:left w:val="single" w:sz="8" w:space="0" w:color="000000"/>
            <w:bottom w:val="single" w:sz="8" w:space="0" w:color="000000"/>
            <w:right w:val="single" w:sz="8" w:space="0" w:color="000000"/>
          </w:tcBorders>
          <w:shd w:val="clear" w:color="000000" w:fill="0095D3"/>
          <w:vAlign w:val="center"/>
          <w:hideMark/>
        </w:tcPr>
        <w:p w14:paraId="221E9AB3" w14:textId="77777777" w:rsidR="007378DD" w:rsidRPr="003A2EC2" w:rsidRDefault="007378DD" w:rsidP="003A2EC2">
          <w:pPr>
            <w:spacing w:after="0" w:line="240" w:lineRule="auto"/>
            <w:ind w:left="0" w:firstLine="0"/>
            <w:rPr>
              <w:rFonts w:eastAsia="Times New Roman"/>
              <w:b/>
              <w:bCs/>
              <w:color w:val="FFFFFF"/>
              <w:szCs w:val="20"/>
            </w:rPr>
          </w:pPr>
          <w:r w:rsidRPr="003A2EC2">
            <w:rPr>
              <w:rFonts w:eastAsia="Times New Roman"/>
              <w:b/>
              <w:bCs/>
              <w:color w:val="FFFFFF"/>
              <w:szCs w:val="20"/>
            </w:rPr>
            <w:t>CDT Code</w:t>
          </w:r>
        </w:p>
      </w:tc>
      <w:tc>
        <w:tcPr>
          <w:tcW w:w="5000" w:type="dxa"/>
          <w:vMerge w:val="restart"/>
          <w:tcBorders>
            <w:top w:val="single" w:sz="8" w:space="0" w:color="000000"/>
            <w:left w:val="single" w:sz="8" w:space="0" w:color="000000"/>
            <w:bottom w:val="single" w:sz="8" w:space="0" w:color="000000"/>
            <w:right w:val="single" w:sz="8" w:space="0" w:color="000000"/>
          </w:tcBorders>
          <w:shd w:val="clear" w:color="000000" w:fill="0095D3"/>
          <w:vAlign w:val="center"/>
          <w:hideMark/>
        </w:tcPr>
        <w:p w14:paraId="0B217E47" w14:textId="77777777" w:rsidR="007378DD" w:rsidRPr="003A2EC2" w:rsidRDefault="007378DD" w:rsidP="003A2EC2">
          <w:pPr>
            <w:spacing w:after="0" w:line="240" w:lineRule="auto"/>
            <w:ind w:left="0" w:firstLineChars="100" w:firstLine="201"/>
            <w:rPr>
              <w:rFonts w:eastAsia="Times New Roman"/>
              <w:b/>
              <w:bCs/>
              <w:color w:val="FFFFFF"/>
              <w:szCs w:val="20"/>
            </w:rPr>
          </w:pPr>
          <w:r w:rsidRPr="003A2EC2">
            <w:rPr>
              <w:rFonts w:eastAsia="Times New Roman"/>
              <w:b/>
              <w:bCs/>
              <w:color w:val="FFFFFF"/>
              <w:szCs w:val="20"/>
            </w:rPr>
            <w:t xml:space="preserve">Description of Service </w:t>
          </w:r>
        </w:p>
      </w:tc>
      <w:tc>
        <w:tcPr>
          <w:tcW w:w="4170" w:type="dxa"/>
          <w:vMerge w:val="restart"/>
          <w:tcBorders>
            <w:top w:val="single" w:sz="8" w:space="0" w:color="000000"/>
            <w:left w:val="single" w:sz="8" w:space="0" w:color="000000"/>
            <w:bottom w:val="single" w:sz="8" w:space="0" w:color="000000"/>
            <w:right w:val="single" w:sz="8" w:space="0" w:color="000000"/>
          </w:tcBorders>
          <w:shd w:val="clear" w:color="000000" w:fill="0095D3"/>
          <w:vAlign w:val="center"/>
          <w:hideMark/>
        </w:tcPr>
        <w:p w14:paraId="1EF61494" w14:textId="77777777" w:rsidR="007378DD" w:rsidRPr="003A2EC2" w:rsidRDefault="007378DD" w:rsidP="003A2EC2">
          <w:pPr>
            <w:spacing w:after="0" w:line="240" w:lineRule="auto"/>
            <w:ind w:left="0" w:firstLineChars="100" w:firstLine="201"/>
            <w:rPr>
              <w:rFonts w:eastAsia="Times New Roman"/>
              <w:b/>
              <w:bCs/>
              <w:color w:val="FFFFFF"/>
              <w:szCs w:val="20"/>
            </w:rPr>
          </w:pPr>
          <w:r w:rsidRPr="003A2EC2">
            <w:rPr>
              <w:rFonts w:eastAsia="Times New Roman"/>
              <w:b/>
              <w:bCs/>
              <w:color w:val="FFFFFF"/>
              <w:szCs w:val="20"/>
            </w:rPr>
            <w:t xml:space="preserve">Procedure Guidelines </w:t>
          </w:r>
        </w:p>
      </w:tc>
      <w:tc>
        <w:tcPr>
          <w:tcW w:w="3600" w:type="dxa"/>
          <w:vMerge w:val="restart"/>
          <w:tcBorders>
            <w:top w:val="single" w:sz="8" w:space="0" w:color="000000"/>
            <w:left w:val="single" w:sz="8" w:space="0" w:color="000000"/>
            <w:bottom w:val="single" w:sz="8" w:space="0" w:color="000000"/>
            <w:right w:val="single" w:sz="8" w:space="0" w:color="000000"/>
          </w:tcBorders>
          <w:shd w:val="clear" w:color="000000" w:fill="0095D3"/>
          <w:vAlign w:val="center"/>
          <w:hideMark/>
        </w:tcPr>
        <w:p w14:paraId="618040BD" w14:textId="77777777" w:rsidR="007378DD" w:rsidRPr="003A2EC2" w:rsidRDefault="007378DD" w:rsidP="00B930E6">
          <w:pPr>
            <w:spacing w:after="0" w:line="240" w:lineRule="auto"/>
            <w:ind w:left="0" w:firstLine="0"/>
            <w:rPr>
              <w:rFonts w:eastAsia="Times New Roman"/>
              <w:b/>
              <w:bCs/>
              <w:color w:val="FFFFFF"/>
              <w:szCs w:val="20"/>
            </w:rPr>
          </w:pPr>
          <w:r w:rsidRPr="003A2EC2">
            <w:rPr>
              <w:rFonts w:eastAsia="Times New Roman"/>
              <w:b/>
              <w:bCs/>
              <w:color w:val="FFFFFF"/>
              <w:szCs w:val="20"/>
            </w:rPr>
            <w:t>Submission Requirements: Participating Providers</w:t>
          </w:r>
        </w:p>
      </w:tc>
    </w:tr>
    <w:tr w:rsidR="007378DD" w:rsidRPr="003A2EC2" w14:paraId="038E83FD" w14:textId="77777777" w:rsidTr="00E51F1F">
      <w:trPr>
        <w:trHeight w:val="408"/>
      </w:trPr>
      <w:tc>
        <w:tcPr>
          <w:tcW w:w="1620" w:type="dxa"/>
          <w:vMerge/>
          <w:tcBorders>
            <w:top w:val="single" w:sz="8" w:space="0" w:color="000000"/>
            <w:left w:val="single" w:sz="8" w:space="0" w:color="000000"/>
            <w:bottom w:val="single" w:sz="8" w:space="0" w:color="000000"/>
            <w:right w:val="single" w:sz="8" w:space="0" w:color="000000"/>
          </w:tcBorders>
          <w:vAlign w:val="center"/>
          <w:hideMark/>
        </w:tcPr>
        <w:p w14:paraId="15245E6E" w14:textId="77777777" w:rsidR="007378DD" w:rsidRPr="003A2EC2" w:rsidRDefault="007378DD" w:rsidP="003A2EC2">
          <w:pPr>
            <w:spacing w:after="0" w:line="240" w:lineRule="auto"/>
            <w:ind w:left="0" w:firstLine="0"/>
            <w:rPr>
              <w:rFonts w:eastAsia="Times New Roman"/>
              <w:b/>
              <w:bCs/>
              <w:color w:val="FFFFFF"/>
              <w:szCs w:val="20"/>
            </w:rPr>
          </w:pPr>
        </w:p>
      </w:tc>
      <w:tc>
        <w:tcPr>
          <w:tcW w:w="5000" w:type="dxa"/>
          <w:vMerge/>
          <w:tcBorders>
            <w:top w:val="single" w:sz="8" w:space="0" w:color="000000"/>
            <w:left w:val="single" w:sz="8" w:space="0" w:color="000000"/>
            <w:bottom w:val="single" w:sz="8" w:space="0" w:color="000000"/>
            <w:right w:val="single" w:sz="8" w:space="0" w:color="000000"/>
          </w:tcBorders>
          <w:vAlign w:val="center"/>
          <w:hideMark/>
        </w:tcPr>
        <w:p w14:paraId="2F47603A" w14:textId="77777777" w:rsidR="007378DD" w:rsidRPr="003A2EC2" w:rsidRDefault="007378DD" w:rsidP="003A2EC2">
          <w:pPr>
            <w:spacing w:after="0" w:line="240" w:lineRule="auto"/>
            <w:ind w:left="0" w:firstLine="0"/>
            <w:rPr>
              <w:rFonts w:eastAsia="Times New Roman"/>
              <w:b/>
              <w:bCs/>
              <w:color w:val="FFFFFF"/>
              <w:szCs w:val="20"/>
            </w:rPr>
          </w:pPr>
        </w:p>
      </w:tc>
      <w:tc>
        <w:tcPr>
          <w:tcW w:w="4170" w:type="dxa"/>
          <w:vMerge/>
          <w:tcBorders>
            <w:top w:val="single" w:sz="8" w:space="0" w:color="000000"/>
            <w:left w:val="single" w:sz="8" w:space="0" w:color="000000"/>
            <w:bottom w:val="single" w:sz="8" w:space="0" w:color="000000"/>
            <w:right w:val="single" w:sz="8" w:space="0" w:color="000000"/>
          </w:tcBorders>
          <w:vAlign w:val="center"/>
          <w:hideMark/>
        </w:tcPr>
        <w:p w14:paraId="604368BC" w14:textId="77777777" w:rsidR="007378DD" w:rsidRPr="003A2EC2" w:rsidRDefault="007378DD" w:rsidP="003A2EC2">
          <w:pPr>
            <w:spacing w:after="0" w:line="240" w:lineRule="auto"/>
            <w:ind w:left="0" w:firstLine="0"/>
            <w:rPr>
              <w:rFonts w:eastAsia="Times New Roman"/>
              <w:b/>
              <w:bCs/>
              <w:color w:val="FFFFFF"/>
              <w:szCs w:val="20"/>
            </w:rPr>
          </w:pPr>
        </w:p>
      </w:tc>
      <w:tc>
        <w:tcPr>
          <w:tcW w:w="3600" w:type="dxa"/>
          <w:vMerge/>
          <w:tcBorders>
            <w:top w:val="single" w:sz="8" w:space="0" w:color="000000"/>
            <w:left w:val="single" w:sz="8" w:space="0" w:color="000000"/>
            <w:bottom w:val="single" w:sz="8" w:space="0" w:color="000000"/>
            <w:right w:val="single" w:sz="8" w:space="0" w:color="000000"/>
          </w:tcBorders>
          <w:vAlign w:val="center"/>
          <w:hideMark/>
        </w:tcPr>
        <w:p w14:paraId="1515E212" w14:textId="77777777" w:rsidR="007378DD" w:rsidRPr="003A2EC2" w:rsidRDefault="007378DD" w:rsidP="003A2EC2">
          <w:pPr>
            <w:spacing w:after="0" w:line="240" w:lineRule="auto"/>
            <w:ind w:left="0" w:firstLine="0"/>
            <w:rPr>
              <w:rFonts w:eastAsia="Times New Roman"/>
              <w:b/>
              <w:bCs/>
              <w:color w:val="FFFFFF"/>
              <w:szCs w:val="20"/>
            </w:rPr>
          </w:pPr>
        </w:p>
      </w:tc>
    </w:tr>
  </w:tbl>
  <w:p w14:paraId="0D6A4446" w14:textId="77777777" w:rsidR="007378DD" w:rsidRPr="00935024" w:rsidRDefault="007378DD" w:rsidP="00935024">
    <w:pPr>
      <w:pStyle w:val="Header"/>
    </w:pP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766D" w14:textId="5EEAD738" w:rsidR="007378DD" w:rsidRDefault="007378DD" w:rsidP="00935024">
    <w:pPr>
      <w:pStyle w:val="Header"/>
      <w:rPr>
        <w:rFonts w:asciiTheme="minorHAnsi" w:eastAsiaTheme="minorEastAsia" w:hAnsiTheme="minorHAnsi" w:cstheme="minorBidi"/>
        <w:color w:val="auto"/>
        <w:sz w:val="22"/>
      </w:rPr>
    </w:pPr>
    <w:r>
      <w:fldChar w:fldCharType="begin"/>
    </w:r>
    <w:r>
      <w:instrText xml:space="preserve"> LINK </w:instrText>
    </w:r>
    <w:r w:rsidR="00245DBC">
      <w:instrText xml:space="preserve">Excel.Sheet.12 "C:\\Users\\merr2419\\Desktop\\CDT 2021 update.xlsx" Sheet1!R1051C1:R1052C4 </w:instrText>
    </w:r>
    <w:r>
      <w:instrText xml:space="preserve">\a \f 4 \h </w:instrText>
    </w:r>
    <w:r w:rsidR="00E51F1F">
      <w:instrText xml:space="preserve"> \* MERGEFORMAT </w:instrText>
    </w:r>
    <w:r>
      <w:fldChar w:fldCharType="separate"/>
    </w:r>
  </w:p>
  <w:tbl>
    <w:tblPr>
      <w:tblW w:w="14390" w:type="dxa"/>
      <w:tblLook w:val="04A0" w:firstRow="1" w:lastRow="0" w:firstColumn="1" w:lastColumn="0" w:noHBand="0" w:noVBand="1"/>
    </w:tblPr>
    <w:tblGrid>
      <w:gridCol w:w="1620"/>
      <w:gridCol w:w="5000"/>
      <w:gridCol w:w="4170"/>
      <w:gridCol w:w="3600"/>
    </w:tblGrid>
    <w:tr w:rsidR="007378DD" w:rsidRPr="003A2EC2" w14:paraId="6F4C3A4C" w14:textId="77777777" w:rsidTr="00E51F1F">
      <w:trPr>
        <w:trHeight w:val="408"/>
      </w:trPr>
      <w:tc>
        <w:tcPr>
          <w:tcW w:w="1620" w:type="dxa"/>
          <w:vMerge w:val="restart"/>
          <w:tcBorders>
            <w:top w:val="single" w:sz="8" w:space="0" w:color="000000"/>
            <w:left w:val="single" w:sz="8" w:space="0" w:color="000000"/>
            <w:bottom w:val="single" w:sz="8" w:space="0" w:color="000000"/>
            <w:right w:val="single" w:sz="8" w:space="0" w:color="000000"/>
          </w:tcBorders>
          <w:shd w:val="clear" w:color="000000" w:fill="0095D3"/>
          <w:vAlign w:val="center"/>
          <w:hideMark/>
        </w:tcPr>
        <w:p w14:paraId="1EF90486" w14:textId="77777777" w:rsidR="007378DD" w:rsidRPr="003A2EC2" w:rsidRDefault="007378DD" w:rsidP="003A2EC2">
          <w:pPr>
            <w:spacing w:after="0" w:line="240" w:lineRule="auto"/>
            <w:ind w:left="0" w:firstLine="0"/>
            <w:rPr>
              <w:rFonts w:eastAsia="Times New Roman"/>
              <w:b/>
              <w:bCs/>
              <w:color w:val="FFFFFF"/>
              <w:szCs w:val="20"/>
            </w:rPr>
          </w:pPr>
          <w:r w:rsidRPr="003A2EC2">
            <w:rPr>
              <w:rFonts w:eastAsia="Times New Roman"/>
              <w:b/>
              <w:bCs/>
              <w:color w:val="FFFFFF"/>
              <w:szCs w:val="20"/>
            </w:rPr>
            <w:t>CDT Code</w:t>
          </w:r>
        </w:p>
      </w:tc>
      <w:tc>
        <w:tcPr>
          <w:tcW w:w="5000" w:type="dxa"/>
          <w:vMerge w:val="restart"/>
          <w:tcBorders>
            <w:top w:val="single" w:sz="8" w:space="0" w:color="000000"/>
            <w:left w:val="single" w:sz="8" w:space="0" w:color="000000"/>
            <w:bottom w:val="single" w:sz="8" w:space="0" w:color="000000"/>
            <w:right w:val="single" w:sz="8" w:space="0" w:color="000000"/>
          </w:tcBorders>
          <w:shd w:val="clear" w:color="000000" w:fill="0095D3"/>
          <w:vAlign w:val="center"/>
          <w:hideMark/>
        </w:tcPr>
        <w:p w14:paraId="522F42C0" w14:textId="77777777" w:rsidR="007378DD" w:rsidRPr="003A2EC2" w:rsidRDefault="007378DD" w:rsidP="003A2EC2">
          <w:pPr>
            <w:spacing w:after="0" w:line="240" w:lineRule="auto"/>
            <w:ind w:left="0" w:firstLineChars="100" w:firstLine="201"/>
            <w:rPr>
              <w:rFonts w:eastAsia="Times New Roman"/>
              <w:b/>
              <w:bCs/>
              <w:color w:val="FFFFFF"/>
              <w:szCs w:val="20"/>
            </w:rPr>
          </w:pPr>
          <w:r w:rsidRPr="003A2EC2">
            <w:rPr>
              <w:rFonts w:eastAsia="Times New Roman"/>
              <w:b/>
              <w:bCs/>
              <w:color w:val="FFFFFF"/>
              <w:szCs w:val="20"/>
            </w:rPr>
            <w:t xml:space="preserve">Description of Service </w:t>
          </w:r>
        </w:p>
      </w:tc>
      <w:tc>
        <w:tcPr>
          <w:tcW w:w="4170" w:type="dxa"/>
          <w:vMerge w:val="restart"/>
          <w:tcBorders>
            <w:top w:val="single" w:sz="8" w:space="0" w:color="000000"/>
            <w:left w:val="single" w:sz="8" w:space="0" w:color="000000"/>
            <w:bottom w:val="single" w:sz="8" w:space="0" w:color="000000"/>
            <w:right w:val="single" w:sz="8" w:space="0" w:color="000000"/>
          </w:tcBorders>
          <w:shd w:val="clear" w:color="000000" w:fill="0095D3"/>
          <w:vAlign w:val="center"/>
          <w:hideMark/>
        </w:tcPr>
        <w:p w14:paraId="7A2090D2" w14:textId="77777777" w:rsidR="007378DD" w:rsidRPr="003A2EC2" w:rsidRDefault="007378DD" w:rsidP="003A2EC2">
          <w:pPr>
            <w:spacing w:after="0" w:line="240" w:lineRule="auto"/>
            <w:ind w:left="0" w:firstLineChars="100" w:firstLine="201"/>
            <w:rPr>
              <w:rFonts w:eastAsia="Times New Roman"/>
              <w:b/>
              <w:bCs/>
              <w:color w:val="FFFFFF"/>
              <w:szCs w:val="20"/>
            </w:rPr>
          </w:pPr>
          <w:r w:rsidRPr="003A2EC2">
            <w:rPr>
              <w:rFonts w:eastAsia="Times New Roman"/>
              <w:b/>
              <w:bCs/>
              <w:color w:val="FFFFFF"/>
              <w:szCs w:val="20"/>
            </w:rPr>
            <w:t xml:space="preserve">Procedure Guidelines </w:t>
          </w:r>
        </w:p>
      </w:tc>
      <w:tc>
        <w:tcPr>
          <w:tcW w:w="3600" w:type="dxa"/>
          <w:vMerge w:val="restart"/>
          <w:tcBorders>
            <w:top w:val="single" w:sz="8" w:space="0" w:color="000000"/>
            <w:left w:val="single" w:sz="8" w:space="0" w:color="000000"/>
            <w:bottom w:val="single" w:sz="8" w:space="0" w:color="000000"/>
            <w:right w:val="single" w:sz="8" w:space="0" w:color="000000"/>
          </w:tcBorders>
          <w:shd w:val="clear" w:color="000000" w:fill="0095D3"/>
          <w:vAlign w:val="center"/>
          <w:hideMark/>
        </w:tcPr>
        <w:p w14:paraId="4E60B6A8" w14:textId="190D1483" w:rsidR="007378DD" w:rsidRPr="003A2EC2" w:rsidRDefault="007378DD" w:rsidP="00B930E6">
          <w:pPr>
            <w:spacing w:after="0" w:line="240" w:lineRule="auto"/>
            <w:ind w:left="0" w:firstLine="0"/>
            <w:rPr>
              <w:rFonts w:eastAsia="Times New Roman"/>
              <w:b/>
              <w:bCs/>
              <w:color w:val="FFFFFF"/>
              <w:szCs w:val="20"/>
            </w:rPr>
          </w:pPr>
          <w:r w:rsidRPr="003A2EC2">
            <w:rPr>
              <w:rFonts w:eastAsia="Times New Roman"/>
              <w:b/>
              <w:bCs/>
              <w:color w:val="FFFFFF"/>
              <w:szCs w:val="20"/>
            </w:rPr>
            <w:t>Submission Requirements: Participating Providers</w:t>
          </w:r>
        </w:p>
      </w:tc>
    </w:tr>
    <w:tr w:rsidR="007378DD" w:rsidRPr="003A2EC2" w14:paraId="62C45A6F" w14:textId="77777777" w:rsidTr="00E51F1F">
      <w:trPr>
        <w:trHeight w:val="408"/>
      </w:trPr>
      <w:tc>
        <w:tcPr>
          <w:tcW w:w="1620" w:type="dxa"/>
          <w:vMerge/>
          <w:tcBorders>
            <w:top w:val="single" w:sz="8" w:space="0" w:color="000000"/>
            <w:left w:val="single" w:sz="8" w:space="0" w:color="000000"/>
            <w:bottom w:val="single" w:sz="8" w:space="0" w:color="000000"/>
            <w:right w:val="single" w:sz="8" w:space="0" w:color="000000"/>
          </w:tcBorders>
          <w:vAlign w:val="center"/>
          <w:hideMark/>
        </w:tcPr>
        <w:p w14:paraId="5A656BB2" w14:textId="77777777" w:rsidR="007378DD" w:rsidRPr="003A2EC2" w:rsidRDefault="007378DD" w:rsidP="003A2EC2">
          <w:pPr>
            <w:spacing w:after="0" w:line="240" w:lineRule="auto"/>
            <w:ind w:left="0" w:firstLine="0"/>
            <w:rPr>
              <w:rFonts w:eastAsia="Times New Roman"/>
              <w:b/>
              <w:bCs/>
              <w:color w:val="FFFFFF"/>
              <w:szCs w:val="20"/>
            </w:rPr>
          </w:pPr>
        </w:p>
      </w:tc>
      <w:tc>
        <w:tcPr>
          <w:tcW w:w="5000" w:type="dxa"/>
          <w:vMerge/>
          <w:tcBorders>
            <w:top w:val="single" w:sz="8" w:space="0" w:color="000000"/>
            <w:left w:val="single" w:sz="8" w:space="0" w:color="000000"/>
            <w:bottom w:val="single" w:sz="8" w:space="0" w:color="000000"/>
            <w:right w:val="single" w:sz="8" w:space="0" w:color="000000"/>
          </w:tcBorders>
          <w:vAlign w:val="center"/>
          <w:hideMark/>
        </w:tcPr>
        <w:p w14:paraId="7FE16FB1" w14:textId="77777777" w:rsidR="007378DD" w:rsidRPr="003A2EC2" w:rsidRDefault="007378DD" w:rsidP="003A2EC2">
          <w:pPr>
            <w:spacing w:after="0" w:line="240" w:lineRule="auto"/>
            <w:ind w:left="0" w:firstLine="0"/>
            <w:rPr>
              <w:rFonts w:eastAsia="Times New Roman"/>
              <w:b/>
              <w:bCs/>
              <w:color w:val="FFFFFF"/>
              <w:szCs w:val="20"/>
            </w:rPr>
          </w:pPr>
        </w:p>
      </w:tc>
      <w:tc>
        <w:tcPr>
          <w:tcW w:w="4170" w:type="dxa"/>
          <w:vMerge/>
          <w:tcBorders>
            <w:top w:val="single" w:sz="8" w:space="0" w:color="000000"/>
            <w:left w:val="single" w:sz="8" w:space="0" w:color="000000"/>
            <w:bottom w:val="single" w:sz="8" w:space="0" w:color="000000"/>
            <w:right w:val="single" w:sz="8" w:space="0" w:color="000000"/>
          </w:tcBorders>
          <w:vAlign w:val="center"/>
          <w:hideMark/>
        </w:tcPr>
        <w:p w14:paraId="0686C5F3" w14:textId="77777777" w:rsidR="007378DD" w:rsidRPr="003A2EC2" w:rsidRDefault="007378DD" w:rsidP="003A2EC2">
          <w:pPr>
            <w:spacing w:after="0" w:line="240" w:lineRule="auto"/>
            <w:ind w:left="0" w:firstLine="0"/>
            <w:rPr>
              <w:rFonts w:eastAsia="Times New Roman"/>
              <w:b/>
              <w:bCs/>
              <w:color w:val="FFFFFF"/>
              <w:szCs w:val="20"/>
            </w:rPr>
          </w:pPr>
        </w:p>
      </w:tc>
      <w:tc>
        <w:tcPr>
          <w:tcW w:w="3600" w:type="dxa"/>
          <w:vMerge/>
          <w:tcBorders>
            <w:top w:val="single" w:sz="8" w:space="0" w:color="000000"/>
            <w:left w:val="single" w:sz="8" w:space="0" w:color="000000"/>
            <w:bottom w:val="single" w:sz="8" w:space="0" w:color="000000"/>
            <w:right w:val="single" w:sz="8" w:space="0" w:color="000000"/>
          </w:tcBorders>
          <w:vAlign w:val="center"/>
          <w:hideMark/>
        </w:tcPr>
        <w:p w14:paraId="7B64BD70" w14:textId="77777777" w:rsidR="007378DD" w:rsidRPr="003A2EC2" w:rsidRDefault="007378DD" w:rsidP="003A2EC2">
          <w:pPr>
            <w:spacing w:after="0" w:line="240" w:lineRule="auto"/>
            <w:ind w:left="0" w:firstLine="0"/>
            <w:rPr>
              <w:rFonts w:eastAsia="Times New Roman"/>
              <w:b/>
              <w:bCs/>
              <w:color w:val="FFFFFF"/>
              <w:szCs w:val="20"/>
            </w:rPr>
          </w:pPr>
        </w:p>
      </w:tc>
    </w:tr>
  </w:tbl>
  <w:p w14:paraId="21CE5222" w14:textId="77777777" w:rsidR="007378DD" w:rsidRPr="00935024" w:rsidRDefault="007378DD" w:rsidP="00935024">
    <w:pPr>
      <w:pStyle w:val="Header"/>
    </w:pP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D478" w14:textId="77777777" w:rsidR="007378DD" w:rsidRPr="00935024" w:rsidRDefault="007378DD" w:rsidP="0093502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80" w:type="dxa"/>
      <w:tblLook w:val="04A0" w:firstRow="1" w:lastRow="0" w:firstColumn="1" w:lastColumn="0" w:noHBand="0" w:noVBand="1"/>
    </w:tblPr>
    <w:tblGrid>
      <w:gridCol w:w="1620"/>
      <w:gridCol w:w="5000"/>
      <w:gridCol w:w="4260"/>
      <w:gridCol w:w="3600"/>
    </w:tblGrid>
    <w:tr w:rsidR="00EB2B7F" w:rsidRPr="003A2EC2" w14:paraId="6792BBAA" w14:textId="77777777" w:rsidTr="00C37DE4">
      <w:trPr>
        <w:trHeight w:val="408"/>
      </w:trPr>
      <w:tc>
        <w:tcPr>
          <w:tcW w:w="1620" w:type="dxa"/>
          <w:vMerge w:val="restart"/>
          <w:tcBorders>
            <w:top w:val="single" w:sz="8" w:space="0" w:color="000000"/>
            <w:left w:val="single" w:sz="8" w:space="0" w:color="000000"/>
            <w:bottom w:val="single" w:sz="8" w:space="0" w:color="000000"/>
            <w:right w:val="single" w:sz="8" w:space="0" w:color="000000"/>
          </w:tcBorders>
          <w:shd w:val="clear" w:color="000000" w:fill="0095D3"/>
          <w:vAlign w:val="center"/>
          <w:hideMark/>
        </w:tcPr>
        <w:p w14:paraId="6A5D6E01" w14:textId="77777777" w:rsidR="00EB2B7F" w:rsidRPr="003A2EC2" w:rsidRDefault="00EB2B7F" w:rsidP="00EB2B7F">
          <w:pPr>
            <w:spacing w:after="0" w:line="240" w:lineRule="auto"/>
            <w:ind w:left="0" w:firstLine="0"/>
            <w:rPr>
              <w:rFonts w:eastAsia="Times New Roman"/>
              <w:b/>
              <w:bCs/>
              <w:color w:val="FFFFFF"/>
              <w:szCs w:val="20"/>
            </w:rPr>
          </w:pPr>
          <w:r w:rsidRPr="003A2EC2">
            <w:rPr>
              <w:rFonts w:eastAsia="Times New Roman"/>
              <w:b/>
              <w:bCs/>
              <w:color w:val="FFFFFF"/>
              <w:szCs w:val="20"/>
            </w:rPr>
            <w:t>CDT Code</w:t>
          </w:r>
        </w:p>
      </w:tc>
      <w:tc>
        <w:tcPr>
          <w:tcW w:w="5000" w:type="dxa"/>
          <w:vMerge w:val="restart"/>
          <w:tcBorders>
            <w:top w:val="single" w:sz="8" w:space="0" w:color="000000"/>
            <w:left w:val="single" w:sz="8" w:space="0" w:color="000000"/>
            <w:bottom w:val="single" w:sz="8" w:space="0" w:color="000000"/>
            <w:right w:val="single" w:sz="8" w:space="0" w:color="000000"/>
          </w:tcBorders>
          <w:shd w:val="clear" w:color="000000" w:fill="0095D3"/>
          <w:vAlign w:val="center"/>
          <w:hideMark/>
        </w:tcPr>
        <w:p w14:paraId="1D52026B" w14:textId="77777777" w:rsidR="00EB2B7F" w:rsidRPr="003A2EC2" w:rsidRDefault="00EB2B7F" w:rsidP="00EB2B7F">
          <w:pPr>
            <w:spacing w:after="0" w:line="240" w:lineRule="auto"/>
            <w:ind w:left="0" w:firstLineChars="100" w:firstLine="201"/>
            <w:rPr>
              <w:rFonts w:eastAsia="Times New Roman"/>
              <w:b/>
              <w:bCs/>
              <w:color w:val="FFFFFF"/>
              <w:szCs w:val="20"/>
            </w:rPr>
          </w:pPr>
          <w:r w:rsidRPr="003A2EC2">
            <w:rPr>
              <w:rFonts w:eastAsia="Times New Roman"/>
              <w:b/>
              <w:bCs/>
              <w:color w:val="FFFFFF"/>
              <w:szCs w:val="20"/>
            </w:rPr>
            <w:t xml:space="preserve">Description of Service </w:t>
          </w:r>
        </w:p>
      </w:tc>
      <w:tc>
        <w:tcPr>
          <w:tcW w:w="4260" w:type="dxa"/>
          <w:vMerge w:val="restart"/>
          <w:tcBorders>
            <w:top w:val="single" w:sz="8" w:space="0" w:color="000000"/>
            <w:left w:val="single" w:sz="8" w:space="0" w:color="000000"/>
            <w:bottom w:val="single" w:sz="8" w:space="0" w:color="000000"/>
            <w:right w:val="single" w:sz="8" w:space="0" w:color="000000"/>
          </w:tcBorders>
          <w:shd w:val="clear" w:color="000000" w:fill="0095D3"/>
          <w:vAlign w:val="center"/>
          <w:hideMark/>
        </w:tcPr>
        <w:p w14:paraId="6E33857B" w14:textId="77777777" w:rsidR="00EB2B7F" w:rsidRPr="003A2EC2" w:rsidRDefault="00EB2B7F" w:rsidP="00EB2B7F">
          <w:pPr>
            <w:spacing w:after="0" w:line="240" w:lineRule="auto"/>
            <w:ind w:left="0" w:firstLineChars="100" w:firstLine="201"/>
            <w:rPr>
              <w:rFonts w:eastAsia="Times New Roman"/>
              <w:b/>
              <w:bCs/>
              <w:color w:val="FFFFFF"/>
              <w:szCs w:val="20"/>
            </w:rPr>
          </w:pPr>
          <w:r w:rsidRPr="003A2EC2">
            <w:rPr>
              <w:rFonts w:eastAsia="Times New Roman"/>
              <w:b/>
              <w:bCs/>
              <w:color w:val="FFFFFF"/>
              <w:szCs w:val="20"/>
            </w:rPr>
            <w:t xml:space="preserve">Procedure Guidelines </w:t>
          </w:r>
        </w:p>
      </w:tc>
      <w:tc>
        <w:tcPr>
          <w:tcW w:w="3600" w:type="dxa"/>
          <w:vMerge w:val="restart"/>
          <w:tcBorders>
            <w:top w:val="single" w:sz="8" w:space="0" w:color="000000"/>
            <w:left w:val="single" w:sz="8" w:space="0" w:color="000000"/>
            <w:bottom w:val="single" w:sz="8" w:space="0" w:color="000000"/>
            <w:right w:val="single" w:sz="8" w:space="0" w:color="000000"/>
          </w:tcBorders>
          <w:shd w:val="clear" w:color="000000" w:fill="0095D3"/>
          <w:vAlign w:val="center"/>
          <w:hideMark/>
        </w:tcPr>
        <w:p w14:paraId="4994ABE1" w14:textId="77777777" w:rsidR="00EB2B7F" w:rsidRPr="003A2EC2" w:rsidRDefault="00EB2B7F" w:rsidP="00EB2B7F">
          <w:pPr>
            <w:spacing w:after="0" w:line="240" w:lineRule="auto"/>
            <w:ind w:left="0" w:firstLine="0"/>
            <w:rPr>
              <w:rFonts w:eastAsia="Times New Roman"/>
              <w:b/>
              <w:bCs/>
              <w:color w:val="FFFFFF"/>
              <w:szCs w:val="20"/>
            </w:rPr>
          </w:pPr>
          <w:r w:rsidRPr="003A2EC2">
            <w:rPr>
              <w:rFonts w:eastAsia="Times New Roman"/>
              <w:b/>
              <w:bCs/>
              <w:color w:val="FFFFFF"/>
              <w:szCs w:val="20"/>
            </w:rPr>
            <w:t>Submission Requirements: Participating Providers</w:t>
          </w:r>
        </w:p>
      </w:tc>
    </w:tr>
    <w:tr w:rsidR="00EB2B7F" w:rsidRPr="003A2EC2" w14:paraId="70FF4478" w14:textId="77777777" w:rsidTr="00C37DE4">
      <w:trPr>
        <w:trHeight w:val="408"/>
      </w:trPr>
      <w:tc>
        <w:tcPr>
          <w:tcW w:w="1620" w:type="dxa"/>
          <w:vMerge/>
          <w:tcBorders>
            <w:top w:val="single" w:sz="8" w:space="0" w:color="000000"/>
            <w:left w:val="single" w:sz="8" w:space="0" w:color="000000"/>
            <w:bottom w:val="single" w:sz="8" w:space="0" w:color="000000"/>
            <w:right w:val="single" w:sz="8" w:space="0" w:color="000000"/>
          </w:tcBorders>
          <w:vAlign w:val="center"/>
          <w:hideMark/>
        </w:tcPr>
        <w:p w14:paraId="03365C4D" w14:textId="77777777" w:rsidR="00EB2B7F" w:rsidRPr="003A2EC2" w:rsidRDefault="00EB2B7F" w:rsidP="00EB2B7F">
          <w:pPr>
            <w:spacing w:after="0" w:line="240" w:lineRule="auto"/>
            <w:ind w:left="0" w:firstLine="0"/>
            <w:rPr>
              <w:rFonts w:eastAsia="Times New Roman"/>
              <w:b/>
              <w:bCs/>
              <w:color w:val="FFFFFF"/>
              <w:szCs w:val="20"/>
            </w:rPr>
          </w:pPr>
        </w:p>
      </w:tc>
      <w:tc>
        <w:tcPr>
          <w:tcW w:w="5000" w:type="dxa"/>
          <w:vMerge/>
          <w:tcBorders>
            <w:top w:val="single" w:sz="8" w:space="0" w:color="000000"/>
            <w:left w:val="single" w:sz="8" w:space="0" w:color="000000"/>
            <w:bottom w:val="single" w:sz="8" w:space="0" w:color="000000"/>
            <w:right w:val="single" w:sz="8" w:space="0" w:color="000000"/>
          </w:tcBorders>
          <w:vAlign w:val="center"/>
          <w:hideMark/>
        </w:tcPr>
        <w:p w14:paraId="577FACE5" w14:textId="77777777" w:rsidR="00EB2B7F" w:rsidRPr="003A2EC2" w:rsidRDefault="00EB2B7F" w:rsidP="00EB2B7F">
          <w:pPr>
            <w:spacing w:after="0" w:line="240" w:lineRule="auto"/>
            <w:ind w:left="0" w:firstLine="0"/>
            <w:rPr>
              <w:rFonts w:eastAsia="Times New Roman"/>
              <w:b/>
              <w:bCs/>
              <w:color w:val="FFFFFF"/>
              <w:szCs w:val="20"/>
            </w:rPr>
          </w:pPr>
        </w:p>
      </w:tc>
      <w:tc>
        <w:tcPr>
          <w:tcW w:w="4260" w:type="dxa"/>
          <w:vMerge/>
          <w:tcBorders>
            <w:top w:val="single" w:sz="8" w:space="0" w:color="000000"/>
            <w:left w:val="single" w:sz="8" w:space="0" w:color="000000"/>
            <w:bottom w:val="single" w:sz="8" w:space="0" w:color="000000"/>
            <w:right w:val="single" w:sz="8" w:space="0" w:color="000000"/>
          </w:tcBorders>
          <w:vAlign w:val="center"/>
          <w:hideMark/>
        </w:tcPr>
        <w:p w14:paraId="5818AC80" w14:textId="77777777" w:rsidR="00EB2B7F" w:rsidRPr="003A2EC2" w:rsidRDefault="00EB2B7F" w:rsidP="00EB2B7F">
          <w:pPr>
            <w:spacing w:after="0" w:line="240" w:lineRule="auto"/>
            <w:ind w:left="0" w:firstLine="0"/>
            <w:rPr>
              <w:rFonts w:eastAsia="Times New Roman"/>
              <w:b/>
              <w:bCs/>
              <w:color w:val="FFFFFF"/>
              <w:szCs w:val="20"/>
            </w:rPr>
          </w:pPr>
        </w:p>
      </w:tc>
      <w:tc>
        <w:tcPr>
          <w:tcW w:w="3600" w:type="dxa"/>
          <w:vMerge/>
          <w:tcBorders>
            <w:top w:val="single" w:sz="8" w:space="0" w:color="000000"/>
            <w:left w:val="single" w:sz="8" w:space="0" w:color="000000"/>
            <w:bottom w:val="single" w:sz="8" w:space="0" w:color="000000"/>
            <w:right w:val="single" w:sz="8" w:space="0" w:color="000000"/>
          </w:tcBorders>
          <w:vAlign w:val="center"/>
          <w:hideMark/>
        </w:tcPr>
        <w:p w14:paraId="459E9D24" w14:textId="77777777" w:rsidR="00EB2B7F" w:rsidRPr="003A2EC2" w:rsidRDefault="00EB2B7F" w:rsidP="00EB2B7F">
          <w:pPr>
            <w:spacing w:after="0" w:line="240" w:lineRule="auto"/>
            <w:ind w:left="0" w:firstLine="0"/>
            <w:rPr>
              <w:rFonts w:eastAsia="Times New Roman"/>
              <w:b/>
              <w:bCs/>
              <w:color w:val="FFFFFF"/>
              <w:szCs w:val="20"/>
            </w:rPr>
          </w:pPr>
        </w:p>
      </w:tc>
    </w:tr>
  </w:tbl>
  <w:p w14:paraId="0520578B" w14:textId="77777777" w:rsidR="0068075A" w:rsidRDefault="0068075A" w:rsidP="00935024">
    <w:pPr>
      <w:pStyle w:val="Header"/>
      <w:rPr>
        <w:rFonts w:asciiTheme="minorHAnsi" w:eastAsiaTheme="minorEastAsia" w:hAnsiTheme="minorHAnsi" w:cstheme="minorBidi"/>
        <w:color w:val="auto"/>
        <w:sz w:val="22"/>
      </w:rPr>
    </w:pPr>
    <w:r>
      <w:fldChar w:fldCharType="begin"/>
    </w:r>
    <w:r>
      <w:instrText xml:space="preserve"> LINK Excel.Sheet.12 "C:\\Users\\merr2419\\Desktop\\CDT 2021 update.xlsx" Sheet1!R1051C1:R1052C4 \a \f 4 \h  \* MERGEFORMAT </w:instrText>
    </w:r>
    <w:r>
      <w:fldChar w:fldCharType="separate"/>
    </w:r>
  </w:p>
  <w:p w14:paraId="6A3FAF18" w14:textId="77777777" w:rsidR="0068075A" w:rsidRPr="00935024" w:rsidRDefault="0068075A" w:rsidP="00935024">
    <w:pPr>
      <w:pStyle w:val="Header"/>
    </w:pP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80" w:type="dxa"/>
      <w:tblLook w:val="04A0" w:firstRow="1" w:lastRow="0" w:firstColumn="1" w:lastColumn="0" w:noHBand="0" w:noVBand="1"/>
    </w:tblPr>
    <w:tblGrid>
      <w:gridCol w:w="1620"/>
      <w:gridCol w:w="5000"/>
      <w:gridCol w:w="4260"/>
      <w:gridCol w:w="3600"/>
    </w:tblGrid>
    <w:tr w:rsidR="00E27F60" w:rsidRPr="003A2EC2" w14:paraId="3CF1AF10" w14:textId="77777777" w:rsidTr="00C37DE4">
      <w:trPr>
        <w:trHeight w:val="408"/>
      </w:trPr>
      <w:tc>
        <w:tcPr>
          <w:tcW w:w="1620" w:type="dxa"/>
          <w:vMerge w:val="restart"/>
          <w:tcBorders>
            <w:top w:val="single" w:sz="8" w:space="0" w:color="000000"/>
            <w:left w:val="single" w:sz="8" w:space="0" w:color="000000"/>
            <w:bottom w:val="single" w:sz="8" w:space="0" w:color="000000"/>
            <w:right w:val="single" w:sz="8" w:space="0" w:color="000000"/>
          </w:tcBorders>
          <w:shd w:val="clear" w:color="000000" w:fill="0095D3"/>
          <w:vAlign w:val="center"/>
          <w:hideMark/>
        </w:tcPr>
        <w:p w14:paraId="662758F4" w14:textId="77777777" w:rsidR="00E27F60" w:rsidRPr="003A2EC2" w:rsidRDefault="00E27F60" w:rsidP="00E27F60">
          <w:pPr>
            <w:spacing w:after="0" w:line="240" w:lineRule="auto"/>
            <w:ind w:left="0" w:firstLine="0"/>
            <w:rPr>
              <w:rFonts w:eastAsia="Times New Roman"/>
              <w:b/>
              <w:bCs/>
              <w:color w:val="FFFFFF"/>
              <w:szCs w:val="20"/>
            </w:rPr>
          </w:pPr>
          <w:r w:rsidRPr="003A2EC2">
            <w:rPr>
              <w:rFonts w:eastAsia="Times New Roman"/>
              <w:b/>
              <w:bCs/>
              <w:color w:val="FFFFFF"/>
              <w:szCs w:val="20"/>
            </w:rPr>
            <w:t>CDT Code</w:t>
          </w:r>
        </w:p>
      </w:tc>
      <w:tc>
        <w:tcPr>
          <w:tcW w:w="5000" w:type="dxa"/>
          <w:vMerge w:val="restart"/>
          <w:tcBorders>
            <w:top w:val="single" w:sz="8" w:space="0" w:color="000000"/>
            <w:left w:val="single" w:sz="8" w:space="0" w:color="000000"/>
            <w:bottom w:val="single" w:sz="8" w:space="0" w:color="000000"/>
            <w:right w:val="single" w:sz="8" w:space="0" w:color="000000"/>
          </w:tcBorders>
          <w:shd w:val="clear" w:color="000000" w:fill="0095D3"/>
          <w:vAlign w:val="center"/>
          <w:hideMark/>
        </w:tcPr>
        <w:p w14:paraId="0E8C79C9" w14:textId="77777777" w:rsidR="00E27F60" w:rsidRPr="003A2EC2" w:rsidRDefault="00E27F60" w:rsidP="00E27F60">
          <w:pPr>
            <w:spacing w:after="0" w:line="240" w:lineRule="auto"/>
            <w:ind w:left="0" w:firstLineChars="100" w:firstLine="201"/>
            <w:rPr>
              <w:rFonts w:eastAsia="Times New Roman"/>
              <w:b/>
              <w:bCs/>
              <w:color w:val="FFFFFF"/>
              <w:szCs w:val="20"/>
            </w:rPr>
          </w:pPr>
          <w:r w:rsidRPr="003A2EC2">
            <w:rPr>
              <w:rFonts w:eastAsia="Times New Roman"/>
              <w:b/>
              <w:bCs/>
              <w:color w:val="FFFFFF"/>
              <w:szCs w:val="20"/>
            </w:rPr>
            <w:t xml:space="preserve">Description of Service </w:t>
          </w:r>
        </w:p>
      </w:tc>
      <w:tc>
        <w:tcPr>
          <w:tcW w:w="4260" w:type="dxa"/>
          <w:vMerge w:val="restart"/>
          <w:tcBorders>
            <w:top w:val="single" w:sz="8" w:space="0" w:color="000000"/>
            <w:left w:val="single" w:sz="8" w:space="0" w:color="000000"/>
            <w:bottom w:val="single" w:sz="8" w:space="0" w:color="000000"/>
            <w:right w:val="single" w:sz="8" w:space="0" w:color="000000"/>
          </w:tcBorders>
          <w:shd w:val="clear" w:color="000000" w:fill="0095D3"/>
          <w:vAlign w:val="center"/>
          <w:hideMark/>
        </w:tcPr>
        <w:p w14:paraId="3E28D223" w14:textId="77777777" w:rsidR="00E27F60" w:rsidRPr="003A2EC2" w:rsidRDefault="00E27F60" w:rsidP="00E27F60">
          <w:pPr>
            <w:spacing w:after="0" w:line="240" w:lineRule="auto"/>
            <w:ind w:left="0" w:firstLineChars="100" w:firstLine="201"/>
            <w:rPr>
              <w:rFonts w:eastAsia="Times New Roman"/>
              <w:b/>
              <w:bCs/>
              <w:color w:val="FFFFFF"/>
              <w:szCs w:val="20"/>
            </w:rPr>
          </w:pPr>
          <w:r w:rsidRPr="003A2EC2">
            <w:rPr>
              <w:rFonts w:eastAsia="Times New Roman"/>
              <w:b/>
              <w:bCs/>
              <w:color w:val="FFFFFF"/>
              <w:szCs w:val="20"/>
            </w:rPr>
            <w:t xml:space="preserve">Procedure Guidelines </w:t>
          </w:r>
        </w:p>
      </w:tc>
      <w:tc>
        <w:tcPr>
          <w:tcW w:w="3600" w:type="dxa"/>
          <w:vMerge w:val="restart"/>
          <w:tcBorders>
            <w:top w:val="single" w:sz="8" w:space="0" w:color="000000"/>
            <w:left w:val="single" w:sz="8" w:space="0" w:color="000000"/>
            <w:bottom w:val="single" w:sz="8" w:space="0" w:color="000000"/>
            <w:right w:val="single" w:sz="8" w:space="0" w:color="000000"/>
          </w:tcBorders>
          <w:shd w:val="clear" w:color="000000" w:fill="0095D3"/>
          <w:vAlign w:val="center"/>
          <w:hideMark/>
        </w:tcPr>
        <w:p w14:paraId="3F125272" w14:textId="77777777" w:rsidR="00E27F60" w:rsidRPr="003A2EC2" w:rsidRDefault="00E27F60" w:rsidP="00E27F60">
          <w:pPr>
            <w:spacing w:after="0" w:line="240" w:lineRule="auto"/>
            <w:ind w:left="0" w:firstLine="0"/>
            <w:rPr>
              <w:rFonts w:eastAsia="Times New Roman"/>
              <w:b/>
              <w:bCs/>
              <w:color w:val="FFFFFF"/>
              <w:szCs w:val="20"/>
            </w:rPr>
          </w:pPr>
          <w:r w:rsidRPr="003A2EC2">
            <w:rPr>
              <w:rFonts w:eastAsia="Times New Roman"/>
              <w:b/>
              <w:bCs/>
              <w:color w:val="FFFFFF"/>
              <w:szCs w:val="20"/>
            </w:rPr>
            <w:t>Submission Requirements: Participating Providers</w:t>
          </w:r>
        </w:p>
      </w:tc>
    </w:tr>
    <w:tr w:rsidR="00E27F60" w:rsidRPr="003A2EC2" w14:paraId="420AA6E8" w14:textId="77777777" w:rsidTr="00C37DE4">
      <w:trPr>
        <w:trHeight w:val="408"/>
      </w:trPr>
      <w:tc>
        <w:tcPr>
          <w:tcW w:w="1620" w:type="dxa"/>
          <w:vMerge/>
          <w:tcBorders>
            <w:top w:val="single" w:sz="8" w:space="0" w:color="000000"/>
            <w:left w:val="single" w:sz="8" w:space="0" w:color="000000"/>
            <w:bottom w:val="single" w:sz="8" w:space="0" w:color="000000"/>
            <w:right w:val="single" w:sz="8" w:space="0" w:color="000000"/>
          </w:tcBorders>
          <w:vAlign w:val="center"/>
          <w:hideMark/>
        </w:tcPr>
        <w:p w14:paraId="1ED5D5E0" w14:textId="77777777" w:rsidR="00E27F60" w:rsidRPr="003A2EC2" w:rsidRDefault="00E27F60" w:rsidP="00E27F60">
          <w:pPr>
            <w:spacing w:after="0" w:line="240" w:lineRule="auto"/>
            <w:ind w:left="0" w:firstLine="0"/>
            <w:rPr>
              <w:rFonts w:eastAsia="Times New Roman"/>
              <w:b/>
              <w:bCs/>
              <w:color w:val="FFFFFF"/>
              <w:szCs w:val="20"/>
            </w:rPr>
          </w:pPr>
        </w:p>
      </w:tc>
      <w:tc>
        <w:tcPr>
          <w:tcW w:w="5000" w:type="dxa"/>
          <w:vMerge/>
          <w:tcBorders>
            <w:top w:val="single" w:sz="8" w:space="0" w:color="000000"/>
            <w:left w:val="single" w:sz="8" w:space="0" w:color="000000"/>
            <w:bottom w:val="single" w:sz="8" w:space="0" w:color="000000"/>
            <w:right w:val="single" w:sz="8" w:space="0" w:color="000000"/>
          </w:tcBorders>
          <w:vAlign w:val="center"/>
          <w:hideMark/>
        </w:tcPr>
        <w:p w14:paraId="0C7ABCC8" w14:textId="77777777" w:rsidR="00E27F60" w:rsidRPr="003A2EC2" w:rsidRDefault="00E27F60" w:rsidP="00E27F60">
          <w:pPr>
            <w:spacing w:after="0" w:line="240" w:lineRule="auto"/>
            <w:ind w:left="0" w:firstLine="0"/>
            <w:rPr>
              <w:rFonts w:eastAsia="Times New Roman"/>
              <w:b/>
              <w:bCs/>
              <w:color w:val="FFFFFF"/>
              <w:szCs w:val="20"/>
            </w:rPr>
          </w:pPr>
        </w:p>
      </w:tc>
      <w:tc>
        <w:tcPr>
          <w:tcW w:w="4260" w:type="dxa"/>
          <w:vMerge/>
          <w:tcBorders>
            <w:top w:val="single" w:sz="8" w:space="0" w:color="000000"/>
            <w:left w:val="single" w:sz="8" w:space="0" w:color="000000"/>
            <w:bottom w:val="single" w:sz="8" w:space="0" w:color="000000"/>
            <w:right w:val="single" w:sz="8" w:space="0" w:color="000000"/>
          </w:tcBorders>
          <w:vAlign w:val="center"/>
          <w:hideMark/>
        </w:tcPr>
        <w:p w14:paraId="5BA9064B" w14:textId="77777777" w:rsidR="00E27F60" w:rsidRPr="003A2EC2" w:rsidRDefault="00E27F60" w:rsidP="00E27F60">
          <w:pPr>
            <w:spacing w:after="0" w:line="240" w:lineRule="auto"/>
            <w:ind w:left="0" w:firstLine="0"/>
            <w:rPr>
              <w:rFonts w:eastAsia="Times New Roman"/>
              <w:b/>
              <w:bCs/>
              <w:color w:val="FFFFFF"/>
              <w:szCs w:val="20"/>
            </w:rPr>
          </w:pPr>
        </w:p>
      </w:tc>
      <w:tc>
        <w:tcPr>
          <w:tcW w:w="3600" w:type="dxa"/>
          <w:vMerge/>
          <w:tcBorders>
            <w:top w:val="single" w:sz="8" w:space="0" w:color="000000"/>
            <w:left w:val="single" w:sz="8" w:space="0" w:color="000000"/>
            <w:bottom w:val="single" w:sz="8" w:space="0" w:color="000000"/>
            <w:right w:val="single" w:sz="8" w:space="0" w:color="000000"/>
          </w:tcBorders>
          <w:vAlign w:val="center"/>
          <w:hideMark/>
        </w:tcPr>
        <w:p w14:paraId="7E634994" w14:textId="77777777" w:rsidR="00E27F60" w:rsidRPr="003A2EC2" w:rsidRDefault="00E27F60" w:rsidP="00E27F60">
          <w:pPr>
            <w:spacing w:after="0" w:line="240" w:lineRule="auto"/>
            <w:ind w:left="0" w:firstLine="0"/>
            <w:rPr>
              <w:rFonts w:eastAsia="Times New Roman"/>
              <w:b/>
              <w:bCs/>
              <w:color w:val="FFFFFF"/>
              <w:szCs w:val="20"/>
            </w:rPr>
          </w:pPr>
        </w:p>
      </w:tc>
    </w:tr>
  </w:tbl>
  <w:p w14:paraId="5E648D5A" w14:textId="2DB1DABD" w:rsidR="00D87D5C" w:rsidRDefault="00E27F60" w:rsidP="00935024">
    <w:pPr>
      <w:pStyle w:val="Header"/>
      <w:rPr>
        <w:rFonts w:asciiTheme="minorHAnsi" w:eastAsiaTheme="minorEastAsia" w:hAnsiTheme="minorHAnsi" w:cstheme="minorBidi"/>
        <w:color w:val="auto"/>
        <w:sz w:val="22"/>
      </w:rPr>
    </w:pPr>
    <w:r>
      <w:t xml:space="preserve"> </w:t>
    </w:r>
    <w:r w:rsidR="00D87D5C">
      <w:fldChar w:fldCharType="begin"/>
    </w:r>
    <w:r w:rsidR="00D87D5C">
      <w:instrText xml:space="preserve"> LINK Excel.Sheet.12 "C:\\Users\\merr2419\\Desktop\\CDT 2021 update.xlsx" Sheet1!R1051C1:R1052C4 \a \f 4 \h </w:instrText>
    </w:r>
    <w:r w:rsidR="00D87D5C">
      <w:fldChar w:fldCharType="separate"/>
    </w:r>
  </w:p>
  <w:p w14:paraId="4D8C45D4" w14:textId="77777777" w:rsidR="00D87D5C" w:rsidRPr="00935024" w:rsidRDefault="00D87D5C" w:rsidP="00935024">
    <w:pPr>
      <w:pStyle w:val="Header"/>
    </w:pP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80" w:type="dxa"/>
      <w:tblLook w:val="04A0" w:firstRow="1" w:lastRow="0" w:firstColumn="1" w:lastColumn="0" w:noHBand="0" w:noVBand="1"/>
    </w:tblPr>
    <w:tblGrid>
      <w:gridCol w:w="1620"/>
      <w:gridCol w:w="5000"/>
      <w:gridCol w:w="4260"/>
      <w:gridCol w:w="3600"/>
    </w:tblGrid>
    <w:tr w:rsidR="00E27F60" w:rsidRPr="003A2EC2" w14:paraId="5E9086A9" w14:textId="77777777" w:rsidTr="00C37DE4">
      <w:trPr>
        <w:trHeight w:val="408"/>
      </w:trPr>
      <w:tc>
        <w:tcPr>
          <w:tcW w:w="1620" w:type="dxa"/>
          <w:vMerge w:val="restart"/>
          <w:tcBorders>
            <w:top w:val="single" w:sz="8" w:space="0" w:color="000000"/>
            <w:left w:val="single" w:sz="8" w:space="0" w:color="000000"/>
            <w:bottom w:val="single" w:sz="8" w:space="0" w:color="000000"/>
            <w:right w:val="single" w:sz="8" w:space="0" w:color="000000"/>
          </w:tcBorders>
          <w:shd w:val="clear" w:color="000000" w:fill="0095D3"/>
          <w:vAlign w:val="center"/>
          <w:hideMark/>
        </w:tcPr>
        <w:p w14:paraId="274D4B9D" w14:textId="77777777" w:rsidR="00E27F60" w:rsidRPr="003A2EC2" w:rsidRDefault="00E27F60" w:rsidP="00E27F60">
          <w:pPr>
            <w:spacing w:after="0" w:line="240" w:lineRule="auto"/>
            <w:ind w:left="0" w:firstLine="0"/>
            <w:rPr>
              <w:rFonts w:eastAsia="Times New Roman"/>
              <w:b/>
              <w:bCs/>
              <w:color w:val="FFFFFF"/>
              <w:szCs w:val="20"/>
            </w:rPr>
          </w:pPr>
          <w:r w:rsidRPr="003A2EC2">
            <w:rPr>
              <w:rFonts w:eastAsia="Times New Roman"/>
              <w:b/>
              <w:bCs/>
              <w:color w:val="FFFFFF"/>
              <w:szCs w:val="20"/>
            </w:rPr>
            <w:t>CDT Code</w:t>
          </w:r>
        </w:p>
      </w:tc>
      <w:tc>
        <w:tcPr>
          <w:tcW w:w="5000" w:type="dxa"/>
          <w:vMerge w:val="restart"/>
          <w:tcBorders>
            <w:top w:val="single" w:sz="8" w:space="0" w:color="000000"/>
            <w:left w:val="single" w:sz="8" w:space="0" w:color="000000"/>
            <w:bottom w:val="single" w:sz="8" w:space="0" w:color="000000"/>
            <w:right w:val="single" w:sz="8" w:space="0" w:color="000000"/>
          </w:tcBorders>
          <w:shd w:val="clear" w:color="000000" w:fill="0095D3"/>
          <w:vAlign w:val="center"/>
          <w:hideMark/>
        </w:tcPr>
        <w:p w14:paraId="5B5A8C8B" w14:textId="77777777" w:rsidR="00E27F60" w:rsidRPr="003A2EC2" w:rsidRDefault="00E27F60" w:rsidP="00E27F60">
          <w:pPr>
            <w:spacing w:after="0" w:line="240" w:lineRule="auto"/>
            <w:ind w:left="0" w:firstLineChars="100" w:firstLine="201"/>
            <w:rPr>
              <w:rFonts w:eastAsia="Times New Roman"/>
              <w:b/>
              <w:bCs/>
              <w:color w:val="FFFFFF"/>
              <w:szCs w:val="20"/>
            </w:rPr>
          </w:pPr>
          <w:r w:rsidRPr="003A2EC2">
            <w:rPr>
              <w:rFonts w:eastAsia="Times New Roman"/>
              <w:b/>
              <w:bCs/>
              <w:color w:val="FFFFFF"/>
              <w:szCs w:val="20"/>
            </w:rPr>
            <w:t xml:space="preserve">Description of Service </w:t>
          </w:r>
        </w:p>
      </w:tc>
      <w:tc>
        <w:tcPr>
          <w:tcW w:w="4260" w:type="dxa"/>
          <w:vMerge w:val="restart"/>
          <w:tcBorders>
            <w:top w:val="single" w:sz="8" w:space="0" w:color="000000"/>
            <w:left w:val="single" w:sz="8" w:space="0" w:color="000000"/>
            <w:bottom w:val="single" w:sz="8" w:space="0" w:color="000000"/>
            <w:right w:val="single" w:sz="8" w:space="0" w:color="000000"/>
          </w:tcBorders>
          <w:shd w:val="clear" w:color="000000" w:fill="0095D3"/>
          <w:vAlign w:val="center"/>
          <w:hideMark/>
        </w:tcPr>
        <w:p w14:paraId="3BCE876A" w14:textId="77777777" w:rsidR="00E27F60" w:rsidRPr="003A2EC2" w:rsidRDefault="00E27F60" w:rsidP="00E27F60">
          <w:pPr>
            <w:spacing w:after="0" w:line="240" w:lineRule="auto"/>
            <w:ind w:left="0" w:firstLineChars="100" w:firstLine="201"/>
            <w:rPr>
              <w:rFonts w:eastAsia="Times New Roman"/>
              <w:b/>
              <w:bCs/>
              <w:color w:val="FFFFFF"/>
              <w:szCs w:val="20"/>
            </w:rPr>
          </w:pPr>
          <w:r w:rsidRPr="003A2EC2">
            <w:rPr>
              <w:rFonts w:eastAsia="Times New Roman"/>
              <w:b/>
              <w:bCs/>
              <w:color w:val="FFFFFF"/>
              <w:szCs w:val="20"/>
            </w:rPr>
            <w:t xml:space="preserve">Procedure Guidelines </w:t>
          </w:r>
        </w:p>
      </w:tc>
      <w:tc>
        <w:tcPr>
          <w:tcW w:w="3600" w:type="dxa"/>
          <w:vMerge w:val="restart"/>
          <w:tcBorders>
            <w:top w:val="single" w:sz="8" w:space="0" w:color="000000"/>
            <w:left w:val="single" w:sz="8" w:space="0" w:color="000000"/>
            <w:bottom w:val="single" w:sz="8" w:space="0" w:color="000000"/>
            <w:right w:val="single" w:sz="8" w:space="0" w:color="000000"/>
          </w:tcBorders>
          <w:shd w:val="clear" w:color="000000" w:fill="0095D3"/>
          <w:vAlign w:val="center"/>
          <w:hideMark/>
        </w:tcPr>
        <w:p w14:paraId="7D2DBBF4" w14:textId="77777777" w:rsidR="00E27F60" w:rsidRPr="003A2EC2" w:rsidRDefault="00E27F60" w:rsidP="00E27F60">
          <w:pPr>
            <w:spacing w:after="0" w:line="240" w:lineRule="auto"/>
            <w:ind w:left="0" w:firstLine="0"/>
            <w:rPr>
              <w:rFonts w:eastAsia="Times New Roman"/>
              <w:b/>
              <w:bCs/>
              <w:color w:val="FFFFFF"/>
              <w:szCs w:val="20"/>
            </w:rPr>
          </w:pPr>
          <w:r w:rsidRPr="003A2EC2">
            <w:rPr>
              <w:rFonts w:eastAsia="Times New Roman"/>
              <w:b/>
              <w:bCs/>
              <w:color w:val="FFFFFF"/>
              <w:szCs w:val="20"/>
            </w:rPr>
            <w:t>Submission Requirements: Participating Providers</w:t>
          </w:r>
        </w:p>
      </w:tc>
    </w:tr>
    <w:tr w:rsidR="00E27F60" w:rsidRPr="003A2EC2" w14:paraId="0D706733" w14:textId="77777777" w:rsidTr="00C37DE4">
      <w:trPr>
        <w:trHeight w:val="408"/>
      </w:trPr>
      <w:tc>
        <w:tcPr>
          <w:tcW w:w="1620" w:type="dxa"/>
          <w:vMerge/>
          <w:tcBorders>
            <w:top w:val="single" w:sz="8" w:space="0" w:color="000000"/>
            <w:left w:val="single" w:sz="8" w:space="0" w:color="000000"/>
            <w:bottom w:val="single" w:sz="8" w:space="0" w:color="000000"/>
            <w:right w:val="single" w:sz="8" w:space="0" w:color="000000"/>
          </w:tcBorders>
          <w:vAlign w:val="center"/>
          <w:hideMark/>
        </w:tcPr>
        <w:p w14:paraId="698AE785" w14:textId="77777777" w:rsidR="00E27F60" w:rsidRPr="003A2EC2" w:rsidRDefault="00E27F60" w:rsidP="00E27F60">
          <w:pPr>
            <w:spacing w:after="0" w:line="240" w:lineRule="auto"/>
            <w:ind w:left="0" w:firstLine="0"/>
            <w:rPr>
              <w:rFonts w:eastAsia="Times New Roman"/>
              <w:b/>
              <w:bCs/>
              <w:color w:val="FFFFFF"/>
              <w:szCs w:val="20"/>
            </w:rPr>
          </w:pPr>
        </w:p>
      </w:tc>
      <w:tc>
        <w:tcPr>
          <w:tcW w:w="5000" w:type="dxa"/>
          <w:vMerge/>
          <w:tcBorders>
            <w:top w:val="single" w:sz="8" w:space="0" w:color="000000"/>
            <w:left w:val="single" w:sz="8" w:space="0" w:color="000000"/>
            <w:bottom w:val="single" w:sz="8" w:space="0" w:color="000000"/>
            <w:right w:val="single" w:sz="8" w:space="0" w:color="000000"/>
          </w:tcBorders>
          <w:vAlign w:val="center"/>
          <w:hideMark/>
        </w:tcPr>
        <w:p w14:paraId="10E0C943" w14:textId="77777777" w:rsidR="00E27F60" w:rsidRPr="003A2EC2" w:rsidRDefault="00E27F60" w:rsidP="00E27F60">
          <w:pPr>
            <w:spacing w:after="0" w:line="240" w:lineRule="auto"/>
            <w:ind w:left="0" w:firstLine="0"/>
            <w:rPr>
              <w:rFonts w:eastAsia="Times New Roman"/>
              <w:b/>
              <w:bCs/>
              <w:color w:val="FFFFFF"/>
              <w:szCs w:val="20"/>
            </w:rPr>
          </w:pPr>
        </w:p>
      </w:tc>
      <w:tc>
        <w:tcPr>
          <w:tcW w:w="4260" w:type="dxa"/>
          <w:vMerge/>
          <w:tcBorders>
            <w:top w:val="single" w:sz="8" w:space="0" w:color="000000"/>
            <w:left w:val="single" w:sz="8" w:space="0" w:color="000000"/>
            <w:bottom w:val="single" w:sz="8" w:space="0" w:color="000000"/>
            <w:right w:val="single" w:sz="8" w:space="0" w:color="000000"/>
          </w:tcBorders>
          <w:vAlign w:val="center"/>
          <w:hideMark/>
        </w:tcPr>
        <w:p w14:paraId="1A95D10E" w14:textId="77777777" w:rsidR="00E27F60" w:rsidRPr="003A2EC2" w:rsidRDefault="00E27F60" w:rsidP="00E27F60">
          <w:pPr>
            <w:spacing w:after="0" w:line="240" w:lineRule="auto"/>
            <w:ind w:left="0" w:firstLine="0"/>
            <w:rPr>
              <w:rFonts w:eastAsia="Times New Roman"/>
              <w:b/>
              <w:bCs/>
              <w:color w:val="FFFFFF"/>
              <w:szCs w:val="20"/>
            </w:rPr>
          </w:pPr>
        </w:p>
      </w:tc>
      <w:tc>
        <w:tcPr>
          <w:tcW w:w="3600" w:type="dxa"/>
          <w:vMerge/>
          <w:tcBorders>
            <w:top w:val="single" w:sz="8" w:space="0" w:color="000000"/>
            <w:left w:val="single" w:sz="8" w:space="0" w:color="000000"/>
            <w:bottom w:val="single" w:sz="8" w:space="0" w:color="000000"/>
            <w:right w:val="single" w:sz="8" w:space="0" w:color="000000"/>
          </w:tcBorders>
          <w:vAlign w:val="center"/>
          <w:hideMark/>
        </w:tcPr>
        <w:p w14:paraId="0081C508" w14:textId="77777777" w:rsidR="00E27F60" w:rsidRPr="003A2EC2" w:rsidRDefault="00E27F60" w:rsidP="00E27F60">
          <w:pPr>
            <w:spacing w:after="0" w:line="240" w:lineRule="auto"/>
            <w:ind w:left="0" w:firstLine="0"/>
            <w:rPr>
              <w:rFonts w:eastAsia="Times New Roman"/>
              <w:b/>
              <w:bCs/>
              <w:color w:val="FFFFFF"/>
              <w:szCs w:val="20"/>
            </w:rPr>
          </w:pPr>
        </w:p>
      </w:tc>
    </w:tr>
  </w:tbl>
  <w:p w14:paraId="2872B404" w14:textId="77777777" w:rsidR="008C1901" w:rsidRDefault="008C1901" w:rsidP="00935024">
    <w:pPr>
      <w:pStyle w:val="Header"/>
      <w:rPr>
        <w:rFonts w:asciiTheme="minorHAnsi" w:eastAsiaTheme="minorEastAsia" w:hAnsiTheme="minorHAnsi" w:cstheme="minorBidi"/>
        <w:color w:val="auto"/>
        <w:sz w:val="22"/>
      </w:rPr>
    </w:pPr>
    <w:r>
      <w:fldChar w:fldCharType="begin"/>
    </w:r>
    <w:r>
      <w:instrText xml:space="preserve"> LINK Excel.Sheet.12 "C:\\Users\\merr2419\\Desktop\\CDT 2021 update.xlsx" Sheet1!R1051C1:R1052C4 \a \f 4 \h </w:instrText>
    </w:r>
    <w:r>
      <w:fldChar w:fldCharType="separate"/>
    </w:r>
  </w:p>
  <w:p w14:paraId="3A3FF12A" w14:textId="77777777" w:rsidR="008C1901" w:rsidRPr="00935024" w:rsidRDefault="008C1901" w:rsidP="00935024">
    <w:pPr>
      <w:pStyle w:val="Header"/>
    </w:pP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06F3"/>
    <w:multiLevelType w:val="hybridMultilevel"/>
    <w:tmpl w:val="B68C8DBC"/>
    <w:lvl w:ilvl="0" w:tplc="D5E2DA1A">
      <w:start w:val="9"/>
      <w:numFmt w:val="decimal"/>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42F40A">
      <w:start w:val="1"/>
      <w:numFmt w:val="lowerLetter"/>
      <w:lvlText w:val="%2."/>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1E0624">
      <w:start w:val="1"/>
      <w:numFmt w:val="lowerRoman"/>
      <w:lvlText w:val="%3"/>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761B96">
      <w:start w:val="1"/>
      <w:numFmt w:val="decimal"/>
      <w:lvlText w:val="%4"/>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CA0FF2">
      <w:start w:val="1"/>
      <w:numFmt w:val="lowerLetter"/>
      <w:lvlText w:val="%5"/>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487BAC">
      <w:start w:val="1"/>
      <w:numFmt w:val="lowerRoman"/>
      <w:lvlText w:val="%6"/>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504040">
      <w:start w:val="1"/>
      <w:numFmt w:val="decimal"/>
      <w:lvlText w:val="%7"/>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0E51AC">
      <w:start w:val="1"/>
      <w:numFmt w:val="lowerLetter"/>
      <w:lvlText w:val="%8"/>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A63572">
      <w:start w:val="1"/>
      <w:numFmt w:val="lowerRoman"/>
      <w:lvlText w:val="%9"/>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0047FF"/>
    <w:multiLevelType w:val="hybridMultilevel"/>
    <w:tmpl w:val="996418D8"/>
    <w:lvl w:ilvl="0" w:tplc="60CE4FE0">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5C6F94">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7CF10A">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184B0E">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9E382A">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74316A">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24E3A0">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5CDF26">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0645A8">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9F34579"/>
    <w:multiLevelType w:val="hybridMultilevel"/>
    <w:tmpl w:val="0CBE2E50"/>
    <w:lvl w:ilvl="0" w:tplc="3A7875A0">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08E9E2">
      <w:start w:val="1"/>
      <w:numFmt w:val="bullet"/>
      <w:lvlText w:val="o"/>
      <w:lvlJc w:val="left"/>
      <w:pPr>
        <w:ind w:left="221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2AE029EA">
      <w:start w:val="1"/>
      <w:numFmt w:val="bullet"/>
      <w:lvlText w:val="▪"/>
      <w:lvlJc w:val="left"/>
      <w:pPr>
        <w:ind w:left="217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547C6BB0">
      <w:start w:val="1"/>
      <w:numFmt w:val="bullet"/>
      <w:lvlText w:val="•"/>
      <w:lvlJc w:val="left"/>
      <w:pPr>
        <w:ind w:left="289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70E5476">
      <w:start w:val="1"/>
      <w:numFmt w:val="bullet"/>
      <w:lvlText w:val="o"/>
      <w:lvlJc w:val="left"/>
      <w:pPr>
        <w:ind w:left="361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00AD7CA">
      <w:start w:val="1"/>
      <w:numFmt w:val="bullet"/>
      <w:lvlText w:val="▪"/>
      <w:lvlJc w:val="left"/>
      <w:pPr>
        <w:ind w:left="433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B4C4596">
      <w:start w:val="1"/>
      <w:numFmt w:val="bullet"/>
      <w:lvlText w:val="•"/>
      <w:lvlJc w:val="left"/>
      <w:pPr>
        <w:ind w:left="505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E2F8F158">
      <w:start w:val="1"/>
      <w:numFmt w:val="bullet"/>
      <w:lvlText w:val="o"/>
      <w:lvlJc w:val="left"/>
      <w:pPr>
        <w:ind w:left="577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E4A1766">
      <w:start w:val="1"/>
      <w:numFmt w:val="bullet"/>
      <w:lvlText w:val="▪"/>
      <w:lvlJc w:val="left"/>
      <w:pPr>
        <w:ind w:left="649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286CE0"/>
    <w:multiLevelType w:val="multilevel"/>
    <w:tmpl w:val="4464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009CF"/>
    <w:multiLevelType w:val="hybridMultilevel"/>
    <w:tmpl w:val="ED6E22E0"/>
    <w:lvl w:ilvl="0" w:tplc="582038C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BC4F5A">
      <w:start w:val="1"/>
      <w:numFmt w:val="bullet"/>
      <w:lvlText w:val="o"/>
      <w:lvlJc w:val="left"/>
      <w:pPr>
        <w:ind w:left="14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1C6A0D2">
      <w:start w:val="1"/>
      <w:numFmt w:val="bullet"/>
      <w:lvlText w:val="▪"/>
      <w:lvlJc w:val="left"/>
      <w:pPr>
        <w:ind w:left="2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8CB2D2">
      <w:start w:val="1"/>
      <w:numFmt w:val="bullet"/>
      <w:lvlText w:val="•"/>
      <w:lvlJc w:val="left"/>
      <w:pPr>
        <w:ind w:left="2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567FDE">
      <w:start w:val="1"/>
      <w:numFmt w:val="bullet"/>
      <w:lvlText w:val="o"/>
      <w:lvlJc w:val="left"/>
      <w:pPr>
        <w:ind w:left="3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5E8054">
      <w:start w:val="1"/>
      <w:numFmt w:val="bullet"/>
      <w:lvlText w:val="▪"/>
      <w:lvlJc w:val="left"/>
      <w:pPr>
        <w:ind w:left="4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B632F2">
      <w:start w:val="1"/>
      <w:numFmt w:val="bullet"/>
      <w:lvlText w:val="•"/>
      <w:lvlJc w:val="left"/>
      <w:pPr>
        <w:ind w:left="5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ECF2BA">
      <w:start w:val="1"/>
      <w:numFmt w:val="bullet"/>
      <w:lvlText w:val="o"/>
      <w:lvlJc w:val="left"/>
      <w:pPr>
        <w:ind w:left="5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DE9B1E">
      <w:start w:val="1"/>
      <w:numFmt w:val="bullet"/>
      <w:lvlText w:val="▪"/>
      <w:lvlJc w:val="left"/>
      <w:pPr>
        <w:ind w:left="6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1900F68"/>
    <w:multiLevelType w:val="hybridMultilevel"/>
    <w:tmpl w:val="EB826254"/>
    <w:lvl w:ilvl="0" w:tplc="60CE4FE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CE4FE0">
      <w:start w:val="1"/>
      <w:numFmt w:val="bullet"/>
      <w:lvlText w:val="•"/>
      <w:lvlJc w:val="left"/>
      <w:pPr>
        <w:ind w:left="144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CE4FE0">
      <w:start w:val="1"/>
      <w:numFmt w:val="bullet"/>
      <w:lvlText w:val="•"/>
      <w:lvlJc w:val="left"/>
      <w:pPr>
        <w:ind w:left="21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20370C"/>
    <w:multiLevelType w:val="hybridMultilevel"/>
    <w:tmpl w:val="0FC2F29C"/>
    <w:lvl w:ilvl="0" w:tplc="073C0604">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98DABC">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4E68AA">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983218">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AC9530">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96D15E">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4C87E8">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CA2DC4">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0A6B0E">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DAE066A"/>
    <w:multiLevelType w:val="hybridMultilevel"/>
    <w:tmpl w:val="9EB2BCD8"/>
    <w:lvl w:ilvl="0" w:tplc="31B2E56C">
      <w:start w:val="23"/>
      <w:numFmt w:val="decimal"/>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887F7C">
      <w:start w:val="1"/>
      <w:numFmt w:val="lowerLetter"/>
      <w:lvlText w:val="%2"/>
      <w:lvlJc w:val="left"/>
      <w:pPr>
        <w:ind w:left="1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6E9674">
      <w:start w:val="1"/>
      <w:numFmt w:val="lowerRoman"/>
      <w:lvlText w:val="%3"/>
      <w:lvlJc w:val="left"/>
      <w:pPr>
        <w:ind w:left="1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0A8D22">
      <w:start w:val="1"/>
      <w:numFmt w:val="decimal"/>
      <w:lvlText w:val="%4"/>
      <w:lvlJc w:val="left"/>
      <w:pPr>
        <w:ind w:left="2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E4812C">
      <w:start w:val="1"/>
      <w:numFmt w:val="lowerLetter"/>
      <w:lvlText w:val="%5"/>
      <w:lvlJc w:val="left"/>
      <w:pPr>
        <w:ind w:left="3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3A0F90">
      <w:start w:val="1"/>
      <w:numFmt w:val="lowerRoman"/>
      <w:lvlText w:val="%6"/>
      <w:lvlJc w:val="left"/>
      <w:pPr>
        <w:ind w:left="3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0ED5CE">
      <w:start w:val="1"/>
      <w:numFmt w:val="decimal"/>
      <w:lvlText w:val="%7"/>
      <w:lvlJc w:val="left"/>
      <w:pPr>
        <w:ind w:left="4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3C31CC">
      <w:start w:val="1"/>
      <w:numFmt w:val="lowerLetter"/>
      <w:lvlText w:val="%8"/>
      <w:lvlJc w:val="left"/>
      <w:pPr>
        <w:ind w:left="5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6CD644">
      <w:start w:val="1"/>
      <w:numFmt w:val="lowerRoman"/>
      <w:lvlText w:val="%9"/>
      <w:lvlJc w:val="left"/>
      <w:pPr>
        <w:ind w:left="6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DEC446D"/>
    <w:multiLevelType w:val="hybridMultilevel"/>
    <w:tmpl w:val="A9385BC6"/>
    <w:lvl w:ilvl="0" w:tplc="2BBEA2D8">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7A98C6">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8A6846">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13049A8">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CAE140">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9CAF26">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E64818">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CC1992">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C8E436">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7C97758"/>
    <w:multiLevelType w:val="hybridMultilevel"/>
    <w:tmpl w:val="816692FE"/>
    <w:lvl w:ilvl="0" w:tplc="AE92988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489062">
      <w:start w:val="1"/>
      <w:numFmt w:val="bullet"/>
      <w:lvlText w:val="•"/>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662A69A">
      <w:start w:val="1"/>
      <w:numFmt w:val="bullet"/>
      <w:lvlText w:val="▪"/>
      <w:lvlJc w:val="left"/>
      <w:pPr>
        <w:ind w:left="1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7A93D4">
      <w:start w:val="1"/>
      <w:numFmt w:val="bullet"/>
      <w:lvlText w:val="•"/>
      <w:lvlJc w:val="left"/>
      <w:pPr>
        <w:ind w:left="2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A6EDC0">
      <w:start w:val="1"/>
      <w:numFmt w:val="bullet"/>
      <w:lvlText w:val="o"/>
      <w:lvlJc w:val="left"/>
      <w:pPr>
        <w:ind w:left="2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823558">
      <w:start w:val="1"/>
      <w:numFmt w:val="bullet"/>
      <w:lvlText w:val="▪"/>
      <w:lvlJc w:val="left"/>
      <w:pPr>
        <w:ind w:left="3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8A3760">
      <w:start w:val="1"/>
      <w:numFmt w:val="bullet"/>
      <w:lvlText w:val="•"/>
      <w:lvlJc w:val="left"/>
      <w:pPr>
        <w:ind w:left="4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1CEA84">
      <w:start w:val="1"/>
      <w:numFmt w:val="bullet"/>
      <w:lvlText w:val="o"/>
      <w:lvlJc w:val="left"/>
      <w:pPr>
        <w:ind w:left="5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92E4DC">
      <w:start w:val="1"/>
      <w:numFmt w:val="bullet"/>
      <w:lvlText w:val="▪"/>
      <w:lvlJc w:val="left"/>
      <w:pPr>
        <w:ind w:left="5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BBD3651"/>
    <w:multiLevelType w:val="hybridMultilevel"/>
    <w:tmpl w:val="0AC47256"/>
    <w:lvl w:ilvl="0" w:tplc="AC886542">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127222">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FEF3B0">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BA8EA8">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C2E052">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44CA144">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0A8F82">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22A21A">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6C4ECC">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C1E2326"/>
    <w:multiLevelType w:val="hybridMultilevel"/>
    <w:tmpl w:val="2D80064E"/>
    <w:lvl w:ilvl="0" w:tplc="5E508650">
      <w:start w:val="1"/>
      <w:numFmt w:val="decimal"/>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D824B0">
      <w:start w:val="1"/>
      <w:numFmt w:val="lowerLetter"/>
      <w:lvlText w:val="%2"/>
      <w:lvlJc w:val="left"/>
      <w:pPr>
        <w:ind w:left="1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166A6C">
      <w:start w:val="1"/>
      <w:numFmt w:val="lowerRoman"/>
      <w:lvlText w:val="%3"/>
      <w:lvlJc w:val="left"/>
      <w:pPr>
        <w:ind w:left="1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9076F6">
      <w:start w:val="1"/>
      <w:numFmt w:val="decimal"/>
      <w:lvlText w:val="%4"/>
      <w:lvlJc w:val="left"/>
      <w:pPr>
        <w:ind w:left="2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12358E">
      <w:start w:val="1"/>
      <w:numFmt w:val="lowerLetter"/>
      <w:lvlText w:val="%5"/>
      <w:lvlJc w:val="left"/>
      <w:pPr>
        <w:ind w:left="3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144F48">
      <w:start w:val="1"/>
      <w:numFmt w:val="lowerRoman"/>
      <w:lvlText w:val="%6"/>
      <w:lvlJc w:val="left"/>
      <w:pPr>
        <w:ind w:left="3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B6959C">
      <w:start w:val="1"/>
      <w:numFmt w:val="decimal"/>
      <w:lvlText w:val="%7"/>
      <w:lvlJc w:val="left"/>
      <w:pPr>
        <w:ind w:left="4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9A25EC">
      <w:start w:val="1"/>
      <w:numFmt w:val="lowerLetter"/>
      <w:lvlText w:val="%8"/>
      <w:lvlJc w:val="left"/>
      <w:pPr>
        <w:ind w:left="5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5EA33E">
      <w:start w:val="1"/>
      <w:numFmt w:val="lowerRoman"/>
      <w:lvlText w:val="%9"/>
      <w:lvlJc w:val="left"/>
      <w:pPr>
        <w:ind w:left="6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6FD4CC7"/>
    <w:multiLevelType w:val="hybridMultilevel"/>
    <w:tmpl w:val="59B01500"/>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814E82"/>
    <w:multiLevelType w:val="hybridMultilevel"/>
    <w:tmpl w:val="3B78F4FA"/>
    <w:lvl w:ilvl="0" w:tplc="E1EC98D4">
      <w:start w:val="1"/>
      <w:numFmt w:val="decimal"/>
      <w:lvlText w:val="%1."/>
      <w:lvlJc w:val="left"/>
      <w:pPr>
        <w:ind w:left="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96A470">
      <w:start w:val="1"/>
      <w:numFmt w:val="lowerLetter"/>
      <w:lvlText w:val="%2."/>
      <w:lvlJc w:val="left"/>
      <w:pPr>
        <w:ind w:left="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C6DACE">
      <w:start w:val="1"/>
      <w:numFmt w:val="lowerRoman"/>
      <w:lvlText w:val="%3"/>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A4E260">
      <w:start w:val="1"/>
      <w:numFmt w:val="decimal"/>
      <w:lvlText w:val="%4"/>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FE482C">
      <w:start w:val="1"/>
      <w:numFmt w:val="lowerLetter"/>
      <w:lvlText w:val="%5"/>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2CC7D8">
      <w:start w:val="1"/>
      <w:numFmt w:val="lowerRoman"/>
      <w:lvlText w:val="%6"/>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D2F730">
      <w:start w:val="1"/>
      <w:numFmt w:val="decimal"/>
      <w:lvlText w:val="%7"/>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5A935E">
      <w:start w:val="1"/>
      <w:numFmt w:val="lowerLetter"/>
      <w:lvlText w:val="%8"/>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12DF4A">
      <w:start w:val="1"/>
      <w:numFmt w:val="lowerRoman"/>
      <w:lvlText w:val="%9"/>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4692AD5"/>
    <w:multiLevelType w:val="hybridMultilevel"/>
    <w:tmpl w:val="D6007DCA"/>
    <w:lvl w:ilvl="0" w:tplc="4112CF8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8AC062">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AE5AF0">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FE0078">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684908">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A08366">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B24B12">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8C05E0">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643A3E">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7815989"/>
    <w:multiLevelType w:val="hybridMultilevel"/>
    <w:tmpl w:val="8ECA727C"/>
    <w:lvl w:ilvl="0" w:tplc="0409000F">
      <w:start w:val="1"/>
      <w:numFmt w:val="decimal"/>
      <w:lvlText w:val="%1."/>
      <w:lvlJc w:val="left"/>
      <w:pPr>
        <w:ind w:left="361"/>
      </w:pPr>
      <w:rPr>
        <w:rFonts w:hint="default"/>
        <w:b w:val="0"/>
        <w:i w:val="0"/>
        <w:strike w:val="0"/>
        <w:dstrike w:val="0"/>
        <w:color w:val="000000"/>
        <w:sz w:val="20"/>
        <w:szCs w:val="20"/>
        <w:u w:val="none" w:color="000000"/>
        <w:bdr w:val="none" w:sz="0" w:space="0" w:color="auto"/>
        <w:shd w:val="clear" w:color="auto" w:fill="auto"/>
        <w:vertAlign w:val="baseline"/>
      </w:rPr>
    </w:lvl>
    <w:lvl w:ilvl="1" w:tplc="076E5EE2">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209EE6">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386074">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FA2978">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847704">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EE53A2">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6CD4F2">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E41FA2">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E282137"/>
    <w:multiLevelType w:val="hybridMultilevel"/>
    <w:tmpl w:val="3B78F4FA"/>
    <w:lvl w:ilvl="0" w:tplc="E1EC98D4">
      <w:start w:val="1"/>
      <w:numFmt w:val="decimal"/>
      <w:lvlText w:val="%1."/>
      <w:lvlJc w:val="left"/>
      <w:pPr>
        <w:ind w:left="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96A470">
      <w:start w:val="1"/>
      <w:numFmt w:val="lowerLetter"/>
      <w:lvlText w:val="%2."/>
      <w:lvlJc w:val="left"/>
      <w:pPr>
        <w:ind w:left="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C6DACE">
      <w:start w:val="1"/>
      <w:numFmt w:val="lowerRoman"/>
      <w:lvlText w:val="%3"/>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A4E260">
      <w:start w:val="1"/>
      <w:numFmt w:val="decimal"/>
      <w:lvlText w:val="%4"/>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FE482C">
      <w:start w:val="1"/>
      <w:numFmt w:val="lowerLetter"/>
      <w:lvlText w:val="%5"/>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2CC7D8">
      <w:start w:val="1"/>
      <w:numFmt w:val="lowerRoman"/>
      <w:lvlText w:val="%6"/>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D2F730">
      <w:start w:val="1"/>
      <w:numFmt w:val="decimal"/>
      <w:lvlText w:val="%7"/>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5A935E">
      <w:start w:val="1"/>
      <w:numFmt w:val="lowerLetter"/>
      <w:lvlText w:val="%8"/>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12DF4A">
      <w:start w:val="1"/>
      <w:numFmt w:val="lowerRoman"/>
      <w:lvlText w:val="%9"/>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740790410">
    <w:abstractNumId w:val="1"/>
  </w:num>
  <w:num w:numId="2" w16cid:durableId="1913614358">
    <w:abstractNumId w:val="10"/>
  </w:num>
  <w:num w:numId="3" w16cid:durableId="213274794">
    <w:abstractNumId w:val="8"/>
  </w:num>
  <w:num w:numId="4" w16cid:durableId="1356034098">
    <w:abstractNumId w:val="6"/>
  </w:num>
  <w:num w:numId="5" w16cid:durableId="719520020">
    <w:abstractNumId w:val="4"/>
  </w:num>
  <w:num w:numId="6" w16cid:durableId="145437633">
    <w:abstractNumId w:val="2"/>
  </w:num>
  <w:num w:numId="7" w16cid:durableId="1778334001">
    <w:abstractNumId w:val="14"/>
  </w:num>
  <w:num w:numId="8" w16cid:durableId="813764442">
    <w:abstractNumId w:val="15"/>
  </w:num>
  <w:num w:numId="9" w16cid:durableId="1756054502">
    <w:abstractNumId w:val="13"/>
  </w:num>
  <w:num w:numId="10" w16cid:durableId="242836589">
    <w:abstractNumId w:val="11"/>
  </w:num>
  <w:num w:numId="11" w16cid:durableId="60831975">
    <w:abstractNumId w:val="0"/>
  </w:num>
  <w:num w:numId="12" w16cid:durableId="1272741346">
    <w:abstractNumId w:val="9"/>
  </w:num>
  <w:num w:numId="13" w16cid:durableId="345790512">
    <w:abstractNumId w:val="7"/>
  </w:num>
  <w:num w:numId="14" w16cid:durableId="1637023877">
    <w:abstractNumId w:val="16"/>
  </w:num>
  <w:num w:numId="15" w16cid:durableId="600575504">
    <w:abstractNumId w:val="12"/>
  </w:num>
  <w:num w:numId="16" w16cid:durableId="600528613">
    <w:abstractNumId w:val="5"/>
  </w:num>
  <w:num w:numId="17" w16cid:durableId="835270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1EF"/>
    <w:rsid w:val="0000075B"/>
    <w:rsid w:val="0000561F"/>
    <w:rsid w:val="000110A3"/>
    <w:rsid w:val="00014F6E"/>
    <w:rsid w:val="00022256"/>
    <w:rsid w:val="00045624"/>
    <w:rsid w:val="00055416"/>
    <w:rsid w:val="00063ABA"/>
    <w:rsid w:val="00077BA9"/>
    <w:rsid w:val="00095F4F"/>
    <w:rsid w:val="000B2155"/>
    <w:rsid w:val="000B5325"/>
    <w:rsid w:val="000C4FAA"/>
    <w:rsid w:val="000D62FC"/>
    <w:rsid w:val="000F5469"/>
    <w:rsid w:val="00120E4C"/>
    <w:rsid w:val="00142E7D"/>
    <w:rsid w:val="00144296"/>
    <w:rsid w:val="00153FC0"/>
    <w:rsid w:val="00166A46"/>
    <w:rsid w:val="00171224"/>
    <w:rsid w:val="00197E6E"/>
    <w:rsid w:val="001A3085"/>
    <w:rsid w:val="001B1762"/>
    <w:rsid w:val="001B5488"/>
    <w:rsid w:val="001E213A"/>
    <w:rsid w:val="001F56C4"/>
    <w:rsid w:val="002030FC"/>
    <w:rsid w:val="00205874"/>
    <w:rsid w:val="00220648"/>
    <w:rsid w:val="002249D0"/>
    <w:rsid w:val="00231284"/>
    <w:rsid w:val="0023352B"/>
    <w:rsid w:val="002357F5"/>
    <w:rsid w:val="00245DBC"/>
    <w:rsid w:val="00246078"/>
    <w:rsid w:val="002540F2"/>
    <w:rsid w:val="0026070B"/>
    <w:rsid w:val="00264A0C"/>
    <w:rsid w:val="00274C9B"/>
    <w:rsid w:val="002819AE"/>
    <w:rsid w:val="0028718C"/>
    <w:rsid w:val="0029081F"/>
    <w:rsid w:val="00290FFD"/>
    <w:rsid w:val="00293914"/>
    <w:rsid w:val="00297363"/>
    <w:rsid w:val="002A187F"/>
    <w:rsid w:val="002B0664"/>
    <w:rsid w:val="002E45AC"/>
    <w:rsid w:val="002E49CE"/>
    <w:rsid w:val="002F0522"/>
    <w:rsid w:val="00305763"/>
    <w:rsid w:val="00312E45"/>
    <w:rsid w:val="00313A0D"/>
    <w:rsid w:val="00314C47"/>
    <w:rsid w:val="003158DB"/>
    <w:rsid w:val="0032792C"/>
    <w:rsid w:val="00332395"/>
    <w:rsid w:val="0033345C"/>
    <w:rsid w:val="00336BAB"/>
    <w:rsid w:val="00340C16"/>
    <w:rsid w:val="00344A1B"/>
    <w:rsid w:val="0036766F"/>
    <w:rsid w:val="00373013"/>
    <w:rsid w:val="003A2EC2"/>
    <w:rsid w:val="003B5EDE"/>
    <w:rsid w:val="003C3D4D"/>
    <w:rsid w:val="003D0234"/>
    <w:rsid w:val="003D5245"/>
    <w:rsid w:val="003F1B5E"/>
    <w:rsid w:val="004036C5"/>
    <w:rsid w:val="00412009"/>
    <w:rsid w:val="00426B7D"/>
    <w:rsid w:val="00433EE6"/>
    <w:rsid w:val="0043FF8D"/>
    <w:rsid w:val="00454284"/>
    <w:rsid w:val="0046703F"/>
    <w:rsid w:val="00477653"/>
    <w:rsid w:val="00495FE2"/>
    <w:rsid w:val="004A413D"/>
    <w:rsid w:val="004A4E1C"/>
    <w:rsid w:val="004B36BD"/>
    <w:rsid w:val="004B4E27"/>
    <w:rsid w:val="004B62E9"/>
    <w:rsid w:val="004D5668"/>
    <w:rsid w:val="004E0F8B"/>
    <w:rsid w:val="004E415E"/>
    <w:rsid w:val="004E5164"/>
    <w:rsid w:val="004F41C1"/>
    <w:rsid w:val="00507198"/>
    <w:rsid w:val="00507637"/>
    <w:rsid w:val="00517C02"/>
    <w:rsid w:val="005202B4"/>
    <w:rsid w:val="00541444"/>
    <w:rsid w:val="00545520"/>
    <w:rsid w:val="00547238"/>
    <w:rsid w:val="00557433"/>
    <w:rsid w:val="00566B8C"/>
    <w:rsid w:val="00570540"/>
    <w:rsid w:val="005727A9"/>
    <w:rsid w:val="00577422"/>
    <w:rsid w:val="00582D2E"/>
    <w:rsid w:val="005A53B4"/>
    <w:rsid w:val="005B4A2B"/>
    <w:rsid w:val="005C2BCF"/>
    <w:rsid w:val="005D7487"/>
    <w:rsid w:val="005E437C"/>
    <w:rsid w:val="00621860"/>
    <w:rsid w:val="00624966"/>
    <w:rsid w:val="006279EC"/>
    <w:rsid w:val="00637412"/>
    <w:rsid w:val="006406E9"/>
    <w:rsid w:val="006409D1"/>
    <w:rsid w:val="00652F30"/>
    <w:rsid w:val="00670A4C"/>
    <w:rsid w:val="0067180C"/>
    <w:rsid w:val="0068075A"/>
    <w:rsid w:val="00684B49"/>
    <w:rsid w:val="006852F1"/>
    <w:rsid w:val="006A6643"/>
    <w:rsid w:val="006D11EB"/>
    <w:rsid w:val="006D62C4"/>
    <w:rsid w:val="006F3DCF"/>
    <w:rsid w:val="006F3DFD"/>
    <w:rsid w:val="00705EBF"/>
    <w:rsid w:val="00712728"/>
    <w:rsid w:val="00730B8C"/>
    <w:rsid w:val="007321B1"/>
    <w:rsid w:val="00737348"/>
    <w:rsid w:val="007378DD"/>
    <w:rsid w:val="007561A1"/>
    <w:rsid w:val="0075708C"/>
    <w:rsid w:val="007571BB"/>
    <w:rsid w:val="00764087"/>
    <w:rsid w:val="00772C0E"/>
    <w:rsid w:val="00775612"/>
    <w:rsid w:val="00781ACC"/>
    <w:rsid w:val="00783911"/>
    <w:rsid w:val="00795F46"/>
    <w:rsid w:val="007A1393"/>
    <w:rsid w:val="007A1D20"/>
    <w:rsid w:val="007A49E0"/>
    <w:rsid w:val="007A58E3"/>
    <w:rsid w:val="007B258C"/>
    <w:rsid w:val="007B2D0E"/>
    <w:rsid w:val="007B71C7"/>
    <w:rsid w:val="007C65E3"/>
    <w:rsid w:val="007F5E68"/>
    <w:rsid w:val="00810AA0"/>
    <w:rsid w:val="00823106"/>
    <w:rsid w:val="0082461B"/>
    <w:rsid w:val="00827075"/>
    <w:rsid w:val="00833EBB"/>
    <w:rsid w:val="00856248"/>
    <w:rsid w:val="008601CD"/>
    <w:rsid w:val="00876022"/>
    <w:rsid w:val="0088651D"/>
    <w:rsid w:val="0089479A"/>
    <w:rsid w:val="008A3E62"/>
    <w:rsid w:val="008B08C6"/>
    <w:rsid w:val="008B0CFD"/>
    <w:rsid w:val="008B4B5B"/>
    <w:rsid w:val="008B4CD8"/>
    <w:rsid w:val="008C1901"/>
    <w:rsid w:val="008D291D"/>
    <w:rsid w:val="008D2A98"/>
    <w:rsid w:val="008D3B1F"/>
    <w:rsid w:val="008D4C4B"/>
    <w:rsid w:val="008E18FD"/>
    <w:rsid w:val="008F04EB"/>
    <w:rsid w:val="008F2D62"/>
    <w:rsid w:val="008F616E"/>
    <w:rsid w:val="00901B2D"/>
    <w:rsid w:val="00907A5B"/>
    <w:rsid w:val="0090ED69"/>
    <w:rsid w:val="0091FDD5"/>
    <w:rsid w:val="009230A4"/>
    <w:rsid w:val="009265A6"/>
    <w:rsid w:val="00932919"/>
    <w:rsid w:val="00935024"/>
    <w:rsid w:val="00936608"/>
    <w:rsid w:val="009401F2"/>
    <w:rsid w:val="00941E3F"/>
    <w:rsid w:val="009612E4"/>
    <w:rsid w:val="0097661E"/>
    <w:rsid w:val="00987079"/>
    <w:rsid w:val="009913D9"/>
    <w:rsid w:val="009A76D7"/>
    <w:rsid w:val="009B71EF"/>
    <w:rsid w:val="009E1BF8"/>
    <w:rsid w:val="009E3552"/>
    <w:rsid w:val="009F08D3"/>
    <w:rsid w:val="00A06F66"/>
    <w:rsid w:val="00A13F8F"/>
    <w:rsid w:val="00A15AF8"/>
    <w:rsid w:val="00A44801"/>
    <w:rsid w:val="00A54FBC"/>
    <w:rsid w:val="00AC23E6"/>
    <w:rsid w:val="00AE7BFE"/>
    <w:rsid w:val="00AF6250"/>
    <w:rsid w:val="00B213CC"/>
    <w:rsid w:val="00B31D4E"/>
    <w:rsid w:val="00B41C54"/>
    <w:rsid w:val="00B44C3E"/>
    <w:rsid w:val="00B47064"/>
    <w:rsid w:val="00B6091C"/>
    <w:rsid w:val="00B63014"/>
    <w:rsid w:val="00B71BD5"/>
    <w:rsid w:val="00B930E6"/>
    <w:rsid w:val="00BA7AD3"/>
    <w:rsid w:val="00BC8F96"/>
    <w:rsid w:val="00BD08CE"/>
    <w:rsid w:val="00BD5FE3"/>
    <w:rsid w:val="00C116D2"/>
    <w:rsid w:val="00C121EF"/>
    <w:rsid w:val="00C17773"/>
    <w:rsid w:val="00C300C9"/>
    <w:rsid w:val="00C32B14"/>
    <w:rsid w:val="00C334AC"/>
    <w:rsid w:val="00C33C00"/>
    <w:rsid w:val="00C55C2E"/>
    <w:rsid w:val="00C5CC48"/>
    <w:rsid w:val="00C7521F"/>
    <w:rsid w:val="00C82043"/>
    <w:rsid w:val="00CA0E97"/>
    <w:rsid w:val="00CB3EB8"/>
    <w:rsid w:val="00CB4FDF"/>
    <w:rsid w:val="00CC0C9D"/>
    <w:rsid w:val="00CD0D10"/>
    <w:rsid w:val="00CE43FD"/>
    <w:rsid w:val="00CF3D97"/>
    <w:rsid w:val="00D02C22"/>
    <w:rsid w:val="00D03593"/>
    <w:rsid w:val="00D131C9"/>
    <w:rsid w:val="00D20783"/>
    <w:rsid w:val="00D2174E"/>
    <w:rsid w:val="00D264A1"/>
    <w:rsid w:val="00D265F5"/>
    <w:rsid w:val="00D274F4"/>
    <w:rsid w:val="00D41550"/>
    <w:rsid w:val="00D465C4"/>
    <w:rsid w:val="00D5111E"/>
    <w:rsid w:val="00D554FD"/>
    <w:rsid w:val="00D62BC2"/>
    <w:rsid w:val="00D70137"/>
    <w:rsid w:val="00D7057E"/>
    <w:rsid w:val="00D74974"/>
    <w:rsid w:val="00D859F8"/>
    <w:rsid w:val="00D87D5C"/>
    <w:rsid w:val="00DA33AE"/>
    <w:rsid w:val="00DA45D3"/>
    <w:rsid w:val="00DB5623"/>
    <w:rsid w:val="00DB6C2E"/>
    <w:rsid w:val="00DC0D0B"/>
    <w:rsid w:val="00DD4DA5"/>
    <w:rsid w:val="00DD7955"/>
    <w:rsid w:val="00DE42AC"/>
    <w:rsid w:val="00DE5603"/>
    <w:rsid w:val="00DE7639"/>
    <w:rsid w:val="00DE77E2"/>
    <w:rsid w:val="00DF19BE"/>
    <w:rsid w:val="00DF1D60"/>
    <w:rsid w:val="00DF2C99"/>
    <w:rsid w:val="00DF6877"/>
    <w:rsid w:val="00DF6991"/>
    <w:rsid w:val="00E22870"/>
    <w:rsid w:val="00E236E6"/>
    <w:rsid w:val="00E27F60"/>
    <w:rsid w:val="00E445DF"/>
    <w:rsid w:val="00E51F1F"/>
    <w:rsid w:val="00E70997"/>
    <w:rsid w:val="00E75495"/>
    <w:rsid w:val="00E76DDB"/>
    <w:rsid w:val="00E8697D"/>
    <w:rsid w:val="00E86F5E"/>
    <w:rsid w:val="00E87351"/>
    <w:rsid w:val="00E911A7"/>
    <w:rsid w:val="00EB2B7F"/>
    <w:rsid w:val="00EB3312"/>
    <w:rsid w:val="00EB7A09"/>
    <w:rsid w:val="00EB7C38"/>
    <w:rsid w:val="00EC00F4"/>
    <w:rsid w:val="00EF5DE9"/>
    <w:rsid w:val="00F037F4"/>
    <w:rsid w:val="00F0408C"/>
    <w:rsid w:val="00F07C39"/>
    <w:rsid w:val="00F2550F"/>
    <w:rsid w:val="00F43CFF"/>
    <w:rsid w:val="00F70E63"/>
    <w:rsid w:val="00F84365"/>
    <w:rsid w:val="00FA6C47"/>
    <w:rsid w:val="00FB5A4C"/>
    <w:rsid w:val="00FB6541"/>
    <w:rsid w:val="00FC0DD0"/>
    <w:rsid w:val="00FC1E5D"/>
    <w:rsid w:val="00FC45A2"/>
    <w:rsid w:val="00FC6EC8"/>
    <w:rsid w:val="00FD7A20"/>
    <w:rsid w:val="017A59C8"/>
    <w:rsid w:val="01908701"/>
    <w:rsid w:val="019285AA"/>
    <w:rsid w:val="01C7F9BC"/>
    <w:rsid w:val="0201C8C1"/>
    <w:rsid w:val="0213A4F4"/>
    <w:rsid w:val="0235E3E6"/>
    <w:rsid w:val="023BC208"/>
    <w:rsid w:val="024ED7EC"/>
    <w:rsid w:val="02DA1C83"/>
    <w:rsid w:val="0315C3AD"/>
    <w:rsid w:val="0317F3DC"/>
    <w:rsid w:val="0333AAF6"/>
    <w:rsid w:val="0354C5A6"/>
    <w:rsid w:val="03620EA0"/>
    <w:rsid w:val="0368DB51"/>
    <w:rsid w:val="0386BFBC"/>
    <w:rsid w:val="03C515FD"/>
    <w:rsid w:val="03C6A0F2"/>
    <w:rsid w:val="03D79269"/>
    <w:rsid w:val="03E3D7BF"/>
    <w:rsid w:val="041618A4"/>
    <w:rsid w:val="0463023A"/>
    <w:rsid w:val="04764ABC"/>
    <w:rsid w:val="048E3B3F"/>
    <w:rsid w:val="049E97BA"/>
    <w:rsid w:val="04BB3725"/>
    <w:rsid w:val="04E55B3E"/>
    <w:rsid w:val="04FC9753"/>
    <w:rsid w:val="0514F2C3"/>
    <w:rsid w:val="05172CCA"/>
    <w:rsid w:val="05290CCD"/>
    <w:rsid w:val="0529D15A"/>
    <w:rsid w:val="0561255D"/>
    <w:rsid w:val="056E89E5"/>
    <w:rsid w:val="05713CDA"/>
    <w:rsid w:val="057D1428"/>
    <w:rsid w:val="065D90AC"/>
    <w:rsid w:val="06699DE0"/>
    <w:rsid w:val="068753B6"/>
    <w:rsid w:val="06CE41B2"/>
    <w:rsid w:val="06EC2053"/>
    <w:rsid w:val="073B0B4E"/>
    <w:rsid w:val="075B9E8E"/>
    <w:rsid w:val="07837E8D"/>
    <w:rsid w:val="07C7C8CC"/>
    <w:rsid w:val="085F85BE"/>
    <w:rsid w:val="08AA260B"/>
    <w:rsid w:val="08C3C4B2"/>
    <w:rsid w:val="08C72079"/>
    <w:rsid w:val="08D220ED"/>
    <w:rsid w:val="08D59FAD"/>
    <w:rsid w:val="0A2BDC9C"/>
    <w:rsid w:val="0A2ED2BD"/>
    <w:rsid w:val="0A8209F6"/>
    <w:rsid w:val="0A9CF365"/>
    <w:rsid w:val="0AAD4B82"/>
    <w:rsid w:val="0AEC6226"/>
    <w:rsid w:val="0B0FA0B7"/>
    <w:rsid w:val="0B3035F5"/>
    <w:rsid w:val="0B5EEF51"/>
    <w:rsid w:val="0B68720D"/>
    <w:rsid w:val="0BC0F956"/>
    <w:rsid w:val="0BE815D6"/>
    <w:rsid w:val="0BF57AE4"/>
    <w:rsid w:val="0C09EA24"/>
    <w:rsid w:val="0C535674"/>
    <w:rsid w:val="0C687F08"/>
    <w:rsid w:val="0CD78896"/>
    <w:rsid w:val="0CDB10A2"/>
    <w:rsid w:val="0CE9D4CC"/>
    <w:rsid w:val="0CEE5AC7"/>
    <w:rsid w:val="0D2B07B3"/>
    <w:rsid w:val="0D44CF3E"/>
    <w:rsid w:val="0D936414"/>
    <w:rsid w:val="0DB4BD00"/>
    <w:rsid w:val="0DC2B685"/>
    <w:rsid w:val="0DDA4E72"/>
    <w:rsid w:val="0E0F6924"/>
    <w:rsid w:val="0E278367"/>
    <w:rsid w:val="0E7237A2"/>
    <w:rsid w:val="0EE0D202"/>
    <w:rsid w:val="0EE6F86E"/>
    <w:rsid w:val="0F017426"/>
    <w:rsid w:val="0F214E24"/>
    <w:rsid w:val="0F577BB9"/>
    <w:rsid w:val="0F7262E7"/>
    <w:rsid w:val="0F8E04CF"/>
    <w:rsid w:val="0FCCE315"/>
    <w:rsid w:val="1000AE94"/>
    <w:rsid w:val="1019C5AC"/>
    <w:rsid w:val="101C186C"/>
    <w:rsid w:val="1028B6CF"/>
    <w:rsid w:val="1039CA68"/>
    <w:rsid w:val="10530C62"/>
    <w:rsid w:val="1078A1EA"/>
    <w:rsid w:val="10C45873"/>
    <w:rsid w:val="10FB8C65"/>
    <w:rsid w:val="114F60DC"/>
    <w:rsid w:val="115C5CD3"/>
    <w:rsid w:val="118803CD"/>
    <w:rsid w:val="119594C7"/>
    <w:rsid w:val="11B1F0E2"/>
    <w:rsid w:val="11B86E8D"/>
    <w:rsid w:val="11DE9186"/>
    <w:rsid w:val="11EA23B9"/>
    <w:rsid w:val="11EDC83D"/>
    <w:rsid w:val="120D5E7E"/>
    <w:rsid w:val="125AB0DD"/>
    <w:rsid w:val="12B1B651"/>
    <w:rsid w:val="12CFF45C"/>
    <w:rsid w:val="136E5D24"/>
    <w:rsid w:val="13BE5EFF"/>
    <w:rsid w:val="1472C20E"/>
    <w:rsid w:val="1489508B"/>
    <w:rsid w:val="148E3A28"/>
    <w:rsid w:val="149EFAA5"/>
    <w:rsid w:val="14A67C32"/>
    <w:rsid w:val="1501A71F"/>
    <w:rsid w:val="15032D8D"/>
    <w:rsid w:val="155CF8AD"/>
    <w:rsid w:val="15618EAB"/>
    <w:rsid w:val="15BC577C"/>
    <w:rsid w:val="15ED7DFE"/>
    <w:rsid w:val="161565AD"/>
    <w:rsid w:val="161F2637"/>
    <w:rsid w:val="172ABC62"/>
    <w:rsid w:val="174A1875"/>
    <w:rsid w:val="178DF2D5"/>
    <w:rsid w:val="17C5FFEF"/>
    <w:rsid w:val="17D0B2BC"/>
    <w:rsid w:val="1875D5DE"/>
    <w:rsid w:val="188FF6B0"/>
    <w:rsid w:val="18EA0C23"/>
    <w:rsid w:val="19374A08"/>
    <w:rsid w:val="19544434"/>
    <w:rsid w:val="196082B3"/>
    <w:rsid w:val="19F9AE48"/>
    <w:rsid w:val="1A46216D"/>
    <w:rsid w:val="1A5AE25B"/>
    <w:rsid w:val="1A5DCE7E"/>
    <w:rsid w:val="1A777F45"/>
    <w:rsid w:val="1A7946E3"/>
    <w:rsid w:val="1A8AFCEB"/>
    <w:rsid w:val="1A9DC062"/>
    <w:rsid w:val="1AAFC351"/>
    <w:rsid w:val="1AE20392"/>
    <w:rsid w:val="1B25D4A2"/>
    <w:rsid w:val="1B4ABD93"/>
    <w:rsid w:val="1B91209E"/>
    <w:rsid w:val="1B926FDA"/>
    <w:rsid w:val="1BD4D341"/>
    <w:rsid w:val="1C22D615"/>
    <w:rsid w:val="1CB04FD6"/>
    <w:rsid w:val="1CEF0E72"/>
    <w:rsid w:val="1CF93D4F"/>
    <w:rsid w:val="1D094907"/>
    <w:rsid w:val="1D0A6DDA"/>
    <w:rsid w:val="1D0C0AC7"/>
    <w:rsid w:val="1D17788F"/>
    <w:rsid w:val="1D494701"/>
    <w:rsid w:val="1D9152C6"/>
    <w:rsid w:val="1DAD8D8C"/>
    <w:rsid w:val="1DB26980"/>
    <w:rsid w:val="1DB3E0F8"/>
    <w:rsid w:val="1DC4FE36"/>
    <w:rsid w:val="1DF755E4"/>
    <w:rsid w:val="1E130B7F"/>
    <w:rsid w:val="1E502C90"/>
    <w:rsid w:val="1E752EA8"/>
    <w:rsid w:val="1EA9C3FD"/>
    <w:rsid w:val="1EB3ED31"/>
    <w:rsid w:val="1EBC2865"/>
    <w:rsid w:val="1ECA6C32"/>
    <w:rsid w:val="1EF7E5D0"/>
    <w:rsid w:val="1F1F3712"/>
    <w:rsid w:val="1F26FB90"/>
    <w:rsid w:val="1F3C73C3"/>
    <w:rsid w:val="1F5C7AB7"/>
    <w:rsid w:val="1F7BDF61"/>
    <w:rsid w:val="1FD2DFE5"/>
    <w:rsid w:val="1FF5FF5B"/>
    <w:rsid w:val="1FFC7A21"/>
    <w:rsid w:val="201F8D17"/>
    <w:rsid w:val="204C474C"/>
    <w:rsid w:val="208C8EF9"/>
    <w:rsid w:val="20FFE586"/>
    <w:rsid w:val="2118903D"/>
    <w:rsid w:val="213D50E8"/>
    <w:rsid w:val="215EF9FC"/>
    <w:rsid w:val="219D2C7F"/>
    <w:rsid w:val="21C0B811"/>
    <w:rsid w:val="21E1EF96"/>
    <w:rsid w:val="21E817AD"/>
    <w:rsid w:val="2248630B"/>
    <w:rsid w:val="226CFE3F"/>
    <w:rsid w:val="227A19B0"/>
    <w:rsid w:val="22810895"/>
    <w:rsid w:val="228EF556"/>
    <w:rsid w:val="22C65929"/>
    <w:rsid w:val="22EC9A46"/>
    <w:rsid w:val="23079307"/>
    <w:rsid w:val="230F1AEB"/>
    <w:rsid w:val="2312B325"/>
    <w:rsid w:val="233136E6"/>
    <w:rsid w:val="2356FA0A"/>
    <w:rsid w:val="235D1AB1"/>
    <w:rsid w:val="236BDF62"/>
    <w:rsid w:val="2416E960"/>
    <w:rsid w:val="242488A9"/>
    <w:rsid w:val="242BABE6"/>
    <w:rsid w:val="244E4FDF"/>
    <w:rsid w:val="24A84B86"/>
    <w:rsid w:val="24ABCEBC"/>
    <w:rsid w:val="250A0658"/>
    <w:rsid w:val="25108D84"/>
    <w:rsid w:val="251A45E4"/>
    <w:rsid w:val="2535A2B3"/>
    <w:rsid w:val="25631090"/>
    <w:rsid w:val="256D4DC4"/>
    <w:rsid w:val="25787C27"/>
    <w:rsid w:val="2580C76A"/>
    <w:rsid w:val="25AC6DF6"/>
    <w:rsid w:val="25B11F1D"/>
    <w:rsid w:val="25BC5588"/>
    <w:rsid w:val="25D246BF"/>
    <w:rsid w:val="25EEBE21"/>
    <w:rsid w:val="25FB7769"/>
    <w:rsid w:val="267AADBC"/>
    <w:rsid w:val="2683C248"/>
    <w:rsid w:val="26C988B0"/>
    <w:rsid w:val="270222D4"/>
    <w:rsid w:val="27208C56"/>
    <w:rsid w:val="27B61CF5"/>
    <w:rsid w:val="27C70B7A"/>
    <w:rsid w:val="27DD7D8C"/>
    <w:rsid w:val="27E8BFA1"/>
    <w:rsid w:val="28082577"/>
    <w:rsid w:val="2841A71A"/>
    <w:rsid w:val="28795D10"/>
    <w:rsid w:val="289137C1"/>
    <w:rsid w:val="28B5E535"/>
    <w:rsid w:val="28C6B40F"/>
    <w:rsid w:val="298D772B"/>
    <w:rsid w:val="29903ABE"/>
    <w:rsid w:val="29D5A571"/>
    <w:rsid w:val="2A1DD9AD"/>
    <w:rsid w:val="2A1F18D2"/>
    <w:rsid w:val="2A2029FE"/>
    <w:rsid w:val="2A5DCE45"/>
    <w:rsid w:val="2A62ED64"/>
    <w:rsid w:val="2A816066"/>
    <w:rsid w:val="2A828877"/>
    <w:rsid w:val="2A857A0F"/>
    <w:rsid w:val="2A8B7A31"/>
    <w:rsid w:val="2A9FCA87"/>
    <w:rsid w:val="2AC72B58"/>
    <w:rsid w:val="2AE982FE"/>
    <w:rsid w:val="2AF33A1F"/>
    <w:rsid w:val="2B57947A"/>
    <w:rsid w:val="2B8F7790"/>
    <w:rsid w:val="2BD2C1F2"/>
    <w:rsid w:val="2BFCB5C9"/>
    <w:rsid w:val="2C10FFF0"/>
    <w:rsid w:val="2C41790A"/>
    <w:rsid w:val="2C985893"/>
    <w:rsid w:val="2CAC1DFC"/>
    <w:rsid w:val="2CACBDCF"/>
    <w:rsid w:val="2D873F7F"/>
    <w:rsid w:val="2D95C91D"/>
    <w:rsid w:val="2DF68435"/>
    <w:rsid w:val="2E188F56"/>
    <w:rsid w:val="2E3499D7"/>
    <w:rsid w:val="2EA323E9"/>
    <w:rsid w:val="2EA41821"/>
    <w:rsid w:val="2EB3E75B"/>
    <w:rsid w:val="2EDE8039"/>
    <w:rsid w:val="2EDE8B03"/>
    <w:rsid w:val="2EF13A57"/>
    <w:rsid w:val="2F07255B"/>
    <w:rsid w:val="2F51A667"/>
    <w:rsid w:val="2F68049E"/>
    <w:rsid w:val="2F725EFC"/>
    <w:rsid w:val="2F7919CC"/>
    <w:rsid w:val="2F8A8B19"/>
    <w:rsid w:val="2FC01D98"/>
    <w:rsid w:val="2FD8EC74"/>
    <w:rsid w:val="3018B022"/>
    <w:rsid w:val="3062B4A6"/>
    <w:rsid w:val="30667F70"/>
    <w:rsid w:val="30D416B4"/>
    <w:rsid w:val="314DD7F5"/>
    <w:rsid w:val="3155AF72"/>
    <w:rsid w:val="315D5236"/>
    <w:rsid w:val="3166FF2B"/>
    <w:rsid w:val="317AEA58"/>
    <w:rsid w:val="319187D1"/>
    <w:rsid w:val="31CB2FD0"/>
    <w:rsid w:val="31F02CB3"/>
    <w:rsid w:val="3286F1C2"/>
    <w:rsid w:val="332B446E"/>
    <w:rsid w:val="33894D3B"/>
    <w:rsid w:val="3391414F"/>
    <w:rsid w:val="33940CF6"/>
    <w:rsid w:val="33E322A0"/>
    <w:rsid w:val="34118DFB"/>
    <w:rsid w:val="34201C87"/>
    <w:rsid w:val="34943842"/>
    <w:rsid w:val="34BF9F79"/>
    <w:rsid w:val="34C5975C"/>
    <w:rsid w:val="3532F473"/>
    <w:rsid w:val="354689EE"/>
    <w:rsid w:val="354C880C"/>
    <w:rsid w:val="35723765"/>
    <w:rsid w:val="357B8DE2"/>
    <w:rsid w:val="359B684C"/>
    <w:rsid w:val="35B791B1"/>
    <w:rsid w:val="361D2E0D"/>
    <w:rsid w:val="3673E9CF"/>
    <w:rsid w:val="36794FC5"/>
    <w:rsid w:val="36DFB52A"/>
    <w:rsid w:val="36E43172"/>
    <w:rsid w:val="371AA47E"/>
    <w:rsid w:val="372072C3"/>
    <w:rsid w:val="376E68E6"/>
    <w:rsid w:val="3770DD4E"/>
    <w:rsid w:val="3777BA39"/>
    <w:rsid w:val="37A70680"/>
    <w:rsid w:val="37BD9803"/>
    <w:rsid w:val="37CA373C"/>
    <w:rsid w:val="38152026"/>
    <w:rsid w:val="38237754"/>
    <w:rsid w:val="383D7A24"/>
    <w:rsid w:val="3858B3CD"/>
    <w:rsid w:val="3862993F"/>
    <w:rsid w:val="38689179"/>
    <w:rsid w:val="3890A6EC"/>
    <w:rsid w:val="38B02683"/>
    <w:rsid w:val="38C655AF"/>
    <w:rsid w:val="38CEB07F"/>
    <w:rsid w:val="391CAFAA"/>
    <w:rsid w:val="3941EF7A"/>
    <w:rsid w:val="39577F0C"/>
    <w:rsid w:val="3959304D"/>
    <w:rsid w:val="3983A1B8"/>
    <w:rsid w:val="3993BBD1"/>
    <w:rsid w:val="399FC292"/>
    <w:rsid w:val="39C12307"/>
    <w:rsid w:val="39C380ED"/>
    <w:rsid w:val="39F46479"/>
    <w:rsid w:val="3A06C968"/>
    <w:rsid w:val="3A161AE0"/>
    <w:rsid w:val="3A36FB4C"/>
    <w:rsid w:val="3A769C84"/>
    <w:rsid w:val="3AA35387"/>
    <w:rsid w:val="3ACBDF6C"/>
    <w:rsid w:val="3B2187DA"/>
    <w:rsid w:val="3B33988B"/>
    <w:rsid w:val="3B903534"/>
    <w:rsid w:val="3BC46F08"/>
    <w:rsid w:val="3C08EA64"/>
    <w:rsid w:val="3C7F15A4"/>
    <w:rsid w:val="3C82170D"/>
    <w:rsid w:val="3CF903F9"/>
    <w:rsid w:val="3D733610"/>
    <w:rsid w:val="3D83894E"/>
    <w:rsid w:val="3D8ED632"/>
    <w:rsid w:val="3D8EF7C9"/>
    <w:rsid w:val="3D925D57"/>
    <w:rsid w:val="3DA75DFD"/>
    <w:rsid w:val="3E129157"/>
    <w:rsid w:val="3E17386E"/>
    <w:rsid w:val="3EA7ECAD"/>
    <w:rsid w:val="3EC3C2AC"/>
    <w:rsid w:val="3EC81A5C"/>
    <w:rsid w:val="3ED3E2F7"/>
    <w:rsid w:val="3EE60F82"/>
    <w:rsid w:val="3EF7F61D"/>
    <w:rsid w:val="3F2319CA"/>
    <w:rsid w:val="3F95DC0F"/>
    <w:rsid w:val="3FA3DD60"/>
    <w:rsid w:val="3FCE95A3"/>
    <w:rsid w:val="3FD2BCAD"/>
    <w:rsid w:val="3FDBFF02"/>
    <w:rsid w:val="3FE20930"/>
    <w:rsid w:val="3FE75B6D"/>
    <w:rsid w:val="402A927D"/>
    <w:rsid w:val="4071EB5B"/>
    <w:rsid w:val="4072E41E"/>
    <w:rsid w:val="408BCB94"/>
    <w:rsid w:val="40FEF49C"/>
    <w:rsid w:val="416880A1"/>
    <w:rsid w:val="4203A4B1"/>
    <w:rsid w:val="4235DBE2"/>
    <w:rsid w:val="425F56FB"/>
    <w:rsid w:val="426CA8E0"/>
    <w:rsid w:val="427A4464"/>
    <w:rsid w:val="43030044"/>
    <w:rsid w:val="4363D5B0"/>
    <w:rsid w:val="436D2659"/>
    <w:rsid w:val="43701CE3"/>
    <w:rsid w:val="43C7920F"/>
    <w:rsid w:val="43EAB97A"/>
    <w:rsid w:val="441A924C"/>
    <w:rsid w:val="4434F6C5"/>
    <w:rsid w:val="4435D355"/>
    <w:rsid w:val="447BB045"/>
    <w:rsid w:val="44882D24"/>
    <w:rsid w:val="44AC065E"/>
    <w:rsid w:val="44BAB721"/>
    <w:rsid w:val="44FCC758"/>
    <w:rsid w:val="450E8311"/>
    <w:rsid w:val="45368262"/>
    <w:rsid w:val="4549176A"/>
    <w:rsid w:val="4572425C"/>
    <w:rsid w:val="45815F30"/>
    <w:rsid w:val="459B0EF9"/>
    <w:rsid w:val="46FBC946"/>
    <w:rsid w:val="4733031A"/>
    <w:rsid w:val="475F1818"/>
    <w:rsid w:val="47CA74D8"/>
    <w:rsid w:val="47DAF04C"/>
    <w:rsid w:val="47F6805F"/>
    <w:rsid w:val="47FEF8F7"/>
    <w:rsid w:val="48223FB1"/>
    <w:rsid w:val="48541044"/>
    <w:rsid w:val="486A67F8"/>
    <w:rsid w:val="48845F7B"/>
    <w:rsid w:val="48937260"/>
    <w:rsid w:val="48946748"/>
    <w:rsid w:val="48A0AC76"/>
    <w:rsid w:val="48ADA5D3"/>
    <w:rsid w:val="48DE995B"/>
    <w:rsid w:val="48ECD275"/>
    <w:rsid w:val="48FE113F"/>
    <w:rsid w:val="4918F8B2"/>
    <w:rsid w:val="492F4A0B"/>
    <w:rsid w:val="4956CE88"/>
    <w:rsid w:val="49868163"/>
    <w:rsid w:val="49DE5285"/>
    <w:rsid w:val="4A576F2F"/>
    <w:rsid w:val="4AEF9EF0"/>
    <w:rsid w:val="4B0A48FD"/>
    <w:rsid w:val="4B0E0A6B"/>
    <w:rsid w:val="4B612EC3"/>
    <w:rsid w:val="4BBA086C"/>
    <w:rsid w:val="4BC0F535"/>
    <w:rsid w:val="4BE53481"/>
    <w:rsid w:val="4C3A0270"/>
    <w:rsid w:val="4C69380B"/>
    <w:rsid w:val="4CA860F5"/>
    <w:rsid w:val="4CD8F653"/>
    <w:rsid w:val="4D7DD2BD"/>
    <w:rsid w:val="4DC32164"/>
    <w:rsid w:val="4E05086C"/>
    <w:rsid w:val="4E086228"/>
    <w:rsid w:val="4E0FE69F"/>
    <w:rsid w:val="4E2695B8"/>
    <w:rsid w:val="4E743D37"/>
    <w:rsid w:val="4E7DF55F"/>
    <w:rsid w:val="4EA192EE"/>
    <w:rsid w:val="4EBAEB24"/>
    <w:rsid w:val="4EBC0D8E"/>
    <w:rsid w:val="4ECA2BA2"/>
    <w:rsid w:val="4EDF4F82"/>
    <w:rsid w:val="4F430A1D"/>
    <w:rsid w:val="4FE73CBC"/>
    <w:rsid w:val="500A0C19"/>
    <w:rsid w:val="500FA610"/>
    <w:rsid w:val="506482EB"/>
    <w:rsid w:val="506F4722"/>
    <w:rsid w:val="50B00080"/>
    <w:rsid w:val="50BE0279"/>
    <w:rsid w:val="50DA976C"/>
    <w:rsid w:val="50F9C635"/>
    <w:rsid w:val="50FA9B0E"/>
    <w:rsid w:val="511718A8"/>
    <w:rsid w:val="519C4EDC"/>
    <w:rsid w:val="519D3103"/>
    <w:rsid w:val="51BEB13C"/>
    <w:rsid w:val="51F75DCC"/>
    <w:rsid w:val="51FCC5D8"/>
    <w:rsid w:val="52332EA8"/>
    <w:rsid w:val="525D1033"/>
    <w:rsid w:val="52715E64"/>
    <w:rsid w:val="528B900C"/>
    <w:rsid w:val="528C9C77"/>
    <w:rsid w:val="528D0817"/>
    <w:rsid w:val="52A7B854"/>
    <w:rsid w:val="52ACC0CC"/>
    <w:rsid w:val="52CAC903"/>
    <w:rsid w:val="53390164"/>
    <w:rsid w:val="533B51AF"/>
    <w:rsid w:val="53FE1079"/>
    <w:rsid w:val="540FBA8F"/>
    <w:rsid w:val="5434B0D1"/>
    <w:rsid w:val="5450B902"/>
    <w:rsid w:val="54A1AB41"/>
    <w:rsid w:val="54D50496"/>
    <w:rsid w:val="557AABDC"/>
    <w:rsid w:val="55B202D4"/>
    <w:rsid w:val="55BEE0B9"/>
    <w:rsid w:val="55F611A8"/>
    <w:rsid w:val="560BF03E"/>
    <w:rsid w:val="5611D430"/>
    <w:rsid w:val="56457537"/>
    <w:rsid w:val="565129CB"/>
    <w:rsid w:val="5667D6CC"/>
    <w:rsid w:val="5673589D"/>
    <w:rsid w:val="5675F261"/>
    <w:rsid w:val="56CA1E49"/>
    <w:rsid w:val="56D036FB"/>
    <w:rsid w:val="56D9C36B"/>
    <w:rsid w:val="5712069F"/>
    <w:rsid w:val="57123CD7"/>
    <w:rsid w:val="572DD07E"/>
    <w:rsid w:val="5790C346"/>
    <w:rsid w:val="57C17650"/>
    <w:rsid w:val="57FE2132"/>
    <w:rsid w:val="584BA201"/>
    <w:rsid w:val="587B55CA"/>
    <w:rsid w:val="5886F19F"/>
    <w:rsid w:val="58CF0119"/>
    <w:rsid w:val="58DA040A"/>
    <w:rsid w:val="58E6E03A"/>
    <w:rsid w:val="58F838C9"/>
    <w:rsid w:val="5909AA38"/>
    <w:rsid w:val="5926364E"/>
    <w:rsid w:val="59569F72"/>
    <w:rsid w:val="599326A6"/>
    <w:rsid w:val="59A2F962"/>
    <w:rsid w:val="5A3FDFC8"/>
    <w:rsid w:val="5A43A0EF"/>
    <w:rsid w:val="5A499A3E"/>
    <w:rsid w:val="5A68B2AD"/>
    <w:rsid w:val="5A8CF67F"/>
    <w:rsid w:val="5AA2DDA7"/>
    <w:rsid w:val="5AE717E8"/>
    <w:rsid w:val="5AFE5200"/>
    <w:rsid w:val="5B0D3903"/>
    <w:rsid w:val="5BB986F5"/>
    <w:rsid w:val="5BC67837"/>
    <w:rsid w:val="5BCA9C23"/>
    <w:rsid w:val="5BE15FCC"/>
    <w:rsid w:val="5BE3477A"/>
    <w:rsid w:val="5C294B6F"/>
    <w:rsid w:val="5C3DC1E2"/>
    <w:rsid w:val="5C430E11"/>
    <w:rsid w:val="5C57C65F"/>
    <w:rsid w:val="5C7B035D"/>
    <w:rsid w:val="5CEA75A9"/>
    <w:rsid w:val="5D242AF4"/>
    <w:rsid w:val="5D555399"/>
    <w:rsid w:val="5D8B3633"/>
    <w:rsid w:val="5D9BC6CB"/>
    <w:rsid w:val="5DC75E3E"/>
    <w:rsid w:val="5DE07E50"/>
    <w:rsid w:val="5DE12E94"/>
    <w:rsid w:val="5DEE245C"/>
    <w:rsid w:val="5E14D151"/>
    <w:rsid w:val="5E4A483E"/>
    <w:rsid w:val="5E8239B1"/>
    <w:rsid w:val="5EEFD97E"/>
    <w:rsid w:val="5EF370B5"/>
    <w:rsid w:val="5F1350EB"/>
    <w:rsid w:val="5F5F5216"/>
    <w:rsid w:val="5F873100"/>
    <w:rsid w:val="5F8FDF6A"/>
    <w:rsid w:val="5FB0A1B2"/>
    <w:rsid w:val="600FCF40"/>
    <w:rsid w:val="602D7332"/>
    <w:rsid w:val="6057B0E6"/>
    <w:rsid w:val="605A771B"/>
    <w:rsid w:val="60609CA6"/>
    <w:rsid w:val="6065DE6A"/>
    <w:rsid w:val="6086ED1E"/>
    <w:rsid w:val="60CA7A3A"/>
    <w:rsid w:val="60E92599"/>
    <w:rsid w:val="60E9B892"/>
    <w:rsid w:val="60F73647"/>
    <w:rsid w:val="6153E962"/>
    <w:rsid w:val="6168B706"/>
    <w:rsid w:val="61AA8775"/>
    <w:rsid w:val="6259C20A"/>
    <w:rsid w:val="6275A5AA"/>
    <w:rsid w:val="62767905"/>
    <w:rsid w:val="62B7A142"/>
    <w:rsid w:val="62FAECA1"/>
    <w:rsid w:val="634DFB20"/>
    <w:rsid w:val="634FD86D"/>
    <w:rsid w:val="63887864"/>
    <w:rsid w:val="638B6E7B"/>
    <w:rsid w:val="63FE5667"/>
    <w:rsid w:val="641D6158"/>
    <w:rsid w:val="64A7859D"/>
    <w:rsid w:val="64E73614"/>
    <w:rsid w:val="651203D1"/>
    <w:rsid w:val="653233A1"/>
    <w:rsid w:val="659160FE"/>
    <w:rsid w:val="6591E0DF"/>
    <w:rsid w:val="65924191"/>
    <w:rsid w:val="659371D1"/>
    <w:rsid w:val="65A621B5"/>
    <w:rsid w:val="65A8A7BD"/>
    <w:rsid w:val="65C4EDA8"/>
    <w:rsid w:val="65CFAB3F"/>
    <w:rsid w:val="6604D1A5"/>
    <w:rsid w:val="66334909"/>
    <w:rsid w:val="6675BA12"/>
    <w:rsid w:val="668F35F7"/>
    <w:rsid w:val="6694882B"/>
    <w:rsid w:val="66BF2120"/>
    <w:rsid w:val="66D1FEA1"/>
    <w:rsid w:val="66E173BC"/>
    <w:rsid w:val="672E32C4"/>
    <w:rsid w:val="67393B4C"/>
    <w:rsid w:val="673D3CF9"/>
    <w:rsid w:val="67408698"/>
    <w:rsid w:val="674F5BF4"/>
    <w:rsid w:val="675D5720"/>
    <w:rsid w:val="67690380"/>
    <w:rsid w:val="67AC7293"/>
    <w:rsid w:val="67AD14FF"/>
    <w:rsid w:val="68788427"/>
    <w:rsid w:val="688E3A53"/>
    <w:rsid w:val="689EBFD3"/>
    <w:rsid w:val="691DA9FD"/>
    <w:rsid w:val="6942D132"/>
    <w:rsid w:val="69439509"/>
    <w:rsid w:val="694CA406"/>
    <w:rsid w:val="6965CC63"/>
    <w:rsid w:val="69C68619"/>
    <w:rsid w:val="69E7F9DC"/>
    <w:rsid w:val="69F0CA3B"/>
    <w:rsid w:val="6A25E90D"/>
    <w:rsid w:val="6A65B1A8"/>
    <w:rsid w:val="6A6CC5E6"/>
    <w:rsid w:val="6AA4E975"/>
    <w:rsid w:val="6B0B96E9"/>
    <w:rsid w:val="6B41DABA"/>
    <w:rsid w:val="6B67F782"/>
    <w:rsid w:val="6B780471"/>
    <w:rsid w:val="6BA95118"/>
    <w:rsid w:val="6BBA792E"/>
    <w:rsid w:val="6BD55799"/>
    <w:rsid w:val="6BF7F762"/>
    <w:rsid w:val="6C0BD7E0"/>
    <w:rsid w:val="6C38DDC4"/>
    <w:rsid w:val="6C62B3F3"/>
    <w:rsid w:val="6C7BA147"/>
    <w:rsid w:val="6C8A4BB0"/>
    <w:rsid w:val="6D3A2780"/>
    <w:rsid w:val="6D691ACA"/>
    <w:rsid w:val="6D7CD52D"/>
    <w:rsid w:val="6DD2F255"/>
    <w:rsid w:val="6E347127"/>
    <w:rsid w:val="6E4C656D"/>
    <w:rsid w:val="6E62E43F"/>
    <w:rsid w:val="6E6DFCC0"/>
    <w:rsid w:val="6E82ED49"/>
    <w:rsid w:val="6E95C1E0"/>
    <w:rsid w:val="6EE934EB"/>
    <w:rsid w:val="6F07EF26"/>
    <w:rsid w:val="6F871632"/>
    <w:rsid w:val="6FBA5132"/>
    <w:rsid w:val="6FF0F9D5"/>
    <w:rsid w:val="700429EF"/>
    <w:rsid w:val="709ACAB8"/>
    <w:rsid w:val="70B7057E"/>
    <w:rsid w:val="70BAED16"/>
    <w:rsid w:val="70C32432"/>
    <w:rsid w:val="70D9F658"/>
    <w:rsid w:val="710EC872"/>
    <w:rsid w:val="71121052"/>
    <w:rsid w:val="7122E693"/>
    <w:rsid w:val="712604E0"/>
    <w:rsid w:val="7136C852"/>
    <w:rsid w:val="7157B5EB"/>
    <w:rsid w:val="7174A576"/>
    <w:rsid w:val="718A1B79"/>
    <w:rsid w:val="7191316E"/>
    <w:rsid w:val="71C1F085"/>
    <w:rsid w:val="71D1EBEB"/>
    <w:rsid w:val="71D32026"/>
    <w:rsid w:val="722D0246"/>
    <w:rsid w:val="72BE95AF"/>
    <w:rsid w:val="7310D197"/>
    <w:rsid w:val="734ACA00"/>
    <w:rsid w:val="735EF925"/>
    <w:rsid w:val="735FF64E"/>
    <w:rsid w:val="738E2221"/>
    <w:rsid w:val="7392D395"/>
    <w:rsid w:val="7421F95E"/>
    <w:rsid w:val="7443E855"/>
    <w:rsid w:val="74506102"/>
    <w:rsid w:val="74854E32"/>
    <w:rsid w:val="74A27461"/>
    <w:rsid w:val="74DBF00E"/>
    <w:rsid w:val="74F78F31"/>
    <w:rsid w:val="75304CF4"/>
    <w:rsid w:val="75518D0E"/>
    <w:rsid w:val="75A07BE5"/>
    <w:rsid w:val="75E00F88"/>
    <w:rsid w:val="76167B17"/>
    <w:rsid w:val="76273FD5"/>
    <w:rsid w:val="7641E23E"/>
    <w:rsid w:val="765C5EA7"/>
    <w:rsid w:val="76EC5503"/>
    <w:rsid w:val="770D33B5"/>
    <w:rsid w:val="77117E61"/>
    <w:rsid w:val="777C6FD7"/>
    <w:rsid w:val="779269E9"/>
    <w:rsid w:val="77A3F113"/>
    <w:rsid w:val="77B8554A"/>
    <w:rsid w:val="77FBBC0D"/>
    <w:rsid w:val="78C39B30"/>
    <w:rsid w:val="78D9CA83"/>
    <w:rsid w:val="79658BDA"/>
    <w:rsid w:val="79E3A240"/>
    <w:rsid w:val="7A32C544"/>
    <w:rsid w:val="7A45B6D4"/>
    <w:rsid w:val="7ABB7A76"/>
    <w:rsid w:val="7AC24462"/>
    <w:rsid w:val="7AD59045"/>
    <w:rsid w:val="7AFEB8F3"/>
    <w:rsid w:val="7B0EA4A7"/>
    <w:rsid w:val="7B441D03"/>
    <w:rsid w:val="7B767C15"/>
    <w:rsid w:val="7BBFC375"/>
    <w:rsid w:val="7BF5EAC6"/>
    <w:rsid w:val="7C6DC55F"/>
    <w:rsid w:val="7C7D016D"/>
    <w:rsid w:val="7C7DDDFD"/>
    <w:rsid w:val="7CE5D425"/>
    <w:rsid w:val="7D0714C2"/>
    <w:rsid w:val="7D305B7E"/>
    <w:rsid w:val="7D47D3D0"/>
    <w:rsid w:val="7D7FEFA3"/>
    <w:rsid w:val="7D8E2B85"/>
    <w:rsid w:val="7D91DA35"/>
    <w:rsid w:val="7D941349"/>
    <w:rsid w:val="7DC6BA9E"/>
    <w:rsid w:val="7E1D3F45"/>
    <w:rsid w:val="7E3736C8"/>
    <w:rsid w:val="7E546261"/>
    <w:rsid w:val="7ECCC323"/>
    <w:rsid w:val="7EE8D36F"/>
    <w:rsid w:val="7EED71D9"/>
    <w:rsid w:val="7EFD728C"/>
    <w:rsid w:val="7F2FE3AA"/>
    <w:rsid w:val="7F43A52B"/>
    <w:rsid w:val="7F7225A7"/>
    <w:rsid w:val="7F9D66E5"/>
    <w:rsid w:val="7FC37021"/>
    <w:rsid w:val="7FFA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5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2FC"/>
    <w:pPr>
      <w:spacing w:after="4" w:line="257" w:lineRule="auto"/>
      <w:ind w:left="275"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73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4F81BD"/>
      <w:sz w:val="24"/>
    </w:rPr>
  </w:style>
  <w:style w:type="paragraph" w:styleId="Heading3">
    <w:name w:val="heading 3"/>
    <w:next w:val="Normal"/>
    <w:link w:val="Heading3Char"/>
    <w:uiPriority w:val="9"/>
    <w:unhideWhenUsed/>
    <w:qFormat/>
    <w:pPr>
      <w:keepNext/>
      <w:keepLines/>
      <w:spacing w:after="0" w:line="265" w:lineRule="auto"/>
      <w:ind w:left="10" w:right="382" w:hanging="10"/>
      <w:outlineLvl w:val="2"/>
    </w:pPr>
    <w:rPr>
      <w:rFonts w:ascii="Arial" w:eastAsia="Arial" w:hAnsi="Arial" w:cs="Arial"/>
      <w:b/>
      <w:color w:val="FFFF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8"/>
    </w:rPr>
  </w:style>
  <w:style w:type="character" w:customStyle="1" w:styleId="Heading2Char">
    <w:name w:val="Heading 2 Char"/>
    <w:link w:val="Heading2"/>
    <w:uiPriority w:val="9"/>
    <w:rPr>
      <w:rFonts w:ascii="Arial" w:eastAsia="Arial" w:hAnsi="Arial" w:cs="Arial"/>
      <w:b/>
      <w:color w:val="4F81BD"/>
      <w:sz w:val="24"/>
    </w:rPr>
  </w:style>
  <w:style w:type="character" w:customStyle="1" w:styleId="Heading3Char">
    <w:name w:val="Heading 3 Char"/>
    <w:link w:val="Heading3"/>
    <w:uiPriority w:val="9"/>
    <w:rPr>
      <w:rFonts w:ascii="Arial" w:eastAsia="Arial" w:hAnsi="Arial" w:cs="Arial"/>
      <w:b/>
      <w:color w:val="FFFFFF"/>
      <w:sz w:val="20"/>
    </w:rPr>
  </w:style>
  <w:style w:type="paragraph" w:styleId="TOC1">
    <w:name w:val="toc 1"/>
    <w:hidden/>
    <w:uiPriority w:val="39"/>
    <w:pPr>
      <w:spacing w:after="190"/>
      <w:ind w:left="33" w:right="23" w:hanging="10"/>
    </w:pPr>
    <w:rPr>
      <w:rFonts w:ascii="Arial" w:eastAsia="Arial" w:hAnsi="Arial" w:cs="Arial"/>
      <w:b/>
      <w:color w:val="000000"/>
      <w:sz w:val="20"/>
    </w:rPr>
  </w:style>
  <w:style w:type="paragraph" w:styleId="TOC2">
    <w:name w:val="toc 2"/>
    <w:hidden/>
    <w:uiPriority w:val="39"/>
    <w:pPr>
      <w:spacing w:after="88" w:line="257" w:lineRule="auto"/>
      <w:ind w:left="287" w:right="23" w:hanging="10"/>
    </w:pPr>
    <w:rPr>
      <w:rFonts w:ascii="Arial" w:eastAsia="Arial" w:hAnsi="Arial" w:cs="Arial"/>
      <w:color w:val="000000"/>
      <w:sz w:val="2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3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024"/>
    <w:rPr>
      <w:rFonts w:ascii="Segoe UI" w:eastAsia="Arial" w:hAnsi="Segoe UI" w:cs="Segoe UI"/>
      <w:color w:val="000000"/>
      <w:sz w:val="18"/>
      <w:szCs w:val="18"/>
    </w:rPr>
  </w:style>
  <w:style w:type="paragraph" w:styleId="Header">
    <w:name w:val="header"/>
    <w:basedOn w:val="Normal"/>
    <w:link w:val="HeaderChar"/>
    <w:uiPriority w:val="99"/>
    <w:unhideWhenUsed/>
    <w:rsid w:val="00935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024"/>
    <w:rPr>
      <w:rFonts w:ascii="Arial" w:eastAsia="Arial" w:hAnsi="Arial" w:cs="Arial"/>
      <w:color w:val="000000"/>
      <w:sz w:val="20"/>
    </w:rPr>
  </w:style>
  <w:style w:type="paragraph" w:styleId="Footer">
    <w:name w:val="footer"/>
    <w:basedOn w:val="Normal"/>
    <w:link w:val="FooterChar"/>
    <w:uiPriority w:val="99"/>
    <w:unhideWhenUsed/>
    <w:rsid w:val="00935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024"/>
    <w:rPr>
      <w:rFonts w:ascii="Arial" w:eastAsia="Arial" w:hAnsi="Arial" w:cs="Arial"/>
      <w:color w:val="000000"/>
      <w:sz w:val="20"/>
    </w:rPr>
  </w:style>
  <w:style w:type="character" w:styleId="Hyperlink">
    <w:name w:val="Hyperlink"/>
    <w:basedOn w:val="DefaultParagraphFont"/>
    <w:uiPriority w:val="99"/>
    <w:unhideWhenUsed/>
    <w:rsid w:val="00171224"/>
    <w:rPr>
      <w:color w:val="0563C1"/>
      <w:u w:val="single"/>
    </w:rPr>
  </w:style>
  <w:style w:type="character" w:styleId="FollowedHyperlink">
    <w:name w:val="FollowedHyperlink"/>
    <w:basedOn w:val="DefaultParagraphFont"/>
    <w:uiPriority w:val="99"/>
    <w:semiHidden/>
    <w:unhideWhenUsed/>
    <w:rsid w:val="00171224"/>
    <w:rPr>
      <w:color w:val="954F72"/>
      <w:u w:val="single"/>
    </w:rPr>
  </w:style>
  <w:style w:type="paragraph" w:customStyle="1" w:styleId="msonormal0">
    <w:name w:val="msonormal"/>
    <w:basedOn w:val="Normal"/>
    <w:rsid w:val="00171224"/>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xl65">
    <w:name w:val="xl65"/>
    <w:basedOn w:val="Normal"/>
    <w:rsid w:val="00171224"/>
    <w:pPr>
      <w:pBdr>
        <w:bottom w:val="single" w:sz="8" w:space="0" w:color="000000"/>
        <w:right w:val="single" w:sz="8" w:space="0" w:color="000000"/>
      </w:pBdr>
      <w:spacing w:before="100" w:beforeAutospacing="1" w:after="100" w:afterAutospacing="1" w:line="240" w:lineRule="auto"/>
      <w:ind w:left="0" w:firstLine="0"/>
      <w:textAlignment w:val="center"/>
    </w:pPr>
    <w:rPr>
      <w:rFonts w:eastAsia="Times New Roman"/>
      <w:szCs w:val="20"/>
    </w:rPr>
  </w:style>
  <w:style w:type="paragraph" w:customStyle="1" w:styleId="xl66">
    <w:name w:val="xl66"/>
    <w:basedOn w:val="Normal"/>
    <w:rsid w:val="00171224"/>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left="0" w:firstLine="0"/>
      <w:textAlignment w:val="center"/>
    </w:pPr>
    <w:rPr>
      <w:rFonts w:eastAsia="Times New Roman"/>
      <w:szCs w:val="20"/>
    </w:rPr>
  </w:style>
  <w:style w:type="paragraph" w:customStyle="1" w:styleId="xl67">
    <w:name w:val="xl67"/>
    <w:basedOn w:val="Normal"/>
    <w:rsid w:val="00171224"/>
    <w:pPr>
      <w:pBdr>
        <w:top w:val="single" w:sz="8" w:space="0" w:color="000000"/>
        <w:bottom w:val="single" w:sz="8" w:space="0" w:color="000000"/>
        <w:right w:val="single" w:sz="8" w:space="0" w:color="000000"/>
      </w:pBdr>
      <w:spacing w:before="100" w:beforeAutospacing="1" w:after="100" w:afterAutospacing="1" w:line="240" w:lineRule="auto"/>
      <w:ind w:left="0" w:firstLine="0"/>
      <w:textAlignment w:val="center"/>
    </w:pPr>
    <w:rPr>
      <w:rFonts w:eastAsia="Times New Roman"/>
      <w:szCs w:val="20"/>
    </w:rPr>
  </w:style>
  <w:style w:type="paragraph" w:customStyle="1" w:styleId="xl68">
    <w:name w:val="xl68"/>
    <w:basedOn w:val="Normal"/>
    <w:rsid w:val="00171224"/>
    <w:pPr>
      <w:pBdr>
        <w:bottom w:val="single" w:sz="8" w:space="0" w:color="000000"/>
      </w:pBdr>
      <w:shd w:val="clear" w:color="000000" w:fill="F7D034"/>
      <w:spacing w:before="100" w:beforeAutospacing="1" w:after="100" w:afterAutospacing="1" w:line="240" w:lineRule="auto"/>
      <w:ind w:left="0" w:firstLine="0"/>
      <w:textAlignment w:val="center"/>
    </w:pPr>
    <w:rPr>
      <w:rFonts w:eastAsia="Times New Roman"/>
      <w:szCs w:val="20"/>
    </w:rPr>
  </w:style>
  <w:style w:type="paragraph" w:customStyle="1" w:styleId="xl69">
    <w:name w:val="xl69"/>
    <w:basedOn w:val="Normal"/>
    <w:rsid w:val="00171224"/>
    <w:pPr>
      <w:pBdr>
        <w:bottom w:val="single" w:sz="8" w:space="0" w:color="000000"/>
        <w:right w:val="single" w:sz="8" w:space="0" w:color="000000"/>
      </w:pBdr>
      <w:shd w:val="clear" w:color="000000" w:fill="F7D034"/>
      <w:spacing w:before="100" w:beforeAutospacing="1" w:after="100" w:afterAutospacing="1" w:line="240" w:lineRule="auto"/>
      <w:ind w:left="0" w:firstLine="0"/>
      <w:textAlignment w:val="center"/>
    </w:pPr>
    <w:rPr>
      <w:rFonts w:eastAsia="Times New Roman"/>
      <w:szCs w:val="20"/>
    </w:rPr>
  </w:style>
  <w:style w:type="paragraph" w:customStyle="1" w:styleId="xl70">
    <w:name w:val="xl70"/>
    <w:basedOn w:val="Normal"/>
    <w:rsid w:val="00171224"/>
    <w:pPr>
      <w:pBdr>
        <w:left w:val="single" w:sz="8" w:space="0" w:color="000000"/>
        <w:bottom w:val="single" w:sz="8" w:space="0" w:color="000000"/>
        <w:right w:val="single" w:sz="8" w:space="0" w:color="000000"/>
      </w:pBdr>
      <w:spacing w:before="100" w:beforeAutospacing="1" w:after="100" w:afterAutospacing="1" w:line="240" w:lineRule="auto"/>
      <w:ind w:left="0" w:firstLine="0"/>
      <w:textAlignment w:val="center"/>
    </w:pPr>
    <w:rPr>
      <w:rFonts w:eastAsia="Times New Roman"/>
      <w:szCs w:val="20"/>
    </w:rPr>
  </w:style>
  <w:style w:type="paragraph" w:customStyle="1" w:styleId="xl71">
    <w:name w:val="xl71"/>
    <w:basedOn w:val="Normal"/>
    <w:rsid w:val="00171224"/>
    <w:pPr>
      <w:pBdr>
        <w:bottom w:val="single" w:sz="8" w:space="0" w:color="000000"/>
        <w:right w:val="single" w:sz="8" w:space="0" w:color="000000"/>
      </w:pBdr>
      <w:spacing w:before="100" w:beforeAutospacing="1" w:after="100" w:afterAutospacing="1" w:line="240" w:lineRule="auto"/>
      <w:ind w:left="0" w:firstLine="0"/>
      <w:textAlignment w:val="center"/>
    </w:pPr>
    <w:rPr>
      <w:rFonts w:eastAsia="Times New Roman"/>
      <w:szCs w:val="20"/>
    </w:rPr>
  </w:style>
  <w:style w:type="paragraph" w:customStyle="1" w:styleId="xl72">
    <w:name w:val="xl72"/>
    <w:basedOn w:val="Normal"/>
    <w:rsid w:val="00171224"/>
    <w:pPr>
      <w:pBdr>
        <w:left w:val="single" w:sz="8" w:space="0" w:color="000000"/>
        <w:bottom w:val="single" w:sz="8" w:space="0" w:color="000000"/>
        <w:right w:val="single" w:sz="8" w:space="0" w:color="000000"/>
      </w:pBdr>
      <w:spacing w:before="100" w:beforeAutospacing="1" w:after="100" w:afterAutospacing="1" w:line="240" w:lineRule="auto"/>
      <w:ind w:left="0" w:firstLine="0"/>
      <w:textAlignment w:val="center"/>
    </w:pPr>
    <w:rPr>
      <w:rFonts w:eastAsia="Times New Roman"/>
      <w:szCs w:val="20"/>
    </w:rPr>
  </w:style>
  <w:style w:type="paragraph" w:customStyle="1" w:styleId="xl73">
    <w:name w:val="xl73"/>
    <w:basedOn w:val="Normal"/>
    <w:rsid w:val="00171224"/>
    <w:pPr>
      <w:pBdr>
        <w:top w:val="single" w:sz="8" w:space="0" w:color="000000"/>
        <w:bottom w:val="single" w:sz="8" w:space="0" w:color="000000"/>
      </w:pBdr>
      <w:shd w:val="clear" w:color="000000" w:fill="F7D034"/>
      <w:spacing w:before="100" w:beforeAutospacing="1" w:after="100" w:afterAutospacing="1" w:line="240" w:lineRule="auto"/>
      <w:ind w:left="0" w:firstLine="0"/>
      <w:textAlignment w:val="center"/>
    </w:pPr>
    <w:rPr>
      <w:rFonts w:eastAsia="Times New Roman"/>
      <w:szCs w:val="20"/>
    </w:rPr>
  </w:style>
  <w:style w:type="paragraph" w:customStyle="1" w:styleId="xl74">
    <w:name w:val="xl74"/>
    <w:basedOn w:val="Normal"/>
    <w:rsid w:val="00171224"/>
    <w:pPr>
      <w:pBdr>
        <w:top w:val="single" w:sz="8" w:space="0" w:color="000000"/>
        <w:bottom w:val="single" w:sz="8" w:space="0" w:color="000000"/>
        <w:right w:val="single" w:sz="8" w:space="0" w:color="000000"/>
      </w:pBdr>
      <w:shd w:val="clear" w:color="000000" w:fill="F7D034"/>
      <w:spacing w:before="100" w:beforeAutospacing="1" w:after="100" w:afterAutospacing="1" w:line="240" w:lineRule="auto"/>
      <w:ind w:left="0" w:firstLine="0"/>
      <w:textAlignment w:val="center"/>
    </w:pPr>
    <w:rPr>
      <w:rFonts w:eastAsia="Times New Roman"/>
      <w:szCs w:val="20"/>
    </w:rPr>
  </w:style>
  <w:style w:type="paragraph" w:customStyle="1" w:styleId="xl75">
    <w:name w:val="xl75"/>
    <w:basedOn w:val="Normal"/>
    <w:rsid w:val="00171224"/>
    <w:pPr>
      <w:pBdr>
        <w:bottom w:val="single" w:sz="8" w:space="0" w:color="000000"/>
      </w:pBdr>
      <w:shd w:val="clear" w:color="000000" w:fill="F7D034"/>
      <w:spacing w:before="100" w:beforeAutospacing="1" w:after="100" w:afterAutospacing="1" w:line="240" w:lineRule="auto"/>
      <w:ind w:left="0" w:firstLine="0"/>
      <w:textAlignment w:val="center"/>
    </w:pPr>
    <w:rPr>
      <w:rFonts w:eastAsia="Times New Roman"/>
      <w:szCs w:val="20"/>
    </w:rPr>
  </w:style>
  <w:style w:type="paragraph" w:customStyle="1" w:styleId="xl76">
    <w:name w:val="xl76"/>
    <w:basedOn w:val="Normal"/>
    <w:rsid w:val="00171224"/>
    <w:pPr>
      <w:pBdr>
        <w:bottom w:val="single" w:sz="8" w:space="0" w:color="000000"/>
        <w:right w:val="single" w:sz="8" w:space="0" w:color="000000"/>
      </w:pBdr>
      <w:shd w:val="clear" w:color="000000" w:fill="F7D034"/>
      <w:spacing w:before="100" w:beforeAutospacing="1" w:after="100" w:afterAutospacing="1" w:line="240" w:lineRule="auto"/>
      <w:ind w:left="0" w:firstLine="0"/>
      <w:textAlignment w:val="center"/>
    </w:pPr>
    <w:rPr>
      <w:rFonts w:eastAsia="Times New Roman"/>
      <w:szCs w:val="20"/>
    </w:rPr>
  </w:style>
  <w:style w:type="paragraph" w:customStyle="1" w:styleId="xl77">
    <w:name w:val="xl77"/>
    <w:basedOn w:val="Normal"/>
    <w:rsid w:val="00171224"/>
    <w:pPr>
      <w:pBdr>
        <w:left w:val="single" w:sz="8" w:space="0" w:color="000000"/>
        <w:right w:val="single" w:sz="8" w:space="0" w:color="000000"/>
      </w:pBdr>
      <w:spacing w:before="100" w:beforeAutospacing="1" w:after="100" w:afterAutospacing="1" w:line="240" w:lineRule="auto"/>
      <w:ind w:left="0" w:firstLine="0"/>
      <w:textAlignment w:val="center"/>
    </w:pPr>
    <w:rPr>
      <w:rFonts w:eastAsia="Times New Roman"/>
      <w:szCs w:val="20"/>
    </w:rPr>
  </w:style>
  <w:style w:type="paragraph" w:customStyle="1" w:styleId="xl78">
    <w:name w:val="xl78"/>
    <w:basedOn w:val="Normal"/>
    <w:rsid w:val="00171224"/>
    <w:pPr>
      <w:pBdr>
        <w:right w:val="single" w:sz="8" w:space="0" w:color="000000"/>
      </w:pBdr>
      <w:spacing w:before="100" w:beforeAutospacing="1" w:after="100" w:afterAutospacing="1" w:line="240" w:lineRule="auto"/>
      <w:ind w:left="0" w:firstLine="0"/>
      <w:textAlignment w:val="center"/>
    </w:pPr>
    <w:rPr>
      <w:rFonts w:eastAsia="Times New Roman"/>
      <w:szCs w:val="20"/>
    </w:rPr>
  </w:style>
  <w:style w:type="paragraph" w:customStyle="1" w:styleId="xl79">
    <w:name w:val="xl79"/>
    <w:basedOn w:val="Normal"/>
    <w:rsid w:val="00171224"/>
    <w:pPr>
      <w:spacing w:before="100" w:beforeAutospacing="1" w:after="100" w:afterAutospacing="1" w:line="240" w:lineRule="auto"/>
      <w:ind w:left="0" w:firstLine="0"/>
    </w:pPr>
    <w:rPr>
      <w:rFonts w:ascii="Times New Roman" w:eastAsia="Times New Roman" w:hAnsi="Times New Roman" w:cs="Times New Roman"/>
      <w:color w:val="FF0000"/>
      <w:sz w:val="24"/>
      <w:szCs w:val="24"/>
    </w:rPr>
  </w:style>
  <w:style w:type="paragraph" w:customStyle="1" w:styleId="xl80">
    <w:name w:val="xl80"/>
    <w:basedOn w:val="Normal"/>
    <w:rsid w:val="00171224"/>
    <w:pPr>
      <w:pBdr>
        <w:left w:val="single" w:sz="8" w:space="0" w:color="000000"/>
        <w:bottom w:val="single" w:sz="8" w:space="0" w:color="000000"/>
        <w:right w:val="single" w:sz="8" w:space="0" w:color="000000"/>
      </w:pBdr>
      <w:spacing w:before="100" w:beforeAutospacing="1" w:after="100" w:afterAutospacing="1" w:line="240" w:lineRule="auto"/>
      <w:ind w:left="0" w:firstLine="0"/>
      <w:textAlignment w:val="center"/>
    </w:pPr>
    <w:rPr>
      <w:rFonts w:eastAsia="Times New Roman"/>
      <w:color w:val="auto"/>
      <w:szCs w:val="20"/>
    </w:rPr>
  </w:style>
  <w:style w:type="paragraph" w:customStyle="1" w:styleId="xl81">
    <w:name w:val="xl81"/>
    <w:basedOn w:val="Normal"/>
    <w:rsid w:val="00171224"/>
    <w:pPr>
      <w:pBdr>
        <w:bottom w:val="single" w:sz="8" w:space="0" w:color="000000"/>
        <w:right w:val="single" w:sz="8" w:space="0" w:color="000000"/>
      </w:pBdr>
      <w:spacing w:before="100" w:beforeAutospacing="1" w:after="100" w:afterAutospacing="1" w:line="240" w:lineRule="auto"/>
      <w:ind w:left="0" w:firstLine="0"/>
      <w:textAlignment w:val="center"/>
    </w:pPr>
    <w:rPr>
      <w:rFonts w:eastAsia="Times New Roman"/>
      <w:color w:val="auto"/>
      <w:szCs w:val="20"/>
    </w:rPr>
  </w:style>
  <w:style w:type="paragraph" w:customStyle="1" w:styleId="xl82">
    <w:name w:val="xl82"/>
    <w:basedOn w:val="Normal"/>
    <w:rsid w:val="00171224"/>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firstLine="0"/>
      <w:textAlignment w:val="center"/>
    </w:pPr>
    <w:rPr>
      <w:rFonts w:eastAsia="Times New Roman"/>
      <w:szCs w:val="20"/>
    </w:rPr>
  </w:style>
  <w:style w:type="paragraph" w:customStyle="1" w:styleId="xl83">
    <w:name w:val="xl83"/>
    <w:basedOn w:val="Normal"/>
    <w:rsid w:val="00171224"/>
    <w:pPr>
      <w:pBdr>
        <w:bottom w:val="single" w:sz="8" w:space="0" w:color="000000"/>
        <w:right w:val="single" w:sz="8" w:space="0" w:color="000000"/>
      </w:pBdr>
      <w:spacing w:before="100" w:beforeAutospacing="1" w:after="100" w:afterAutospacing="1" w:line="240" w:lineRule="auto"/>
      <w:ind w:left="0" w:firstLine="0"/>
      <w:textAlignment w:val="center"/>
    </w:pPr>
    <w:rPr>
      <w:rFonts w:eastAsia="Times New Roman"/>
      <w:color w:val="auto"/>
      <w:szCs w:val="20"/>
    </w:rPr>
  </w:style>
  <w:style w:type="paragraph" w:customStyle="1" w:styleId="xl84">
    <w:name w:val="xl84"/>
    <w:basedOn w:val="Normal"/>
    <w:rsid w:val="00171224"/>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xl85">
    <w:name w:val="xl85"/>
    <w:basedOn w:val="Normal"/>
    <w:rsid w:val="00171224"/>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firstLine="0"/>
      <w:textAlignment w:val="center"/>
    </w:pPr>
    <w:rPr>
      <w:rFonts w:eastAsia="Times New Roman"/>
      <w:color w:val="auto"/>
      <w:szCs w:val="20"/>
    </w:rPr>
  </w:style>
  <w:style w:type="paragraph" w:customStyle="1" w:styleId="xl86">
    <w:name w:val="xl86"/>
    <w:basedOn w:val="Normal"/>
    <w:rsid w:val="00171224"/>
    <w:pPr>
      <w:pBdr>
        <w:left w:val="single" w:sz="8" w:space="0" w:color="auto"/>
        <w:bottom w:val="single" w:sz="8" w:space="0" w:color="auto"/>
      </w:pBdr>
      <w:spacing w:before="100" w:beforeAutospacing="1" w:after="100" w:afterAutospacing="1" w:line="240" w:lineRule="auto"/>
      <w:ind w:left="0" w:firstLine="0"/>
      <w:textAlignment w:val="center"/>
    </w:pPr>
    <w:rPr>
      <w:rFonts w:ascii="Times New Roman" w:eastAsia="Times New Roman" w:hAnsi="Times New Roman" w:cs="Times New Roman"/>
      <w:color w:val="auto"/>
      <w:szCs w:val="20"/>
    </w:rPr>
  </w:style>
  <w:style w:type="paragraph" w:customStyle="1" w:styleId="xl87">
    <w:name w:val="xl87"/>
    <w:basedOn w:val="Normal"/>
    <w:rsid w:val="00171224"/>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firstLine="0"/>
      <w:textAlignment w:val="center"/>
    </w:pPr>
    <w:rPr>
      <w:rFonts w:eastAsia="Times New Roman"/>
      <w:color w:val="auto"/>
      <w:szCs w:val="20"/>
    </w:rPr>
  </w:style>
  <w:style w:type="paragraph" w:customStyle="1" w:styleId="xl88">
    <w:name w:val="xl88"/>
    <w:basedOn w:val="Normal"/>
    <w:rsid w:val="00171224"/>
    <w:pPr>
      <w:pBdr>
        <w:top w:val="single" w:sz="8" w:space="0" w:color="auto"/>
        <w:left w:val="single" w:sz="8" w:space="0" w:color="auto"/>
        <w:right w:val="single" w:sz="8" w:space="0" w:color="auto"/>
      </w:pBdr>
      <w:spacing w:before="100" w:beforeAutospacing="1" w:after="100" w:afterAutospacing="1" w:line="240" w:lineRule="auto"/>
      <w:ind w:left="0" w:firstLine="0"/>
      <w:textAlignment w:val="center"/>
    </w:pPr>
    <w:rPr>
      <w:rFonts w:eastAsia="Times New Roman"/>
      <w:color w:val="auto"/>
      <w:szCs w:val="20"/>
    </w:rPr>
  </w:style>
  <w:style w:type="paragraph" w:customStyle="1" w:styleId="xl89">
    <w:name w:val="xl89"/>
    <w:basedOn w:val="Normal"/>
    <w:rsid w:val="00171224"/>
    <w:pPr>
      <w:pBdr>
        <w:top w:val="single" w:sz="8" w:space="0" w:color="000000"/>
        <w:left w:val="single" w:sz="8" w:space="11" w:color="000000"/>
        <w:right w:val="single" w:sz="8" w:space="0" w:color="000000"/>
      </w:pBdr>
      <w:shd w:val="clear" w:color="000000" w:fill="0095D3"/>
      <w:spacing w:before="100" w:beforeAutospacing="1" w:after="100" w:afterAutospacing="1" w:line="240" w:lineRule="auto"/>
      <w:ind w:left="0" w:firstLineChars="100" w:firstLine="0"/>
      <w:textAlignment w:val="center"/>
    </w:pPr>
    <w:rPr>
      <w:rFonts w:eastAsia="Times New Roman"/>
      <w:b/>
      <w:bCs/>
      <w:color w:val="FFFFFF"/>
      <w:szCs w:val="20"/>
    </w:rPr>
  </w:style>
  <w:style w:type="paragraph" w:customStyle="1" w:styleId="xl90">
    <w:name w:val="xl90"/>
    <w:basedOn w:val="Normal"/>
    <w:rsid w:val="00171224"/>
    <w:pPr>
      <w:pBdr>
        <w:left w:val="single" w:sz="8" w:space="11" w:color="000000"/>
        <w:bottom w:val="single" w:sz="8" w:space="0" w:color="000000"/>
        <w:right w:val="single" w:sz="8" w:space="0" w:color="000000"/>
      </w:pBdr>
      <w:shd w:val="clear" w:color="000000" w:fill="0095D3"/>
      <w:spacing w:before="100" w:beforeAutospacing="1" w:after="100" w:afterAutospacing="1" w:line="240" w:lineRule="auto"/>
      <w:ind w:left="0" w:firstLineChars="100" w:firstLine="0"/>
      <w:textAlignment w:val="center"/>
    </w:pPr>
    <w:rPr>
      <w:rFonts w:eastAsia="Times New Roman"/>
      <w:b/>
      <w:bCs/>
      <w:color w:val="FFFFFF"/>
      <w:szCs w:val="20"/>
    </w:rPr>
  </w:style>
  <w:style w:type="paragraph" w:customStyle="1" w:styleId="xl91">
    <w:name w:val="xl91"/>
    <w:basedOn w:val="Normal"/>
    <w:rsid w:val="00171224"/>
    <w:pPr>
      <w:pBdr>
        <w:top w:val="single" w:sz="8" w:space="0" w:color="000000"/>
        <w:left w:val="single" w:sz="8" w:space="0" w:color="000000"/>
        <w:right w:val="single" w:sz="8" w:space="0" w:color="000000"/>
      </w:pBdr>
      <w:shd w:val="clear" w:color="000000" w:fill="0095D3"/>
      <w:spacing w:before="100" w:beforeAutospacing="1" w:after="100" w:afterAutospacing="1" w:line="240" w:lineRule="auto"/>
      <w:ind w:left="0" w:firstLine="0"/>
      <w:textAlignment w:val="center"/>
    </w:pPr>
    <w:rPr>
      <w:rFonts w:eastAsia="Times New Roman"/>
      <w:b/>
      <w:bCs/>
      <w:color w:val="FFFFFF"/>
      <w:szCs w:val="20"/>
    </w:rPr>
  </w:style>
  <w:style w:type="paragraph" w:customStyle="1" w:styleId="xl92">
    <w:name w:val="xl92"/>
    <w:basedOn w:val="Normal"/>
    <w:rsid w:val="00171224"/>
    <w:pPr>
      <w:pBdr>
        <w:left w:val="single" w:sz="8" w:space="0" w:color="000000"/>
        <w:bottom w:val="single" w:sz="8" w:space="0" w:color="000000"/>
        <w:right w:val="single" w:sz="8" w:space="0" w:color="000000"/>
      </w:pBdr>
      <w:shd w:val="clear" w:color="000000" w:fill="0095D3"/>
      <w:spacing w:before="100" w:beforeAutospacing="1" w:after="100" w:afterAutospacing="1" w:line="240" w:lineRule="auto"/>
      <w:ind w:left="0" w:firstLine="0"/>
      <w:textAlignment w:val="center"/>
    </w:pPr>
    <w:rPr>
      <w:rFonts w:eastAsia="Times New Roman"/>
      <w:b/>
      <w:bCs/>
      <w:color w:val="FFFFFF"/>
      <w:szCs w:val="20"/>
    </w:rPr>
  </w:style>
  <w:style w:type="paragraph" w:customStyle="1" w:styleId="xl93">
    <w:name w:val="xl93"/>
    <w:basedOn w:val="Normal"/>
    <w:rsid w:val="00171224"/>
    <w:pPr>
      <w:pBdr>
        <w:top w:val="single" w:sz="8" w:space="0" w:color="000000"/>
        <w:left w:val="single" w:sz="8" w:space="0" w:color="000000"/>
        <w:right w:val="single" w:sz="8" w:space="0" w:color="000000"/>
      </w:pBdr>
      <w:spacing w:before="100" w:beforeAutospacing="1" w:after="100" w:afterAutospacing="1" w:line="240" w:lineRule="auto"/>
      <w:ind w:left="0" w:firstLine="0"/>
      <w:textAlignment w:val="center"/>
    </w:pPr>
    <w:rPr>
      <w:rFonts w:eastAsia="Times New Roman"/>
      <w:szCs w:val="20"/>
    </w:rPr>
  </w:style>
  <w:style w:type="paragraph" w:customStyle="1" w:styleId="xl94">
    <w:name w:val="xl94"/>
    <w:basedOn w:val="Normal"/>
    <w:rsid w:val="00171224"/>
    <w:pPr>
      <w:pBdr>
        <w:top w:val="single" w:sz="8" w:space="0" w:color="000000"/>
        <w:left w:val="single" w:sz="8" w:space="0" w:color="000000"/>
        <w:bottom w:val="single" w:sz="8" w:space="0" w:color="000000"/>
      </w:pBdr>
      <w:shd w:val="clear" w:color="000000" w:fill="F7D034"/>
      <w:spacing w:before="100" w:beforeAutospacing="1" w:after="100" w:afterAutospacing="1" w:line="240" w:lineRule="auto"/>
      <w:ind w:left="0" w:firstLine="0"/>
      <w:textAlignment w:val="center"/>
    </w:pPr>
    <w:rPr>
      <w:rFonts w:eastAsia="Times New Roman"/>
      <w:szCs w:val="20"/>
    </w:rPr>
  </w:style>
  <w:style w:type="paragraph" w:customStyle="1" w:styleId="xl95">
    <w:name w:val="xl95"/>
    <w:basedOn w:val="Normal"/>
    <w:rsid w:val="00171224"/>
    <w:pPr>
      <w:pBdr>
        <w:top w:val="single" w:sz="8" w:space="0" w:color="000000"/>
        <w:bottom w:val="single" w:sz="8" w:space="0" w:color="000000"/>
      </w:pBdr>
      <w:shd w:val="clear" w:color="000000" w:fill="F7D034"/>
      <w:spacing w:before="100" w:beforeAutospacing="1" w:after="100" w:afterAutospacing="1" w:line="240" w:lineRule="auto"/>
      <w:ind w:left="0" w:firstLine="0"/>
      <w:textAlignment w:val="center"/>
    </w:pPr>
    <w:rPr>
      <w:rFonts w:eastAsia="Times New Roman"/>
      <w:szCs w:val="20"/>
    </w:rPr>
  </w:style>
  <w:style w:type="paragraph" w:customStyle="1" w:styleId="xl96">
    <w:name w:val="xl96"/>
    <w:basedOn w:val="Normal"/>
    <w:rsid w:val="00171224"/>
    <w:pPr>
      <w:pBdr>
        <w:top w:val="single" w:sz="8" w:space="0" w:color="000000"/>
        <w:bottom w:val="single" w:sz="8" w:space="0" w:color="000000"/>
        <w:right w:val="single" w:sz="8" w:space="0" w:color="000000"/>
      </w:pBdr>
      <w:shd w:val="clear" w:color="000000" w:fill="F7D034"/>
      <w:spacing w:before="100" w:beforeAutospacing="1" w:after="100" w:afterAutospacing="1" w:line="240" w:lineRule="auto"/>
      <w:ind w:left="0" w:firstLine="0"/>
      <w:textAlignment w:val="center"/>
    </w:pPr>
    <w:rPr>
      <w:rFonts w:eastAsia="Times New Roman"/>
      <w:szCs w:val="20"/>
    </w:rPr>
  </w:style>
  <w:style w:type="paragraph" w:customStyle="1" w:styleId="xl97">
    <w:name w:val="xl97"/>
    <w:basedOn w:val="Normal"/>
    <w:rsid w:val="00171224"/>
    <w:pPr>
      <w:pBdr>
        <w:top w:val="single" w:sz="8" w:space="0" w:color="000000"/>
        <w:left w:val="single" w:sz="8" w:space="0" w:color="000000"/>
        <w:bottom w:val="single" w:sz="8" w:space="0" w:color="000000"/>
      </w:pBdr>
      <w:shd w:val="clear" w:color="000000" w:fill="F7D034"/>
      <w:spacing w:before="100" w:beforeAutospacing="1" w:after="100" w:afterAutospacing="1" w:line="240" w:lineRule="auto"/>
      <w:ind w:left="0" w:firstLine="0"/>
      <w:textAlignment w:val="center"/>
    </w:pPr>
    <w:rPr>
      <w:rFonts w:eastAsia="Times New Roman"/>
      <w:szCs w:val="20"/>
    </w:rPr>
  </w:style>
  <w:style w:type="paragraph" w:customStyle="1" w:styleId="xl98">
    <w:name w:val="xl98"/>
    <w:basedOn w:val="Normal"/>
    <w:rsid w:val="00171224"/>
    <w:pPr>
      <w:pBdr>
        <w:left w:val="single" w:sz="8" w:space="0" w:color="000000"/>
        <w:right w:val="single" w:sz="8" w:space="0" w:color="000000"/>
      </w:pBdr>
      <w:spacing w:before="100" w:beforeAutospacing="1" w:after="100" w:afterAutospacing="1" w:line="240" w:lineRule="auto"/>
      <w:ind w:left="0" w:firstLine="0"/>
      <w:textAlignment w:val="center"/>
    </w:pPr>
    <w:rPr>
      <w:rFonts w:eastAsia="Times New Roman"/>
      <w:szCs w:val="20"/>
    </w:rPr>
  </w:style>
  <w:style w:type="paragraph" w:customStyle="1" w:styleId="xl99">
    <w:name w:val="xl99"/>
    <w:basedOn w:val="Normal"/>
    <w:rsid w:val="00171224"/>
    <w:pPr>
      <w:pBdr>
        <w:top w:val="single" w:sz="8" w:space="0" w:color="000000"/>
        <w:left w:val="single" w:sz="8" w:space="0" w:color="000000"/>
        <w:right w:val="single" w:sz="8" w:space="0" w:color="000000"/>
      </w:pBdr>
      <w:spacing w:before="100" w:beforeAutospacing="1" w:after="100" w:afterAutospacing="1" w:line="240" w:lineRule="auto"/>
      <w:ind w:left="0" w:firstLine="0"/>
      <w:textAlignment w:val="center"/>
    </w:pPr>
    <w:rPr>
      <w:rFonts w:eastAsia="Times New Roman"/>
      <w:color w:val="auto"/>
      <w:szCs w:val="20"/>
    </w:rPr>
  </w:style>
  <w:style w:type="paragraph" w:customStyle="1" w:styleId="xl100">
    <w:name w:val="xl100"/>
    <w:basedOn w:val="Normal"/>
    <w:rsid w:val="00171224"/>
    <w:pPr>
      <w:pBdr>
        <w:left w:val="single" w:sz="8" w:space="0" w:color="000000"/>
        <w:bottom w:val="single" w:sz="8" w:space="0" w:color="000000"/>
        <w:right w:val="single" w:sz="8" w:space="0" w:color="000000"/>
      </w:pBdr>
      <w:spacing w:before="100" w:beforeAutospacing="1" w:after="100" w:afterAutospacing="1" w:line="240" w:lineRule="auto"/>
      <w:ind w:left="0" w:firstLine="0"/>
      <w:textAlignment w:val="center"/>
    </w:pPr>
    <w:rPr>
      <w:rFonts w:eastAsia="Times New Roman"/>
      <w:color w:val="auto"/>
      <w:szCs w:val="20"/>
    </w:rPr>
  </w:style>
  <w:style w:type="paragraph" w:customStyle="1" w:styleId="xl101">
    <w:name w:val="xl101"/>
    <w:basedOn w:val="Normal"/>
    <w:rsid w:val="00171224"/>
    <w:pPr>
      <w:pBdr>
        <w:top w:val="single" w:sz="8" w:space="0" w:color="auto"/>
        <w:left w:val="single" w:sz="8" w:space="0" w:color="auto"/>
        <w:right w:val="single" w:sz="8" w:space="0" w:color="000000"/>
      </w:pBdr>
      <w:spacing w:before="100" w:beforeAutospacing="1" w:after="100" w:afterAutospacing="1" w:line="240" w:lineRule="auto"/>
      <w:ind w:left="0" w:firstLine="0"/>
      <w:textAlignment w:val="center"/>
    </w:pPr>
    <w:rPr>
      <w:rFonts w:eastAsia="Times New Roman"/>
      <w:szCs w:val="20"/>
    </w:rPr>
  </w:style>
  <w:style w:type="paragraph" w:customStyle="1" w:styleId="xl102">
    <w:name w:val="xl102"/>
    <w:basedOn w:val="Normal"/>
    <w:rsid w:val="00171224"/>
    <w:pPr>
      <w:pBdr>
        <w:left w:val="single" w:sz="8" w:space="0" w:color="auto"/>
        <w:bottom w:val="single" w:sz="8" w:space="0" w:color="auto"/>
        <w:right w:val="single" w:sz="8" w:space="0" w:color="000000"/>
      </w:pBdr>
      <w:spacing w:before="100" w:beforeAutospacing="1" w:after="100" w:afterAutospacing="1" w:line="240" w:lineRule="auto"/>
      <w:ind w:left="0" w:firstLine="0"/>
      <w:textAlignment w:val="center"/>
    </w:pPr>
    <w:rPr>
      <w:rFonts w:eastAsia="Times New Roman"/>
      <w:szCs w:val="20"/>
    </w:rPr>
  </w:style>
  <w:style w:type="paragraph" w:customStyle="1" w:styleId="xl103">
    <w:name w:val="xl103"/>
    <w:basedOn w:val="Normal"/>
    <w:rsid w:val="00171224"/>
    <w:pPr>
      <w:pBdr>
        <w:top w:val="single" w:sz="8" w:space="0" w:color="auto"/>
        <w:left w:val="single" w:sz="8" w:space="0" w:color="000000"/>
        <w:right w:val="single" w:sz="8" w:space="0" w:color="000000"/>
      </w:pBdr>
      <w:spacing w:before="100" w:beforeAutospacing="1" w:after="100" w:afterAutospacing="1" w:line="240" w:lineRule="auto"/>
      <w:ind w:left="0" w:firstLine="0"/>
      <w:textAlignment w:val="center"/>
    </w:pPr>
    <w:rPr>
      <w:rFonts w:eastAsia="Times New Roman"/>
      <w:szCs w:val="20"/>
    </w:rPr>
  </w:style>
  <w:style w:type="paragraph" w:customStyle="1" w:styleId="xl104">
    <w:name w:val="xl104"/>
    <w:basedOn w:val="Normal"/>
    <w:rsid w:val="00171224"/>
    <w:pPr>
      <w:pBdr>
        <w:left w:val="single" w:sz="8" w:space="0" w:color="000000"/>
        <w:bottom w:val="single" w:sz="8" w:space="0" w:color="auto"/>
        <w:right w:val="single" w:sz="8" w:space="0" w:color="000000"/>
      </w:pBdr>
      <w:spacing w:before="100" w:beforeAutospacing="1" w:after="100" w:afterAutospacing="1" w:line="240" w:lineRule="auto"/>
      <w:ind w:left="0" w:firstLine="0"/>
      <w:textAlignment w:val="center"/>
    </w:pPr>
    <w:rPr>
      <w:rFonts w:eastAsia="Times New Roman"/>
      <w:szCs w:val="20"/>
    </w:rPr>
  </w:style>
  <w:style w:type="paragraph" w:customStyle="1" w:styleId="xl105">
    <w:name w:val="xl105"/>
    <w:basedOn w:val="Normal"/>
    <w:rsid w:val="00171224"/>
    <w:pPr>
      <w:pBdr>
        <w:top w:val="single" w:sz="8" w:space="0" w:color="auto"/>
        <w:left w:val="single" w:sz="8" w:space="0" w:color="000000"/>
        <w:right w:val="single" w:sz="8" w:space="0" w:color="auto"/>
      </w:pBdr>
      <w:spacing w:before="100" w:beforeAutospacing="1" w:after="100" w:afterAutospacing="1" w:line="240" w:lineRule="auto"/>
      <w:ind w:left="0" w:firstLine="0"/>
      <w:textAlignment w:val="center"/>
    </w:pPr>
    <w:rPr>
      <w:rFonts w:eastAsia="Times New Roman"/>
      <w:szCs w:val="20"/>
    </w:rPr>
  </w:style>
  <w:style w:type="paragraph" w:customStyle="1" w:styleId="xl106">
    <w:name w:val="xl106"/>
    <w:basedOn w:val="Normal"/>
    <w:rsid w:val="00171224"/>
    <w:pPr>
      <w:pBdr>
        <w:left w:val="single" w:sz="8" w:space="0" w:color="000000"/>
        <w:bottom w:val="single" w:sz="8" w:space="0" w:color="auto"/>
        <w:right w:val="single" w:sz="8" w:space="0" w:color="auto"/>
      </w:pBdr>
      <w:spacing w:before="100" w:beforeAutospacing="1" w:after="100" w:afterAutospacing="1" w:line="240" w:lineRule="auto"/>
      <w:ind w:left="0" w:firstLine="0"/>
      <w:textAlignment w:val="center"/>
    </w:pPr>
    <w:rPr>
      <w:rFonts w:eastAsia="Times New Roman"/>
      <w:szCs w:val="20"/>
    </w:rPr>
  </w:style>
  <w:style w:type="character" w:styleId="LineNumber">
    <w:name w:val="line number"/>
    <w:basedOn w:val="DefaultParagraphFont"/>
    <w:uiPriority w:val="99"/>
    <w:semiHidden/>
    <w:unhideWhenUsed/>
    <w:rsid w:val="00FC0DD0"/>
  </w:style>
  <w:style w:type="paragraph" w:styleId="ListParagraph">
    <w:name w:val="List Paragraph"/>
    <w:basedOn w:val="Normal"/>
    <w:uiPriority w:val="34"/>
    <w:qFormat/>
    <w:rsid w:val="008B08C6"/>
    <w:pPr>
      <w:ind w:left="720"/>
      <w:contextualSpacing/>
    </w:pPr>
  </w:style>
  <w:style w:type="paragraph" w:customStyle="1" w:styleId="xl107">
    <w:name w:val="xl107"/>
    <w:basedOn w:val="Normal"/>
    <w:rsid w:val="008C1901"/>
    <w:pPr>
      <w:pBdr>
        <w:left w:val="single" w:sz="8" w:space="0" w:color="auto"/>
        <w:bottom w:val="single" w:sz="8" w:space="0" w:color="auto"/>
        <w:right w:val="single" w:sz="8" w:space="0" w:color="000000"/>
      </w:pBdr>
      <w:spacing w:before="100" w:beforeAutospacing="1" w:after="100" w:afterAutospacing="1" w:line="240" w:lineRule="auto"/>
      <w:ind w:left="0" w:firstLine="0"/>
      <w:textAlignment w:val="center"/>
    </w:pPr>
    <w:rPr>
      <w:rFonts w:eastAsia="Times New Roman"/>
      <w:szCs w:val="20"/>
    </w:rPr>
  </w:style>
  <w:style w:type="paragraph" w:customStyle="1" w:styleId="xl108">
    <w:name w:val="xl108"/>
    <w:basedOn w:val="Normal"/>
    <w:rsid w:val="008C1901"/>
    <w:pPr>
      <w:pBdr>
        <w:top w:val="single" w:sz="8" w:space="0" w:color="auto"/>
        <w:left w:val="single" w:sz="8" w:space="0" w:color="000000"/>
        <w:right w:val="single" w:sz="8" w:space="0" w:color="auto"/>
      </w:pBdr>
      <w:spacing w:before="100" w:beforeAutospacing="1" w:after="100" w:afterAutospacing="1" w:line="240" w:lineRule="auto"/>
      <w:ind w:left="0" w:firstLine="0"/>
      <w:textAlignment w:val="center"/>
    </w:pPr>
    <w:rPr>
      <w:rFonts w:eastAsia="Times New Roman"/>
      <w:szCs w:val="20"/>
    </w:rPr>
  </w:style>
  <w:style w:type="paragraph" w:customStyle="1" w:styleId="xl109">
    <w:name w:val="xl109"/>
    <w:basedOn w:val="Normal"/>
    <w:rsid w:val="008C1901"/>
    <w:pPr>
      <w:pBdr>
        <w:left w:val="single" w:sz="8" w:space="0" w:color="000000"/>
        <w:bottom w:val="single" w:sz="8" w:space="0" w:color="auto"/>
        <w:right w:val="single" w:sz="8" w:space="0" w:color="auto"/>
      </w:pBdr>
      <w:spacing w:before="100" w:beforeAutospacing="1" w:after="100" w:afterAutospacing="1" w:line="240" w:lineRule="auto"/>
      <w:ind w:left="0" w:firstLine="0"/>
      <w:textAlignment w:val="center"/>
    </w:pPr>
    <w:rPr>
      <w:rFonts w:eastAsia="Times New Roman"/>
      <w:szCs w:val="20"/>
    </w:rPr>
  </w:style>
  <w:style w:type="paragraph" w:customStyle="1" w:styleId="xl110">
    <w:name w:val="xl110"/>
    <w:basedOn w:val="Normal"/>
    <w:rsid w:val="008C1901"/>
    <w:pPr>
      <w:pBdr>
        <w:left w:val="single" w:sz="8" w:space="0" w:color="000000"/>
      </w:pBdr>
      <w:spacing w:before="100" w:beforeAutospacing="1" w:after="100" w:afterAutospacing="1" w:line="240" w:lineRule="auto"/>
      <w:ind w:left="0" w:firstLine="0"/>
      <w:textAlignment w:val="center"/>
    </w:pPr>
    <w:rPr>
      <w:rFonts w:eastAsia="Times New Roman"/>
      <w:szCs w:val="20"/>
    </w:rPr>
  </w:style>
  <w:style w:type="paragraph" w:customStyle="1" w:styleId="xl111">
    <w:name w:val="xl111"/>
    <w:basedOn w:val="Normal"/>
    <w:rsid w:val="008C1901"/>
    <w:pPr>
      <w:pBdr>
        <w:left w:val="single" w:sz="8" w:space="0" w:color="auto"/>
        <w:bottom w:val="single" w:sz="8" w:space="0" w:color="000000"/>
        <w:right w:val="single" w:sz="8" w:space="0" w:color="auto"/>
      </w:pBdr>
      <w:spacing w:before="100" w:beforeAutospacing="1" w:after="100" w:afterAutospacing="1" w:line="240" w:lineRule="auto"/>
      <w:ind w:left="0" w:firstLine="0"/>
      <w:textAlignment w:val="center"/>
    </w:pPr>
    <w:rPr>
      <w:rFonts w:eastAsia="Times New Roman"/>
      <w:szCs w:val="20"/>
    </w:rPr>
  </w:style>
  <w:style w:type="paragraph" w:customStyle="1" w:styleId="xl112">
    <w:name w:val="xl112"/>
    <w:basedOn w:val="Normal"/>
    <w:rsid w:val="008C1901"/>
    <w:pPr>
      <w:pBdr>
        <w:top w:val="single" w:sz="8" w:space="0" w:color="000000"/>
        <w:left w:val="single" w:sz="8" w:space="0" w:color="000000"/>
        <w:right w:val="single" w:sz="8" w:space="0" w:color="000000"/>
      </w:pBdr>
      <w:spacing w:before="100" w:beforeAutospacing="1" w:after="100" w:afterAutospacing="1" w:line="240" w:lineRule="auto"/>
      <w:ind w:left="0" w:firstLine="0"/>
      <w:textAlignment w:val="center"/>
    </w:pPr>
    <w:rPr>
      <w:rFonts w:eastAsia="Times New Roman"/>
      <w:color w:val="auto"/>
      <w:szCs w:val="20"/>
    </w:rPr>
  </w:style>
  <w:style w:type="paragraph" w:customStyle="1" w:styleId="xl113">
    <w:name w:val="xl113"/>
    <w:basedOn w:val="Normal"/>
    <w:rsid w:val="008C1901"/>
    <w:pPr>
      <w:pBdr>
        <w:left w:val="single" w:sz="8" w:space="0" w:color="000000"/>
        <w:bottom w:val="single" w:sz="8" w:space="0" w:color="000000"/>
        <w:right w:val="single" w:sz="8" w:space="0" w:color="000000"/>
      </w:pBdr>
      <w:spacing w:before="100" w:beforeAutospacing="1" w:after="100" w:afterAutospacing="1" w:line="240" w:lineRule="auto"/>
      <w:ind w:left="0" w:firstLine="0"/>
      <w:textAlignment w:val="center"/>
    </w:pPr>
    <w:rPr>
      <w:rFonts w:eastAsia="Times New Roman"/>
      <w:color w:val="auto"/>
      <w:szCs w:val="20"/>
    </w:rPr>
  </w:style>
  <w:style w:type="paragraph" w:customStyle="1" w:styleId="xl114">
    <w:name w:val="xl114"/>
    <w:basedOn w:val="Normal"/>
    <w:rsid w:val="008C1901"/>
    <w:pPr>
      <w:pBdr>
        <w:left w:val="single" w:sz="8" w:space="0" w:color="000000"/>
        <w:bottom w:val="single" w:sz="8" w:space="0" w:color="000000"/>
      </w:pBdr>
      <w:shd w:val="clear" w:color="000000" w:fill="F7D034"/>
      <w:spacing w:before="100" w:beforeAutospacing="1" w:after="100" w:afterAutospacing="1" w:line="240" w:lineRule="auto"/>
      <w:ind w:left="0" w:firstLine="0"/>
      <w:textAlignment w:val="center"/>
    </w:pPr>
    <w:rPr>
      <w:rFonts w:eastAsia="Times New Roman"/>
      <w:szCs w:val="20"/>
    </w:rPr>
  </w:style>
  <w:style w:type="paragraph" w:customStyle="1" w:styleId="xl115">
    <w:name w:val="xl115"/>
    <w:basedOn w:val="Normal"/>
    <w:rsid w:val="008C1901"/>
    <w:pPr>
      <w:pBdr>
        <w:top w:val="single" w:sz="8" w:space="0" w:color="auto"/>
        <w:left w:val="single" w:sz="8" w:space="0" w:color="000000"/>
        <w:right w:val="single" w:sz="8" w:space="0" w:color="000000"/>
      </w:pBdr>
      <w:spacing w:before="100" w:beforeAutospacing="1" w:after="100" w:afterAutospacing="1" w:line="240" w:lineRule="auto"/>
      <w:ind w:left="0" w:firstLine="0"/>
      <w:textAlignment w:val="center"/>
    </w:pPr>
    <w:rPr>
      <w:rFonts w:eastAsia="Times New Roman"/>
      <w:szCs w:val="20"/>
    </w:rPr>
  </w:style>
  <w:style w:type="paragraph" w:customStyle="1" w:styleId="xl116">
    <w:name w:val="xl116"/>
    <w:basedOn w:val="Normal"/>
    <w:rsid w:val="008C1901"/>
    <w:pPr>
      <w:pBdr>
        <w:left w:val="single" w:sz="8" w:space="0" w:color="000000"/>
        <w:bottom w:val="single" w:sz="8" w:space="0" w:color="auto"/>
        <w:right w:val="single" w:sz="8" w:space="0" w:color="000000"/>
      </w:pBdr>
      <w:spacing w:before="100" w:beforeAutospacing="1" w:after="100" w:afterAutospacing="1" w:line="240" w:lineRule="auto"/>
      <w:ind w:left="0" w:firstLine="0"/>
      <w:textAlignment w:val="center"/>
    </w:pPr>
    <w:rPr>
      <w:rFonts w:eastAsia="Times New Roman"/>
      <w:szCs w:val="20"/>
    </w:rPr>
  </w:style>
  <w:style w:type="paragraph" w:customStyle="1" w:styleId="xl117">
    <w:name w:val="xl117"/>
    <w:basedOn w:val="Normal"/>
    <w:rsid w:val="008C1901"/>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left="0" w:firstLine="0"/>
      <w:textAlignment w:val="center"/>
    </w:pPr>
    <w:rPr>
      <w:rFonts w:eastAsia="Times New Roman"/>
      <w:color w:val="auto"/>
      <w:szCs w:val="20"/>
    </w:rPr>
  </w:style>
  <w:style w:type="paragraph" w:customStyle="1" w:styleId="xl118">
    <w:name w:val="xl118"/>
    <w:basedOn w:val="Normal"/>
    <w:rsid w:val="008C1901"/>
    <w:pPr>
      <w:shd w:val="clear" w:color="000000" w:fill="F7D034"/>
      <w:spacing w:before="100" w:beforeAutospacing="1" w:after="100" w:afterAutospacing="1" w:line="240" w:lineRule="auto"/>
      <w:ind w:left="0" w:firstLine="0"/>
      <w:textAlignment w:val="center"/>
    </w:pPr>
    <w:rPr>
      <w:rFonts w:eastAsia="Times New Roman"/>
      <w:szCs w:val="20"/>
    </w:rPr>
  </w:style>
  <w:style w:type="paragraph" w:customStyle="1" w:styleId="xl119">
    <w:name w:val="xl119"/>
    <w:basedOn w:val="Normal"/>
    <w:rsid w:val="008C1901"/>
    <w:pPr>
      <w:pBdr>
        <w:left w:val="single" w:sz="8" w:space="0" w:color="auto"/>
        <w:bottom w:val="single" w:sz="8" w:space="0" w:color="auto"/>
      </w:pBdr>
      <w:spacing w:before="100" w:beforeAutospacing="1" w:after="100" w:afterAutospacing="1" w:line="240" w:lineRule="auto"/>
      <w:ind w:left="0" w:firstLine="0"/>
      <w:textAlignment w:val="center"/>
    </w:pPr>
    <w:rPr>
      <w:rFonts w:eastAsia="Times New Roman"/>
      <w:color w:val="auto"/>
      <w:szCs w:val="20"/>
    </w:rPr>
  </w:style>
  <w:style w:type="paragraph" w:customStyle="1" w:styleId="xl120">
    <w:name w:val="xl120"/>
    <w:basedOn w:val="Normal"/>
    <w:rsid w:val="008C1901"/>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left="0" w:firstLine="0"/>
      <w:textAlignment w:val="center"/>
    </w:pPr>
    <w:rPr>
      <w:rFonts w:eastAsia="Times New Roman"/>
      <w:color w:val="auto"/>
      <w:szCs w:val="20"/>
    </w:rPr>
  </w:style>
  <w:style w:type="paragraph" w:customStyle="1" w:styleId="xl121">
    <w:name w:val="xl121"/>
    <w:basedOn w:val="Normal"/>
    <w:rsid w:val="008C1901"/>
    <w:pPr>
      <w:pBdr>
        <w:top w:val="single" w:sz="8" w:space="0" w:color="000000"/>
        <w:left w:val="single" w:sz="8" w:space="0" w:color="000000"/>
        <w:bottom w:val="single" w:sz="8" w:space="0" w:color="000000"/>
      </w:pBdr>
      <w:spacing w:before="100" w:beforeAutospacing="1" w:after="100" w:afterAutospacing="1" w:line="240" w:lineRule="auto"/>
      <w:ind w:left="0" w:firstLine="0"/>
      <w:textAlignment w:val="center"/>
    </w:pPr>
    <w:rPr>
      <w:rFonts w:eastAsia="Times New Roman"/>
      <w:color w:val="auto"/>
      <w:szCs w:val="20"/>
    </w:rPr>
  </w:style>
  <w:style w:type="paragraph" w:styleId="Revision">
    <w:name w:val="Revision"/>
    <w:hidden/>
    <w:uiPriority w:val="99"/>
    <w:semiHidden/>
    <w:rsid w:val="008D4C4B"/>
    <w:pPr>
      <w:spacing w:after="0" w:line="240" w:lineRule="auto"/>
    </w:pPr>
    <w:rPr>
      <w:rFonts w:ascii="Arial" w:eastAsia="Arial" w:hAnsi="Arial" w:cs="Arial"/>
      <w:color w:val="000000"/>
      <w:sz w:val="20"/>
    </w:rPr>
  </w:style>
  <w:style w:type="character" w:styleId="CommentReference">
    <w:name w:val="annotation reference"/>
    <w:basedOn w:val="DefaultParagraphFont"/>
    <w:uiPriority w:val="99"/>
    <w:semiHidden/>
    <w:unhideWhenUsed/>
    <w:rsid w:val="00E445DF"/>
    <w:rPr>
      <w:sz w:val="16"/>
      <w:szCs w:val="16"/>
    </w:rPr>
  </w:style>
  <w:style w:type="paragraph" w:styleId="CommentText">
    <w:name w:val="annotation text"/>
    <w:basedOn w:val="Normal"/>
    <w:link w:val="CommentTextChar"/>
    <w:uiPriority w:val="99"/>
    <w:unhideWhenUsed/>
    <w:rsid w:val="00E445DF"/>
    <w:pPr>
      <w:spacing w:line="240" w:lineRule="auto"/>
    </w:pPr>
    <w:rPr>
      <w:szCs w:val="20"/>
    </w:rPr>
  </w:style>
  <w:style w:type="character" w:customStyle="1" w:styleId="CommentTextChar">
    <w:name w:val="Comment Text Char"/>
    <w:basedOn w:val="DefaultParagraphFont"/>
    <w:link w:val="CommentText"/>
    <w:uiPriority w:val="99"/>
    <w:rsid w:val="00E445DF"/>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445DF"/>
    <w:rPr>
      <w:b/>
      <w:bCs/>
    </w:rPr>
  </w:style>
  <w:style w:type="character" w:customStyle="1" w:styleId="CommentSubjectChar">
    <w:name w:val="Comment Subject Char"/>
    <w:basedOn w:val="CommentTextChar"/>
    <w:link w:val="CommentSubject"/>
    <w:uiPriority w:val="99"/>
    <w:semiHidden/>
    <w:rsid w:val="00E445DF"/>
    <w:rPr>
      <w:rFonts w:ascii="Arial" w:eastAsia="Arial" w:hAnsi="Arial" w:cs="Arial"/>
      <w:b/>
      <w:bCs/>
      <w:color w:val="000000"/>
      <w:sz w:val="20"/>
      <w:szCs w:val="20"/>
    </w:rPr>
  </w:style>
  <w:style w:type="character" w:styleId="UnresolvedMention">
    <w:name w:val="Unresolved Mention"/>
    <w:basedOn w:val="DefaultParagraphFont"/>
    <w:uiPriority w:val="99"/>
    <w:semiHidden/>
    <w:unhideWhenUsed/>
    <w:rsid w:val="0000075B"/>
    <w:rPr>
      <w:color w:val="605E5C"/>
      <w:shd w:val="clear" w:color="auto" w:fill="E1DFDD"/>
    </w:rPr>
  </w:style>
  <w:style w:type="paragraph" w:styleId="NormalWeb">
    <w:name w:val="Normal (Web)"/>
    <w:basedOn w:val="Normal"/>
    <w:uiPriority w:val="99"/>
    <w:semiHidden/>
    <w:unhideWhenUsed/>
    <w:rsid w:val="00E8697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css-jtm8i2">
    <w:name w:val="css-jtm8i2"/>
    <w:basedOn w:val="Normal"/>
    <w:rsid w:val="00FC6EC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25">
      <w:bodyDiv w:val="1"/>
      <w:marLeft w:val="0"/>
      <w:marRight w:val="0"/>
      <w:marTop w:val="0"/>
      <w:marBottom w:val="0"/>
      <w:divBdr>
        <w:top w:val="none" w:sz="0" w:space="0" w:color="auto"/>
        <w:left w:val="none" w:sz="0" w:space="0" w:color="auto"/>
        <w:bottom w:val="none" w:sz="0" w:space="0" w:color="auto"/>
        <w:right w:val="none" w:sz="0" w:space="0" w:color="auto"/>
      </w:divBdr>
    </w:div>
    <w:div w:id="933160">
      <w:bodyDiv w:val="1"/>
      <w:marLeft w:val="0"/>
      <w:marRight w:val="0"/>
      <w:marTop w:val="0"/>
      <w:marBottom w:val="0"/>
      <w:divBdr>
        <w:top w:val="none" w:sz="0" w:space="0" w:color="auto"/>
        <w:left w:val="none" w:sz="0" w:space="0" w:color="auto"/>
        <w:bottom w:val="none" w:sz="0" w:space="0" w:color="auto"/>
        <w:right w:val="none" w:sz="0" w:space="0" w:color="auto"/>
      </w:divBdr>
    </w:div>
    <w:div w:id="1712437">
      <w:bodyDiv w:val="1"/>
      <w:marLeft w:val="0"/>
      <w:marRight w:val="0"/>
      <w:marTop w:val="0"/>
      <w:marBottom w:val="0"/>
      <w:divBdr>
        <w:top w:val="none" w:sz="0" w:space="0" w:color="auto"/>
        <w:left w:val="none" w:sz="0" w:space="0" w:color="auto"/>
        <w:bottom w:val="none" w:sz="0" w:space="0" w:color="auto"/>
        <w:right w:val="none" w:sz="0" w:space="0" w:color="auto"/>
      </w:divBdr>
    </w:div>
    <w:div w:id="1861558">
      <w:bodyDiv w:val="1"/>
      <w:marLeft w:val="0"/>
      <w:marRight w:val="0"/>
      <w:marTop w:val="0"/>
      <w:marBottom w:val="0"/>
      <w:divBdr>
        <w:top w:val="none" w:sz="0" w:space="0" w:color="auto"/>
        <w:left w:val="none" w:sz="0" w:space="0" w:color="auto"/>
        <w:bottom w:val="none" w:sz="0" w:space="0" w:color="auto"/>
        <w:right w:val="none" w:sz="0" w:space="0" w:color="auto"/>
      </w:divBdr>
    </w:div>
    <w:div w:id="3015093">
      <w:bodyDiv w:val="1"/>
      <w:marLeft w:val="0"/>
      <w:marRight w:val="0"/>
      <w:marTop w:val="0"/>
      <w:marBottom w:val="0"/>
      <w:divBdr>
        <w:top w:val="none" w:sz="0" w:space="0" w:color="auto"/>
        <w:left w:val="none" w:sz="0" w:space="0" w:color="auto"/>
        <w:bottom w:val="none" w:sz="0" w:space="0" w:color="auto"/>
        <w:right w:val="none" w:sz="0" w:space="0" w:color="auto"/>
      </w:divBdr>
    </w:div>
    <w:div w:id="4020718">
      <w:bodyDiv w:val="1"/>
      <w:marLeft w:val="0"/>
      <w:marRight w:val="0"/>
      <w:marTop w:val="0"/>
      <w:marBottom w:val="0"/>
      <w:divBdr>
        <w:top w:val="none" w:sz="0" w:space="0" w:color="auto"/>
        <w:left w:val="none" w:sz="0" w:space="0" w:color="auto"/>
        <w:bottom w:val="none" w:sz="0" w:space="0" w:color="auto"/>
        <w:right w:val="none" w:sz="0" w:space="0" w:color="auto"/>
      </w:divBdr>
    </w:div>
    <w:div w:id="8454564">
      <w:bodyDiv w:val="1"/>
      <w:marLeft w:val="0"/>
      <w:marRight w:val="0"/>
      <w:marTop w:val="0"/>
      <w:marBottom w:val="0"/>
      <w:divBdr>
        <w:top w:val="none" w:sz="0" w:space="0" w:color="auto"/>
        <w:left w:val="none" w:sz="0" w:space="0" w:color="auto"/>
        <w:bottom w:val="none" w:sz="0" w:space="0" w:color="auto"/>
        <w:right w:val="none" w:sz="0" w:space="0" w:color="auto"/>
      </w:divBdr>
    </w:div>
    <w:div w:id="10424231">
      <w:bodyDiv w:val="1"/>
      <w:marLeft w:val="0"/>
      <w:marRight w:val="0"/>
      <w:marTop w:val="0"/>
      <w:marBottom w:val="0"/>
      <w:divBdr>
        <w:top w:val="none" w:sz="0" w:space="0" w:color="auto"/>
        <w:left w:val="none" w:sz="0" w:space="0" w:color="auto"/>
        <w:bottom w:val="none" w:sz="0" w:space="0" w:color="auto"/>
        <w:right w:val="none" w:sz="0" w:space="0" w:color="auto"/>
      </w:divBdr>
    </w:div>
    <w:div w:id="13967960">
      <w:bodyDiv w:val="1"/>
      <w:marLeft w:val="0"/>
      <w:marRight w:val="0"/>
      <w:marTop w:val="0"/>
      <w:marBottom w:val="0"/>
      <w:divBdr>
        <w:top w:val="none" w:sz="0" w:space="0" w:color="auto"/>
        <w:left w:val="none" w:sz="0" w:space="0" w:color="auto"/>
        <w:bottom w:val="none" w:sz="0" w:space="0" w:color="auto"/>
        <w:right w:val="none" w:sz="0" w:space="0" w:color="auto"/>
      </w:divBdr>
    </w:div>
    <w:div w:id="24598218">
      <w:bodyDiv w:val="1"/>
      <w:marLeft w:val="0"/>
      <w:marRight w:val="0"/>
      <w:marTop w:val="0"/>
      <w:marBottom w:val="0"/>
      <w:divBdr>
        <w:top w:val="none" w:sz="0" w:space="0" w:color="auto"/>
        <w:left w:val="none" w:sz="0" w:space="0" w:color="auto"/>
        <w:bottom w:val="none" w:sz="0" w:space="0" w:color="auto"/>
        <w:right w:val="none" w:sz="0" w:space="0" w:color="auto"/>
      </w:divBdr>
    </w:div>
    <w:div w:id="25983954">
      <w:bodyDiv w:val="1"/>
      <w:marLeft w:val="0"/>
      <w:marRight w:val="0"/>
      <w:marTop w:val="0"/>
      <w:marBottom w:val="0"/>
      <w:divBdr>
        <w:top w:val="none" w:sz="0" w:space="0" w:color="auto"/>
        <w:left w:val="none" w:sz="0" w:space="0" w:color="auto"/>
        <w:bottom w:val="none" w:sz="0" w:space="0" w:color="auto"/>
        <w:right w:val="none" w:sz="0" w:space="0" w:color="auto"/>
      </w:divBdr>
    </w:div>
    <w:div w:id="26104225">
      <w:bodyDiv w:val="1"/>
      <w:marLeft w:val="0"/>
      <w:marRight w:val="0"/>
      <w:marTop w:val="0"/>
      <w:marBottom w:val="0"/>
      <w:divBdr>
        <w:top w:val="none" w:sz="0" w:space="0" w:color="auto"/>
        <w:left w:val="none" w:sz="0" w:space="0" w:color="auto"/>
        <w:bottom w:val="none" w:sz="0" w:space="0" w:color="auto"/>
        <w:right w:val="none" w:sz="0" w:space="0" w:color="auto"/>
      </w:divBdr>
    </w:div>
    <w:div w:id="29302661">
      <w:bodyDiv w:val="1"/>
      <w:marLeft w:val="0"/>
      <w:marRight w:val="0"/>
      <w:marTop w:val="0"/>
      <w:marBottom w:val="0"/>
      <w:divBdr>
        <w:top w:val="none" w:sz="0" w:space="0" w:color="auto"/>
        <w:left w:val="none" w:sz="0" w:space="0" w:color="auto"/>
        <w:bottom w:val="none" w:sz="0" w:space="0" w:color="auto"/>
        <w:right w:val="none" w:sz="0" w:space="0" w:color="auto"/>
      </w:divBdr>
    </w:div>
    <w:div w:id="29960363">
      <w:bodyDiv w:val="1"/>
      <w:marLeft w:val="0"/>
      <w:marRight w:val="0"/>
      <w:marTop w:val="0"/>
      <w:marBottom w:val="0"/>
      <w:divBdr>
        <w:top w:val="none" w:sz="0" w:space="0" w:color="auto"/>
        <w:left w:val="none" w:sz="0" w:space="0" w:color="auto"/>
        <w:bottom w:val="none" w:sz="0" w:space="0" w:color="auto"/>
        <w:right w:val="none" w:sz="0" w:space="0" w:color="auto"/>
      </w:divBdr>
    </w:div>
    <w:div w:id="30232134">
      <w:bodyDiv w:val="1"/>
      <w:marLeft w:val="0"/>
      <w:marRight w:val="0"/>
      <w:marTop w:val="0"/>
      <w:marBottom w:val="0"/>
      <w:divBdr>
        <w:top w:val="none" w:sz="0" w:space="0" w:color="auto"/>
        <w:left w:val="none" w:sz="0" w:space="0" w:color="auto"/>
        <w:bottom w:val="none" w:sz="0" w:space="0" w:color="auto"/>
        <w:right w:val="none" w:sz="0" w:space="0" w:color="auto"/>
      </w:divBdr>
    </w:div>
    <w:div w:id="31346004">
      <w:bodyDiv w:val="1"/>
      <w:marLeft w:val="0"/>
      <w:marRight w:val="0"/>
      <w:marTop w:val="0"/>
      <w:marBottom w:val="0"/>
      <w:divBdr>
        <w:top w:val="none" w:sz="0" w:space="0" w:color="auto"/>
        <w:left w:val="none" w:sz="0" w:space="0" w:color="auto"/>
        <w:bottom w:val="none" w:sz="0" w:space="0" w:color="auto"/>
        <w:right w:val="none" w:sz="0" w:space="0" w:color="auto"/>
      </w:divBdr>
    </w:div>
    <w:div w:id="31807048">
      <w:bodyDiv w:val="1"/>
      <w:marLeft w:val="0"/>
      <w:marRight w:val="0"/>
      <w:marTop w:val="0"/>
      <w:marBottom w:val="0"/>
      <w:divBdr>
        <w:top w:val="none" w:sz="0" w:space="0" w:color="auto"/>
        <w:left w:val="none" w:sz="0" w:space="0" w:color="auto"/>
        <w:bottom w:val="none" w:sz="0" w:space="0" w:color="auto"/>
        <w:right w:val="none" w:sz="0" w:space="0" w:color="auto"/>
      </w:divBdr>
    </w:div>
    <w:div w:id="33505803">
      <w:bodyDiv w:val="1"/>
      <w:marLeft w:val="0"/>
      <w:marRight w:val="0"/>
      <w:marTop w:val="0"/>
      <w:marBottom w:val="0"/>
      <w:divBdr>
        <w:top w:val="none" w:sz="0" w:space="0" w:color="auto"/>
        <w:left w:val="none" w:sz="0" w:space="0" w:color="auto"/>
        <w:bottom w:val="none" w:sz="0" w:space="0" w:color="auto"/>
        <w:right w:val="none" w:sz="0" w:space="0" w:color="auto"/>
      </w:divBdr>
    </w:div>
    <w:div w:id="33972475">
      <w:bodyDiv w:val="1"/>
      <w:marLeft w:val="0"/>
      <w:marRight w:val="0"/>
      <w:marTop w:val="0"/>
      <w:marBottom w:val="0"/>
      <w:divBdr>
        <w:top w:val="none" w:sz="0" w:space="0" w:color="auto"/>
        <w:left w:val="none" w:sz="0" w:space="0" w:color="auto"/>
        <w:bottom w:val="none" w:sz="0" w:space="0" w:color="auto"/>
        <w:right w:val="none" w:sz="0" w:space="0" w:color="auto"/>
      </w:divBdr>
    </w:div>
    <w:div w:id="37627551">
      <w:bodyDiv w:val="1"/>
      <w:marLeft w:val="0"/>
      <w:marRight w:val="0"/>
      <w:marTop w:val="0"/>
      <w:marBottom w:val="0"/>
      <w:divBdr>
        <w:top w:val="none" w:sz="0" w:space="0" w:color="auto"/>
        <w:left w:val="none" w:sz="0" w:space="0" w:color="auto"/>
        <w:bottom w:val="none" w:sz="0" w:space="0" w:color="auto"/>
        <w:right w:val="none" w:sz="0" w:space="0" w:color="auto"/>
      </w:divBdr>
    </w:div>
    <w:div w:id="42752077">
      <w:bodyDiv w:val="1"/>
      <w:marLeft w:val="0"/>
      <w:marRight w:val="0"/>
      <w:marTop w:val="0"/>
      <w:marBottom w:val="0"/>
      <w:divBdr>
        <w:top w:val="none" w:sz="0" w:space="0" w:color="auto"/>
        <w:left w:val="none" w:sz="0" w:space="0" w:color="auto"/>
        <w:bottom w:val="none" w:sz="0" w:space="0" w:color="auto"/>
        <w:right w:val="none" w:sz="0" w:space="0" w:color="auto"/>
      </w:divBdr>
    </w:div>
    <w:div w:id="45379319">
      <w:bodyDiv w:val="1"/>
      <w:marLeft w:val="0"/>
      <w:marRight w:val="0"/>
      <w:marTop w:val="0"/>
      <w:marBottom w:val="0"/>
      <w:divBdr>
        <w:top w:val="none" w:sz="0" w:space="0" w:color="auto"/>
        <w:left w:val="none" w:sz="0" w:space="0" w:color="auto"/>
        <w:bottom w:val="none" w:sz="0" w:space="0" w:color="auto"/>
        <w:right w:val="none" w:sz="0" w:space="0" w:color="auto"/>
      </w:divBdr>
    </w:div>
    <w:div w:id="48843471">
      <w:bodyDiv w:val="1"/>
      <w:marLeft w:val="0"/>
      <w:marRight w:val="0"/>
      <w:marTop w:val="0"/>
      <w:marBottom w:val="0"/>
      <w:divBdr>
        <w:top w:val="none" w:sz="0" w:space="0" w:color="auto"/>
        <w:left w:val="none" w:sz="0" w:space="0" w:color="auto"/>
        <w:bottom w:val="none" w:sz="0" w:space="0" w:color="auto"/>
        <w:right w:val="none" w:sz="0" w:space="0" w:color="auto"/>
      </w:divBdr>
    </w:div>
    <w:div w:id="52509036">
      <w:bodyDiv w:val="1"/>
      <w:marLeft w:val="0"/>
      <w:marRight w:val="0"/>
      <w:marTop w:val="0"/>
      <w:marBottom w:val="0"/>
      <w:divBdr>
        <w:top w:val="none" w:sz="0" w:space="0" w:color="auto"/>
        <w:left w:val="none" w:sz="0" w:space="0" w:color="auto"/>
        <w:bottom w:val="none" w:sz="0" w:space="0" w:color="auto"/>
        <w:right w:val="none" w:sz="0" w:space="0" w:color="auto"/>
      </w:divBdr>
    </w:div>
    <w:div w:id="54743649">
      <w:bodyDiv w:val="1"/>
      <w:marLeft w:val="0"/>
      <w:marRight w:val="0"/>
      <w:marTop w:val="0"/>
      <w:marBottom w:val="0"/>
      <w:divBdr>
        <w:top w:val="none" w:sz="0" w:space="0" w:color="auto"/>
        <w:left w:val="none" w:sz="0" w:space="0" w:color="auto"/>
        <w:bottom w:val="none" w:sz="0" w:space="0" w:color="auto"/>
        <w:right w:val="none" w:sz="0" w:space="0" w:color="auto"/>
      </w:divBdr>
    </w:div>
    <w:div w:id="64959584">
      <w:bodyDiv w:val="1"/>
      <w:marLeft w:val="0"/>
      <w:marRight w:val="0"/>
      <w:marTop w:val="0"/>
      <w:marBottom w:val="0"/>
      <w:divBdr>
        <w:top w:val="none" w:sz="0" w:space="0" w:color="auto"/>
        <w:left w:val="none" w:sz="0" w:space="0" w:color="auto"/>
        <w:bottom w:val="none" w:sz="0" w:space="0" w:color="auto"/>
        <w:right w:val="none" w:sz="0" w:space="0" w:color="auto"/>
      </w:divBdr>
    </w:div>
    <w:div w:id="74056346">
      <w:bodyDiv w:val="1"/>
      <w:marLeft w:val="0"/>
      <w:marRight w:val="0"/>
      <w:marTop w:val="0"/>
      <w:marBottom w:val="0"/>
      <w:divBdr>
        <w:top w:val="none" w:sz="0" w:space="0" w:color="auto"/>
        <w:left w:val="none" w:sz="0" w:space="0" w:color="auto"/>
        <w:bottom w:val="none" w:sz="0" w:space="0" w:color="auto"/>
        <w:right w:val="none" w:sz="0" w:space="0" w:color="auto"/>
      </w:divBdr>
    </w:div>
    <w:div w:id="79520953">
      <w:bodyDiv w:val="1"/>
      <w:marLeft w:val="0"/>
      <w:marRight w:val="0"/>
      <w:marTop w:val="0"/>
      <w:marBottom w:val="0"/>
      <w:divBdr>
        <w:top w:val="none" w:sz="0" w:space="0" w:color="auto"/>
        <w:left w:val="none" w:sz="0" w:space="0" w:color="auto"/>
        <w:bottom w:val="none" w:sz="0" w:space="0" w:color="auto"/>
        <w:right w:val="none" w:sz="0" w:space="0" w:color="auto"/>
      </w:divBdr>
    </w:div>
    <w:div w:id="80490041">
      <w:bodyDiv w:val="1"/>
      <w:marLeft w:val="0"/>
      <w:marRight w:val="0"/>
      <w:marTop w:val="0"/>
      <w:marBottom w:val="0"/>
      <w:divBdr>
        <w:top w:val="none" w:sz="0" w:space="0" w:color="auto"/>
        <w:left w:val="none" w:sz="0" w:space="0" w:color="auto"/>
        <w:bottom w:val="none" w:sz="0" w:space="0" w:color="auto"/>
        <w:right w:val="none" w:sz="0" w:space="0" w:color="auto"/>
      </w:divBdr>
    </w:div>
    <w:div w:id="81604432">
      <w:bodyDiv w:val="1"/>
      <w:marLeft w:val="0"/>
      <w:marRight w:val="0"/>
      <w:marTop w:val="0"/>
      <w:marBottom w:val="0"/>
      <w:divBdr>
        <w:top w:val="none" w:sz="0" w:space="0" w:color="auto"/>
        <w:left w:val="none" w:sz="0" w:space="0" w:color="auto"/>
        <w:bottom w:val="none" w:sz="0" w:space="0" w:color="auto"/>
        <w:right w:val="none" w:sz="0" w:space="0" w:color="auto"/>
      </w:divBdr>
    </w:div>
    <w:div w:id="89662848">
      <w:bodyDiv w:val="1"/>
      <w:marLeft w:val="0"/>
      <w:marRight w:val="0"/>
      <w:marTop w:val="0"/>
      <w:marBottom w:val="0"/>
      <w:divBdr>
        <w:top w:val="none" w:sz="0" w:space="0" w:color="auto"/>
        <w:left w:val="none" w:sz="0" w:space="0" w:color="auto"/>
        <w:bottom w:val="none" w:sz="0" w:space="0" w:color="auto"/>
        <w:right w:val="none" w:sz="0" w:space="0" w:color="auto"/>
      </w:divBdr>
    </w:div>
    <w:div w:id="95055080">
      <w:bodyDiv w:val="1"/>
      <w:marLeft w:val="0"/>
      <w:marRight w:val="0"/>
      <w:marTop w:val="0"/>
      <w:marBottom w:val="0"/>
      <w:divBdr>
        <w:top w:val="none" w:sz="0" w:space="0" w:color="auto"/>
        <w:left w:val="none" w:sz="0" w:space="0" w:color="auto"/>
        <w:bottom w:val="none" w:sz="0" w:space="0" w:color="auto"/>
        <w:right w:val="none" w:sz="0" w:space="0" w:color="auto"/>
      </w:divBdr>
    </w:div>
    <w:div w:id="100302418">
      <w:bodyDiv w:val="1"/>
      <w:marLeft w:val="0"/>
      <w:marRight w:val="0"/>
      <w:marTop w:val="0"/>
      <w:marBottom w:val="0"/>
      <w:divBdr>
        <w:top w:val="none" w:sz="0" w:space="0" w:color="auto"/>
        <w:left w:val="none" w:sz="0" w:space="0" w:color="auto"/>
        <w:bottom w:val="none" w:sz="0" w:space="0" w:color="auto"/>
        <w:right w:val="none" w:sz="0" w:space="0" w:color="auto"/>
      </w:divBdr>
    </w:div>
    <w:div w:id="102389104">
      <w:bodyDiv w:val="1"/>
      <w:marLeft w:val="0"/>
      <w:marRight w:val="0"/>
      <w:marTop w:val="0"/>
      <w:marBottom w:val="0"/>
      <w:divBdr>
        <w:top w:val="none" w:sz="0" w:space="0" w:color="auto"/>
        <w:left w:val="none" w:sz="0" w:space="0" w:color="auto"/>
        <w:bottom w:val="none" w:sz="0" w:space="0" w:color="auto"/>
        <w:right w:val="none" w:sz="0" w:space="0" w:color="auto"/>
      </w:divBdr>
    </w:div>
    <w:div w:id="103159410">
      <w:bodyDiv w:val="1"/>
      <w:marLeft w:val="0"/>
      <w:marRight w:val="0"/>
      <w:marTop w:val="0"/>
      <w:marBottom w:val="0"/>
      <w:divBdr>
        <w:top w:val="none" w:sz="0" w:space="0" w:color="auto"/>
        <w:left w:val="none" w:sz="0" w:space="0" w:color="auto"/>
        <w:bottom w:val="none" w:sz="0" w:space="0" w:color="auto"/>
        <w:right w:val="none" w:sz="0" w:space="0" w:color="auto"/>
      </w:divBdr>
    </w:div>
    <w:div w:id="105345037">
      <w:bodyDiv w:val="1"/>
      <w:marLeft w:val="0"/>
      <w:marRight w:val="0"/>
      <w:marTop w:val="0"/>
      <w:marBottom w:val="0"/>
      <w:divBdr>
        <w:top w:val="none" w:sz="0" w:space="0" w:color="auto"/>
        <w:left w:val="none" w:sz="0" w:space="0" w:color="auto"/>
        <w:bottom w:val="none" w:sz="0" w:space="0" w:color="auto"/>
        <w:right w:val="none" w:sz="0" w:space="0" w:color="auto"/>
      </w:divBdr>
    </w:div>
    <w:div w:id="105583094">
      <w:bodyDiv w:val="1"/>
      <w:marLeft w:val="0"/>
      <w:marRight w:val="0"/>
      <w:marTop w:val="0"/>
      <w:marBottom w:val="0"/>
      <w:divBdr>
        <w:top w:val="none" w:sz="0" w:space="0" w:color="auto"/>
        <w:left w:val="none" w:sz="0" w:space="0" w:color="auto"/>
        <w:bottom w:val="none" w:sz="0" w:space="0" w:color="auto"/>
        <w:right w:val="none" w:sz="0" w:space="0" w:color="auto"/>
      </w:divBdr>
    </w:div>
    <w:div w:id="106312226">
      <w:bodyDiv w:val="1"/>
      <w:marLeft w:val="0"/>
      <w:marRight w:val="0"/>
      <w:marTop w:val="0"/>
      <w:marBottom w:val="0"/>
      <w:divBdr>
        <w:top w:val="none" w:sz="0" w:space="0" w:color="auto"/>
        <w:left w:val="none" w:sz="0" w:space="0" w:color="auto"/>
        <w:bottom w:val="none" w:sz="0" w:space="0" w:color="auto"/>
        <w:right w:val="none" w:sz="0" w:space="0" w:color="auto"/>
      </w:divBdr>
    </w:div>
    <w:div w:id="107235491">
      <w:bodyDiv w:val="1"/>
      <w:marLeft w:val="0"/>
      <w:marRight w:val="0"/>
      <w:marTop w:val="0"/>
      <w:marBottom w:val="0"/>
      <w:divBdr>
        <w:top w:val="none" w:sz="0" w:space="0" w:color="auto"/>
        <w:left w:val="none" w:sz="0" w:space="0" w:color="auto"/>
        <w:bottom w:val="none" w:sz="0" w:space="0" w:color="auto"/>
        <w:right w:val="none" w:sz="0" w:space="0" w:color="auto"/>
      </w:divBdr>
    </w:div>
    <w:div w:id="114911499">
      <w:bodyDiv w:val="1"/>
      <w:marLeft w:val="0"/>
      <w:marRight w:val="0"/>
      <w:marTop w:val="0"/>
      <w:marBottom w:val="0"/>
      <w:divBdr>
        <w:top w:val="none" w:sz="0" w:space="0" w:color="auto"/>
        <w:left w:val="none" w:sz="0" w:space="0" w:color="auto"/>
        <w:bottom w:val="none" w:sz="0" w:space="0" w:color="auto"/>
        <w:right w:val="none" w:sz="0" w:space="0" w:color="auto"/>
      </w:divBdr>
    </w:div>
    <w:div w:id="116413061">
      <w:bodyDiv w:val="1"/>
      <w:marLeft w:val="0"/>
      <w:marRight w:val="0"/>
      <w:marTop w:val="0"/>
      <w:marBottom w:val="0"/>
      <w:divBdr>
        <w:top w:val="none" w:sz="0" w:space="0" w:color="auto"/>
        <w:left w:val="none" w:sz="0" w:space="0" w:color="auto"/>
        <w:bottom w:val="none" w:sz="0" w:space="0" w:color="auto"/>
        <w:right w:val="none" w:sz="0" w:space="0" w:color="auto"/>
      </w:divBdr>
    </w:div>
    <w:div w:id="120881000">
      <w:bodyDiv w:val="1"/>
      <w:marLeft w:val="0"/>
      <w:marRight w:val="0"/>
      <w:marTop w:val="0"/>
      <w:marBottom w:val="0"/>
      <w:divBdr>
        <w:top w:val="none" w:sz="0" w:space="0" w:color="auto"/>
        <w:left w:val="none" w:sz="0" w:space="0" w:color="auto"/>
        <w:bottom w:val="none" w:sz="0" w:space="0" w:color="auto"/>
        <w:right w:val="none" w:sz="0" w:space="0" w:color="auto"/>
      </w:divBdr>
    </w:div>
    <w:div w:id="123157354">
      <w:bodyDiv w:val="1"/>
      <w:marLeft w:val="0"/>
      <w:marRight w:val="0"/>
      <w:marTop w:val="0"/>
      <w:marBottom w:val="0"/>
      <w:divBdr>
        <w:top w:val="none" w:sz="0" w:space="0" w:color="auto"/>
        <w:left w:val="none" w:sz="0" w:space="0" w:color="auto"/>
        <w:bottom w:val="none" w:sz="0" w:space="0" w:color="auto"/>
        <w:right w:val="none" w:sz="0" w:space="0" w:color="auto"/>
      </w:divBdr>
    </w:div>
    <w:div w:id="125895329">
      <w:bodyDiv w:val="1"/>
      <w:marLeft w:val="0"/>
      <w:marRight w:val="0"/>
      <w:marTop w:val="0"/>
      <w:marBottom w:val="0"/>
      <w:divBdr>
        <w:top w:val="none" w:sz="0" w:space="0" w:color="auto"/>
        <w:left w:val="none" w:sz="0" w:space="0" w:color="auto"/>
        <w:bottom w:val="none" w:sz="0" w:space="0" w:color="auto"/>
        <w:right w:val="none" w:sz="0" w:space="0" w:color="auto"/>
      </w:divBdr>
    </w:div>
    <w:div w:id="128713691">
      <w:bodyDiv w:val="1"/>
      <w:marLeft w:val="0"/>
      <w:marRight w:val="0"/>
      <w:marTop w:val="0"/>
      <w:marBottom w:val="0"/>
      <w:divBdr>
        <w:top w:val="none" w:sz="0" w:space="0" w:color="auto"/>
        <w:left w:val="none" w:sz="0" w:space="0" w:color="auto"/>
        <w:bottom w:val="none" w:sz="0" w:space="0" w:color="auto"/>
        <w:right w:val="none" w:sz="0" w:space="0" w:color="auto"/>
      </w:divBdr>
    </w:div>
    <w:div w:id="130950756">
      <w:bodyDiv w:val="1"/>
      <w:marLeft w:val="0"/>
      <w:marRight w:val="0"/>
      <w:marTop w:val="0"/>
      <w:marBottom w:val="0"/>
      <w:divBdr>
        <w:top w:val="none" w:sz="0" w:space="0" w:color="auto"/>
        <w:left w:val="none" w:sz="0" w:space="0" w:color="auto"/>
        <w:bottom w:val="none" w:sz="0" w:space="0" w:color="auto"/>
        <w:right w:val="none" w:sz="0" w:space="0" w:color="auto"/>
      </w:divBdr>
    </w:div>
    <w:div w:id="137036162">
      <w:bodyDiv w:val="1"/>
      <w:marLeft w:val="0"/>
      <w:marRight w:val="0"/>
      <w:marTop w:val="0"/>
      <w:marBottom w:val="0"/>
      <w:divBdr>
        <w:top w:val="none" w:sz="0" w:space="0" w:color="auto"/>
        <w:left w:val="none" w:sz="0" w:space="0" w:color="auto"/>
        <w:bottom w:val="none" w:sz="0" w:space="0" w:color="auto"/>
        <w:right w:val="none" w:sz="0" w:space="0" w:color="auto"/>
      </w:divBdr>
    </w:div>
    <w:div w:id="138495432">
      <w:bodyDiv w:val="1"/>
      <w:marLeft w:val="0"/>
      <w:marRight w:val="0"/>
      <w:marTop w:val="0"/>
      <w:marBottom w:val="0"/>
      <w:divBdr>
        <w:top w:val="none" w:sz="0" w:space="0" w:color="auto"/>
        <w:left w:val="none" w:sz="0" w:space="0" w:color="auto"/>
        <w:bottom w:val="none" w:sz="0" w:space="0" w:color="auto"/>
        <w:right w:val="none" w:sz="0" w:space="0" w:color="auto"/>
      </w:divBdr>
    </w:div>
    <w:div w:id="138958782">
      <w:bodyDiv w:val="1"/>
      <w:marLeft w:val="0"/>
      <w:marRight w:val="0"/>
      <w:marTop w:val="0"/>
      <w:marBottom w:val="0"/>
      <w:divBdr>
        <w:top w:val="none" w:sz="0" w:space="0" w:color="auto"/>
        <w:left w:val="none" w:sz="0" w:space="0" w:color="auto"/>
        <w:bottom w:val="none" w:sz="0" w:space="0" w:color="auto"/>
        <w:right w:val="none" w:sz="0" w:space="0" w:color="auto"/>
      </w:divBdr>
    </w:div>
    <w:div w:id="142309184">
      <w:bodyDiv w:val="1"/>
      <w:marLeft w:val="0"/>
      <w:marRight w:val="0"/>
      <w:marTop w:val="0"/>
      <w:marBottom w:val="0"/>
      <w:divBdr>
        <w:top w:val="none" w:sz="0" w:space="0" w:color="auto"/>
        <w:left w:val="none" w:sz="0" w:space="0" w:color="auto"/>
        <w:bottom w:val="none" w:sz="0" w:space="0" w:color="auto"/>
        <w:right w:val="none" w:sz="0" w:space="0" w:color="auto"/>
      </w:divBdr>
    </w:div>
    <w:div w:id="142358263">
      <w:bodyDiv w:val="1"/>
      <w:marLeft w:val="0"/>
      <w:marRight w:val="0"/>
      <w:marTop w:val="0"/>
      <w:marBottom w:val="0"/>
      <w:divBdr>
        <w:top w:val="none" w:sz="0" w:space="0" w:color="auto"/>
        <w:left w:val="none" w:sz="0" w:space="0" w:color="auto"/>
        <w:bottom w:val="none" w:sz="0" w:space="0" w:color="auto"/>
        <w:right w:val="none" w:sz="0" w:space="0" w:color="auto"/>
      </w:divBdr>
    </w:div>
    <w:div w:id="144323261">
      <w:bodyDiv w:val="1"/>
      <w:marLeft w:val="0"/>
      <w:marRight w:val="0"/>
      <w:marTop w:val="0"/>
      <w:marBottom w:val="0"/>
      <w:divBdr>
        <w:top w:val="none" w:sz="0" w:space="0" w:color="auto"/>
        <w:left w:val="none" w:sz="0" w:space="0" w:color="auto"/>
        <w:bottom w:val="none" w:sz="0" w:space="0" w:color="auto"/>
        <w:right w:val="none" w:sz="0" w:space="0" w:color="auto"/>
      </w:divBdr>
    </w:div>
    <w:div w:id="151914029">
      <w:bodyDiv w:val="1"/>
      <w:marLeft w:val="0"/>
      <w:marRight w:val="0"/>
      <w:marTop w:val="0"/>
      <w:marBottom w:val="0"/>
      <w:divBdr>
        <w:top w:val="none" w:sz="0" w:space="0" w:color="auto"/>
        <w:left w:val="none" w:sz="0" w:space="0" w:color="auto"/>
        <w:bottom w:val="none" w:sz="0" w:space="0" w:color="auto"/>
        <w:right w:val="none" w:sz="0" w:space="0" w:color="auto"/>
      </w:divBdr>
    </w:div>
    <w:div w:id="152720825">
      <w:bodyDiv w:val="1"/>
      <w:marLeft w:val="0"/>
      <w:marRight w:val="0"/>
      <w:marTop w:val="0"/>
      <w:marBottom w:val="0"/>
      <w:divBdr>
        <w:top w:val="none" w:sz="0" w:space="0" w:color="auto"/>
        <w:left w:val="none" w:sz="0" w:space="0" w:color="auto"/>
        <w:bottom w:val="none" w:sz="0" w:space="0" w:color="auto"/>
        <w:right w:val="none" w:sz="0" w:space="0" w:color="auto"/>
      </w:divBdr>
    </w:div>
    <w:div w:id="157157463">
      <w:bodyDiv w:val="1"/>
      <w:marLeft w:val="0"/>
      <w:marRight w:val="0"/>
      <w:marTop w:val="0"/>
      <w:marBottom w:val="0"/>
      <w:divBdr>
        <w:top w:val="none" w:sz="0" w:space="0" w:color="auto"/>
        <w:left w:val="none" w:sz="0" w:space="0" w:color="auto"/>
        <w:bottom w:val="none" w:sz="0" w:space="0" w:color="auto"/>
        <w:right w:val="none" w:sz="0" w:space="0" w:color="auto"/>
      </w:divBdr>
    </w:div>
    <w:div w:id="158278812">
      <w:bodyDiv w:val="1"/>
      <w:marLeft w:val="0"/>
      <w:marRight w:val="0"/>
      <w:marTop w:val="0"/>
      <w:marBottom w:val="0"/>
      <w:divBdr>
        <w:top w:val="none" w:sz="0" w:space="0" w:color="auto"/>
        <w:left w:val="none" w:sz="0" w:space="0" w:color="auto"/>
        <w:bottom w:val="none" w:sz="0" w:space="0" w:color="auto"/>
        <w:right w:val="none" w:sz="0" w:space="0" w:color="auto"/>
      </w:divBdr>
    </w:div>
    <w:div w:id="163937874">
      <w:bodyDiv w:val="1"/>
      <w:marLeft w:val="0"/>
      <w:marRight w:val="0"/>
      <w:marTop w:val="0"/>
      <w:marBottom w:val="0"/>
      <w:divBdr>
        <w:top w:val="none" w:sz="0" w:space="0" w:color="auto"/>
        <w:left w:val="none" w:sz="0" w:space="0" w:color="auto"/>
        <w:bottom w:val="none" w:sz="0" w:space="0" w:color="auto"/>
        <w:right w:val="none" w:sz="0" w:space="0" w:color="auto"/>
      </w:divBdr>
    </w:div>
    <w:div w:id="167406690">
      <w:bodyDiv w:val="1"/>
      <w:marLeft w:val="0"/>
      <w:marRight w:val="0"/>
      <w:marTop w:val="0"/>
      <w:marBottom w:val="0"/>
      <w:divBdr>
        <w:top w:val="none" w:sz="0" w:space="0" w:color="auto"/>
        <w:left w:val="none" w:sz="0" w:space="0" w:color="auto"/>
        <w:bottom w:val="none" w:sz="0" w:space="0" w:color="auto"/>
        <w:right w:val="none" w:sz="0" w:space="0" w:color="auto"/>
      </w:divBdr>
    </w:div>
    <w:div w:id="171191160">
      <w:bodyDiv w:val="1"/>
      <w:marLeft w:val="0"/>
      <w:marRight w:val="0"/>
      <w:marTop w:val="0"/>
      <w:marBottom w:val="0"/>
      <w:divBdr>
        <w:top w:val="none" w:sz="0" w:space="0" w:color="auto"/>
        <w:left w:val="none" w:sz="0" w:space="0" w:color="auto"/>
        <w:bottom w:val="none" w:sz="0" w:space="0" w:color="auto"/>
        <w:right w:val="none" w:sz="0" w:space="0" w:color="auto"/>
      </w:divBdr>
    </w:div>
    <w:div w:id="172763697">
      <w:bodyDiv w:val="1"/>
      <w:marLeft w:val="0"/>
      <w:marRight w:val="0"/>
      <w:marTop w:val="0"/>
      <w:marBottom w:val="0"/>
      <w:divBdr>
        <w:top w:val="none" w:sz="0" w:space="0" w:color="auto"/>
        <w:left w:val="none" w:sz="0" w:space="0" w:color="auto"/>
        <w:bottom w:val="none" w:sz="0" w:space="0" w:color="auto"/>
        <w:right w:val="none" w:sz="0" w:space="0" w:color="auto"/>
      </w:divBdr>
    </w:div>
    <w:div w:id="190143977">
      <w:bodyDiv w:val="1"/>
      <w:marLeft w:val="0"/>
      <w:marRight w:val="0"/>
      <w:marTop w:val="0"/>
      <w:marBottom w:val="0"/>
      <w:divBdr>
        <w:top w:val="none" w:sz="0" w:space="0" w:color="auto"/>
        <w:left w:val="none" w:sz="0" w:space="0" w:color="auto"/>
        <w:bottom w:val="none" w:sz="0" w:space="0" w:color="auto"/>
        <w:right w:val="none" w:sz="0" w:space="0" w:color="auto"/>
      </w:divBdr>
    </w:div>
    <w:div w:id="196311104">
      <w:bodyDiv w:val="1"/>
      <w:marLeft w:val="0"/>
      <w:marRight w:val="0"/>
      <w:marTop w:val="0"/>
      <w:marBottom w:val="0"/>
      <w:divBdr>
        <w:top w:val="none" w:sz="0" w:space="0" w:color="auto"/>
        <w:left w:val="none" w:sz="0" w:space="0" w:color="auto"/>
        <w:bottom w:val="none" w:sz="0" w:space="0" w:color="auto"/>
        <w:right w:val="none" w:sz="0" w:space="0" w:color="auto"/>
      </w:divBdr>
    </w:div>
    <w:div w:id="200754158">
      <w:bodyDiv w:val="1"/>
      <w:marLeft w:val="0"/>
      <w:marRight w:val="0"/>
      <w:marTop w:val="0"/>
      <w:marBottom w:val="0"/>
      <w:divBdr>
        <w:top w:val="none" w:sz="0" w:space="0" w:color="auto"/>
        <w:left w:val="none" w:sz="0" w:space="0" w:color="auto"/>
        <w:bottom w:val="none" w:sz="0" w:space="0" w:color="auto"/>
        <w:right w:val="none" w:sz="0" w:space="0" w:color="auto"/>
      </w:divBdr>
    </w:div>
    <w:div w:id="201140921">
      <w:bodyDiv w:val="1"/>
      <w:marLeft w:val="0"/>
      <w:marRight w:val="0"/>
      <w:marTop w:val="0"/>
      <w:marBottom w:val="0"/>
      <w:divBdr>
        <w:top w:val="none" w:sz="0" w:space="0" w:color="auto"/>
        <w:left w:val="none" w:sz="0" w:space="0" w:color="auto"/>
        <w:bottom w:val="none" w:sz="0" w:space="0" w:color="auto"/>
        <w:right w:val="none" w:sz="0" w:space="0" w:color="auto"/>
      </w:divBdr>
    </w:div>
    <w:div w:id="203368847">
      <w:bodyDiv w:val="1"/>
      <w:marLeft w:val="0"/>
      <w:marRight w:val="0"/>
      <w:marTop w:val="0"/>
      <w:marBottom w:val="0"/>
      <w:divBdr>
        <w:top w:val="none" w:sz="0" w:space="0" w:color="auto"/>
        <w:left w:val="none" w:sz="0" w:space="0" w:color="auto"/>
        <w:bottom w:val="none" w:sz="0" w:space="0" w:color="auto"/>
        <w:right w:val="none" w:sz="0" w:space="0" w:color="auto"/>
      </w:divBdr>
    </w:div>
    <w:div w:id="207957793">
      <w:bodyDiv w:val="1"/>
      <w:marLeft w:val="0"/>
      <w:marRight w:val="0"/>
      <w:marTop w:val="0"/>
      <w:marBottom w:val="0"/>
      <w:divBdr>
        <w:top w:val="none" w:sz="0" w:space="0" w:color="auto"/>
        <w:left w:val="none" w:sz="0" w:space="0" w:color="auto"/>
        <w:bottom w:val="none" w:sz="0" w:space="0" w:color="auto"/>
        <w:right w:val="none" w:sz="0" w:space="0" w:color="auto"/>
      </w:divBdr>
    </w:div>
    <w:div w:id="209414626">
      <w:bodyDiv w:val="1"/>
      <w:marLeft w:val="0"/>
      <w:marRight w:val="0"/>
      <w:marTop w:val="0"/>
      <w:marBottom w:val="0"/>
      <w:divBdr>
        <w:top w:val="none" w:sz="0" w:space="0" w:color="auto"/>
        <w:left w:val="none" w:sz="0" w:space="0" w:color="auto"/>
        <w:bottom w:val="none" w:sz="0" w:space="0" w:color="auto"/>
        <w:right w:val="none" w:sz="0" w:space="0" w:color="auto"/>
      </w:divBdr>
    </w:div>
    <w:div w:id="215551340">
      <w:bodyDiv w:val="1"/>
      <w:marLeft w:val="0"/>
      <w:marRight w:val="0"/>
      <w:marTop w:val="0"/>
      <w:marBottom w:val="0"/>
      <w:divBdr>
        <w:top w:val="none" w:sz="0" w:space="0" w:color="auto"/>
        <w:left w:val="none" w:sz="0" w:space="0" w:color="auto"/>
        <w:bottom w:val="none" w:sz="0" w:space="0" w:color="auto"/>
        <w:right w:val="none" w:sz="0" w:space="0" w:color="auto"/>
      </w:divBdr>
    </w:div>
    <w:div w:id="228541454">
      <w:bodyDiv w:val="1"/>
      <w:marLeft w:val="0"/>
      <w:marRight w:val="0"/>
      <w:marTop w:val="0"/>
      <w:marBottom w:val="0"/>
      <w:divBdr>
        <w:top w:val="none" w:sz="0" w:space="0" w:color="auto"/>
        <w:left w:val="none" w:sz="0" w:space="0" w:color="auto"/>
        <w:bottom w:val="none" w:sz="0" w:space="0" w:color="auto"/>
        <w:right w:val="none" w:sz="0" w:space="0" w:color="auto"/>
      </w:divBdr>
    </w:div>
    <w:div w:id="231625170">
      <w:bodyDiv w:val="1"/>
      <w:marLeft w:val="0"/>
      <w:marRight w:val="0"/>
      <w:marTop w:val="0"/>
      <w:marBottom w:val="0"/>
      <w:divBdr>
        <w:top w:val="none" w:sz="0" w:space="0" w:color="auto"/>
        <w:left w:val="none" w:sz="0" w:space="0" w:color="auto"/>
        <w:bottom w:val="none" w:sz="0" w:space="0" w:color="auto"/>
        <w:right w:val="none" w:sz="0" w:space="0" w:color="auto"/>
      </w:divBdr>
    </w:div>
    <w:div w:id="237639185">
      <w:bodyDiv w:val="1"/>
      <w:marLeft w:val="0"/>
      <w:marRight w:val="0"/>
      <w:marTop w:val="0"/>
      <w:marBottom w:val="0"/>
      <w:divBdr>
        <w:top w:val="none" w:sz="0" w:space="0" w:color="auto"/>
        <w:left w:val="none" w:sz="0" w:space="0" w:color="auto"/>
        <w:bottom w:val="none" w:sz="0" w:space="0" w:color="auto"/>
        <w:right w:val="none" w:sz="0" w:space="0" w:color="auto"/>
      </w:divBdr>
    </w:div>
    <w:div w:id="243497973">
      <w:bodyDiv w:val="1"/>
      <w:marLeft w:val="0"/>
      <w:marRight w:val="0"/>
      <w:marTop w:val="0"/>
      <w:marBottom w:val="0"/>
      <w:divBdr>
        <w:top w:val="none" w:sz="0" w:space="0" w:color="auto"/>
        <w:left w:val="none" w:sz="0" w:space="0" w:color="auto"/>
        <w:bottom w:val="none" w:sz="0" w:space="0" w:color="auto"/>
        <w:right w:val="none" w:sz="0" w:space="0" w:color="auto"/>
      </w:divBdr>
    </w:div>
    <w:div w:id="246303812">
      <w:bodyDiv w:val="1"/>
      <w:marLeft w:val="0"/>
      <w:marRight w:val="0"/>
      <w:marTop w:val="0"/>
      <w:marBottom w:val="0"/>
      <w:divBdr>
        <w:top w:val="none" w:sz="0" w:space="0" w:color="auto"/>
        <w:left w:val="none" w:sz="0" w:space="0" w:color="auto"/>
        <w:bottom w:val="none" w:sz="0" w:space="0" w:color="auto"/>
        <w:right w:val="none" w:sz="0" w:space="0" w:color="auto"/>
      </w:divBdr>
    </w:div>
    <w:div w:id="252782396">
      <w:bodyDiv w:val="1"/>
      <w:marLeft w:val="0"/>
      <w:marRight w:val="0"/>
      <w:marTop w:val="0"/>
      <w:marBottom w:val="0"/>
      <w:divBdr>
        <w:top w:val="none" w:sz="0" w:space="0" w:color="auto"/>
        <w:left w:val="none" w:sz="0" w:space="0" w:color="auto"/>
        <w:bottom w:val="none" w:sz="0" w:space="0" w:color="auto"/>
        <w:right w:val="none" w:sz="0" w:space="0" w:color="auto"/>
      </w:divBdr>
    </w:div>
    <w:div w:id="253587766">
      <w:bodyDiv w:val="1"/>
      <w:marLeft w:val="0"/>
      <w:marRight w:val="0"/>
      <w:marTop w:val="0"/>
      <w:marBottom w:val="0"/>
      <w:divBdr>
        <w:top w:val="none" w:sz="0" w:space="0" w:color="auto"/>
        <w:left w:val="none" w:sz="0" w:space="0" w:color="auto"/>
        <w:bottom w:val="none" w:sz="0" w:space="0" w:color="auto"/>
        <w:right w:val="none" w:sz="0" w:space="0" w:color="auto"/>
      </w:divBdr>
    </w:div>
    <w:div w:id="258803220">
      <w:bodyDiv w:val="1"/>
      <w:marLeft w:val="0"/>
      <w:marRight w:val="0"/>
      <w:marTop w:val="0"/>
      <w:marBottom w:val="0"/>
      <w:divBdr>
        <w:top w:val="none" w:sz="0" w:space="0" w:color="auto"/>
        <w:left w:val="none" w:sz="0" w:space="0" w:color="auto"/>
        <w:bottom w:val="none" w:sz="0" w:space="0" w:color="auto"/>
        <w:right w:val="none" w:sz="0" w:space="0" w:color="auto"/>
      </w:divBdr>
    </w:div>
    <w:div w:id="263266243">
      <w:bodyDiv w:val="1"/>
      <w:marLeft w:val="0"/>
      <w:marRight w:val="0"/>
      <w:marTop w:val="0"/>
      <w:marBottom w:val="0"/>
      <w:divBdr>
        <w:top w:val="none" w:sz="0" w:space="0" w:color="auto"/>
        <w:left w:val="none" w:sz="0" w:space="0" w:color="auto"/>
        <w:bottom w:val="none" w:sz="0" w:space="0" w:color="auto"/>
        <w:right w:val="none" w:sz="0" w:space="0" w:color="auto"/>
      </w:divBdr>
    </w:div>
    <w:div w:id="265966912">
      <w:bodyDiv w:val="1"/>
      <w:marLeft w:val="0"/>
      <w:marRight w:val="0"/>
      <w:marTop w:val="0"/>
      <w:marBottom w:val="0"/>
      <w:divBdr>
        <w:top w:val="none" w:sz="0" w:space="0" w:color="auto"/>
        <w:left w:val="none" w:sz="0" w:space="0" w:color="auto"/>
        <w:bottom w:val="none" w:sz="0" w:space="0" w:color="auto"/>
        <w:right w:val="none" w:sz="0" w:space="0" w:color="auto"/>
      </w:divBdr>
    </w:div>
    <w:div w:id="267781941">
      <w:bodyDiv w:val="1"/>
      <w:marLeft w:val="0"/>
      <w:marRight w:val="0"/>
      <w:marTop w:val="0"/>
      <w:marBottom w:val="0"/>
      <w:divBdr>
        <w:top w:val="none" w:sz="0" w:space="0" w:color="auto"/>
        <w:left w:val="none" w:sz="0" w:space="0" w:color="auto"/>
        <w:bottom w:val="none" w:sz="0" w:space="0" w:color="auto"/>
        <w:right w:val="none" w:sz="0" w:space="0" w:color="auto"/>
      </w:divBdr>
    </w:div>
    <w:div w:id="279339599">
      <w:bodyDiv w:val="1"/>
      <w:marLeft w:val="0"/>
      <w:marRight w:val="0"/>
      <w:marTop w:val="0"/>
      <w:marBottom w:val="0"/>
      <w:divBdr>
        <w:top w:val="none" w:sz="0" w:space="0" w:color="auto"/>
        <w:left w:val="none" w:sz="0" w:space="0" w:color="auto"/>
        <w:bottom w:val="none" w:sz="0" w:space="0" w:color="auto"/>
        <w:right w:val="none" w:sz="0" w:space="0" w:color="auto"/>
      </w:divBdr>
    </w:div>
    <w:div w:id="279923910">
      <w:bodyDiv w:val="1"/>
      <w:marLeft w:val="0"/>
      <w:marRight w:val="0"/>
      <w:marTop w:val="0"/>
      <w:marBottom w:val="0"/>
      <w:divBdr>
        <w:top w:val="none" w:sz="0" w:space="0" w:color="auto"/>
        <w:left w:val="none" w:sz="0" w:space="0" w:color="auto"/>
        <w:bottom w:val="none" w:sz="0" w:space="0" w:color="auto"/>
        <w:right w:val="none" w:sz="0" w:space="0" w:color="auto"/>
      </w:divBdr>
    </w:div>
    <w:div w:id="285083846">
      <w:bodyDiv w:val="1"/>
      <w:marLeft w:val="0"/>
      <w:marRight w:val="0"/>
      <w:marTop w:val="0"/>
      <w:marBottom w:val="0"/>
      <w:divBdr>
        <w:top w:val="none" w:sz="0" w:space="0" w:color="auto"/>
        <w:left w:val="none" w:sz="0" w:space="0" w:color="auto"/>
        <w:bottom w:val="none" w:sz="0" w:space="0" w:color="auto"/>
        <w:right w:val="none" w:sz="0" w:space="0" w:color="auto"/>
      </w:divBdr>
    </w:div>
    <w:div w:id="287902169">
      <w:bodyDiv w:val="1"/>
      <w:marLeft w:val="0"/>
      <w:marRight w:val="0"/>
      <w:marTop w:val="0"/>
      <w:marBottom w:val="0"/>
      <w:divBdr>
        <w:top w:val="none" w:sz="0" w:space="0" w:color="auto"/>
        <w:left w:val="none" w:sz="0" w:space="0" w:color="auto"/>
        <w:bottom w:val="none" w:sz="0" w:space="0" w:color="auto"/>
        <w:right w:val="none" w:sz="0" w:space="0" w:color="auto"/>
      </w:divBdr>
    </w:div>
    <w:div w:id="288165951">
      <w:bodyDiv w:val="1"/>
      <w:marLeft w:val="0"/>
      <w:marRight w:val="0"/>
      <w:marTop w:val="0"/>
      <w:marBottom w:val="0"/>
      <w:divBdr>
        <w:top w:val="none" w:sz="0" w:space="0" w:color="auto"/>
        <w:left w:val="none" w:sz="0" w:space="0" w:color="auto"/>
        <w:bottom w:val="none" w:sz="0" w:space="0" w:color="auto"/>
        <w:right w:val="none" w:sz="0" w:space="0" w:color="auto"/>
      </w:divBdr>
    </w:div>
    <w:div w:id="294913900">
      <w:bodyDiv w:val="1"/>
      <w:marLeft w:val="0"/>
      <w:marRight w:val="0"/>
      <w:marTop w:val="0"/>
      <w:marBottom w:val="0"/>
      <w:divBdr>
        <w:top w:val="none" w:sz="0" w:space="0" w:color="auto"/>
        <w:left w:val="none" w:sz="0" w:space="0" w:color="auto"/>
        <w:bottom w:val="none" w:sz="0" w:space="0" w:color="auto"/>
        <w:right w:val="none" w:sz="0" w:space="0" w:color="auto"/>
      </w:divBdr>
    </w:div>
    <w:div w:id="297417129">
      <w:bodyDiv w:val="1"/>
      <w:marLeft w:val="0"/>
      <w:marRight w:val="0"/>
      <w:marTop w:val="0"/>
      <w:marBottom w:val="0"/>
      <w:divBdr>
        <w:top w:val="none" w:sz="0" w:space="0" w:color="auto"/>
        <w:left w:val="none" w:sz="0" w:space="0" w:color="auto"/>
        <w:bottom w:val="none" w:sz="0" w:space="0" w:color="auto"/>
        <w:right w:val="none" w:sz="0" w:space="0" w:color="auto"/>
      </w:divBdr>
    </w:div>
    <w:div w:id="298147444">
      <w:bodyDiv w:val="1"/>
      <w:marLeft w:val="0"/>
      <w:marRight w:val="0"/>
      <w:marTop w:val="0"/>
      <w:marBottom w:val="0"/>
      <w:divBdr>
        <w:top w:val="none" w:sz="0" w:space="0" w:color="auto"/>
        <w:left w:val="none" w:sz="0" w:space="0" w:color="auto"/>
        <w:bottom w:val="none" w:sz="0" w:space="0" w:color="auto"/>
        <w:right w:val="none" w:sz="0" w:space="0" w:color="auto"/>
      </w:divBdr>
    </w:div>
    <w:div w:id="301859243">
      <w:bodyDiv w:val="1"/>
      <w:marLeft w:val="0"/>
      <w:marRight w:val="0"/>
      <w:marTop w:val="0"/>
      <w:marBottom w:val="0"/>
      <w:divBdr>
        <w:top w:val="none" w:sz="0" w:space="0" w:color="auto"/>
        <w:left w:val="none" w:sz="0" w:space="0" w:color="auto"/>
        <w:bottom w:val="none" w:sz="0" w:space="0" w:color="auto"/>
        <w:right w:val="none" w:sz="0" w:space="0" w:color="auto"/>
      </w:divBdr>
    </w:div>
    <w:div w:id="308094820">
      <w:bodyDiv w:val="1"/>
      <w:marLeft w:val="0"/>
      <w:marRight w:val="0"/>
      <w:marTop w:val="0"/>
      <w:marBottom w:val="0"/>
      <w:divBdr>
        <w:top w:val="none" w:sz="0" w:space="0" w:color="auto"/>
        <w:left w:val="none" w:sz="0" w:space="0" w:color="auto"/>
        <w:bottom w:val="none" w:sz="0" w:space="0" w:color="auto"/>
        <w:right w:val="none" w:sz="0" w:space="0" w:color="auto"/>
      </w:divBdr>
    </w:div>
    <w:div w:id="310183424">
      <w:bodyDiv w:val="1"/>
      <w:marLeft w:val="0"/>
      <w:marRight w:val="0"/>
      <w:marTop w:val="0"/>
      <w:marBottom w:val="0"/>
      <w:divBdr>
        <w:top w:val="none" w:sz="0" w:space="0" w:color="auto"/>
        <w:left w:val="none" w:sz="0" w:space="0" w:color="auto"/>
        <w:bottom w:val="none" w:sz="0" w:space="0" w:color="auto"/>
        <w:right w:val="none" w:sz="0" w:space="0" w:color="auto"/>
      </w:divBdr>
    </w:div>
    <w:div w:id="311907688">
      <w:bodyDiv w:val="1"/>
      <w:marLeft w:val="0"/>
      <w:marRight w:val="0"/>
      <w:marTop w:val="0"/>
      <w:marBottom w:val="0"/>
      <w:divBdr>
        <w:top w:val="none" w:sz="0" w:space="0" w:color="auto"/>
        <w:left w:val="none" w:sz="0" w:space="0" w:color="auto"/>
        <w:bottom w:val="none" w:sz="0" w:space="0" w:color="auto"/>
        <w:right w:val="none" w:sz="0" w:space="0" w:color="auto"/>
      </w:divBdr>
    </w:div>
    <w:div w:id="312221128">
      <w:bodyDiv w:val="1"/>
      <w:marLeft w:val="0"/>
      <w:marRight w:val="0"/>
      <w:marTop w:val="0"/>
      <w:marBottom w:val="0"/>
      <w:divBdr>
        <w:top w:val="none" w:sz="0" w:space="0" w:color="auto"/>
        <w:left w:val="none" w:sz="0" w:space="0" w:color="auto"/>
        <w:bottom w:val="none" w:sz="0" w:space="0" w:color="auto"/>
        <w:right w:val="none" w:sz="0" w:space="0" w:color="auto"/>
      </w:divBdr>
    </w:div>
    <w:div w:id="314067989">
      <w:bodyDiv w:val="1"/>
      <w:marLeft w:val="0"/>
      <w:marRight w:val="0"/>
      <w:marTop w:val="0"/>
      <w:marBottom w:val="0"/>
      <w:divBdr>
        <w:top w:val="none" w:sz="0" w:space="0" w:color="auto"/>
        <w:left w:val="none" w:sz="0" w:space="0" w:color="auto"/>
        <w:bottom w:val="none" w:sz="0" w:space="0" w:color="auto"/>
        <w:right w:val="none" w:sz="0" w:space="0" w:color="auto"/>
      </w:divBdr>
    </w:div>
    <w:div w:id="315837119">
      <w:bodyDiv w:val="1"/>
      <w:marLeft w:val="0"/>
      <w:marRight w:val="0"/>
      <w:marTop w:val="0"/>
      <w:marBottom w:val="0"/>
      <w:divBdr>
        <w:top w:val="none" w:sz="0" w:space="0" w:color="auto"/>
        <w:left w:val="none" w:sz="0" w:space="0" w:color="auto"/>
        <w:bottom w:val="none" w:sz="0" w:space="0" w:color="auto"/>
        <w:right w:val="none" w:sz="0" w:space="0" w:color="auto"/>
      </w:divBdr>
    </w:div>
    <w:div w:id="316148862">
      <w:bodyDiv w:val="1"/>
      <w:marLeft w:val="0"/>
      <w:marRight w:val="0"/>
      <w:marTop w:val="0"/>
      <w:marBottom w:val="0"/>
      <w:divBdr>
        <w:top w:val="none" w:sz="0" w:space="0" w:color="auto"/>
        <w:left w:val="none" w:sz="0" w:space="0" w:color="auto"/>
        <w:bottom w:val="none" w:sz="0" w:space="0" w:color="auto"/>
        <w:right w:val="none" w:sz="0" w:space="0" w:color="auto"/>
      </w:divBdr>
    </w:div>
    <w:div w:id="323317310">
      <w:bodyDiv w:val="1"/>
      <w:marLeft w:val="0"/>
      <w:marRight w:val="0"/>
      <w:marTop w:val="0"/>
      <w:marBottom w:val="0"/>
      <w:divBdr>
        <w:top w:val="none" w:sz="0" w:space="0" w:color="auto"/>
        <w:left w:val="none" w:sz="0" w:space="0" w:color="auto"/>
        <w:bottom w:val="none" w:sz="0" w:space="0" w:color="auto"/>
        <w:right w:val="none" w:sz="0" w:space="0" w:color="auto"/>
      </w:divBdr>
    </w:div>
    <w:div w:id="324163848">
      <w:bodyDiv w:val="1"/>
      <w:marLeft w:val="0"/>
      <w:marRight w:val="0"/>
      <w:marTop w:val="0"/>
      <w:marBottom w:val="0"/>
      <w:divBdr>
        <w:top w:val="none" w:sz="0" w:space="0" w:color="auto"/>
        <w:left w:val="none" w:sz="0" w:space="0" w:color="auto"/>
        <w:bottom w:val="none" w:sz="0" w:space="0" w:color="auto"/>
        <w:right w:val="none" w:sz="0" w:space="0" w:color="auto"/>
      </w:divBdr>
    </w:div>
    <w:div w:id="325019445">
      <w:bodyDiv w:val="1"/>
      <w:marLeft w:val="0"/>
      <w:marRight w:val="0"/>
      <w:marTop w:val="0"/>
      <w:marBottom w:val="0"/>
      <w:divBdr>
        <w:top w:val="none" w:sz="0" w:space="0" w:color="auto"/>
        <w:left w:val="none" w:sz="0" w:space="0" w:color="auto"/>
        <w:bottom w:val="none" w:sz="0" w:space="0" w:color="auto"/>
        <w:right w:val="none" w:sz="0" w:space="0" w:color="auto"/>
      </w:divBdr>
    </w:div>
    <w:div w:id="327248816">
      <w:bodyDiv w:val="1"/>
      <w:marLeft w:val="0"/>
      <w:marRight w:val="0"/>
      <w:marTop w:val="0"/>
      <w:marBottom w:val="0"/>
      <w:divBdr>
        <w:top w:val="none" w:sz="0" w:space="0" w:color="auto"/>
        <w:left w:val="none" w:sz="0" w:space="0" w:color="auto"/>
        <w:bottom w:val="none" w:sz="0" w:space="0" w:color="auto"/>
        <w:right w:val="none" w:sz="0" w:space="0" w:color="auto"/>
      </w:divBdr>
    </w:div>
    <w:div w:id="330177634">
      <w:bodyDiv w:val="1"/>
      <w:marLeft w:val="0"/>
      <w:marRight w:val="0"/>
      <w:marTop w:val="0"/>
      <w:marBottom w:val="0"/>
      <w:divBdr>
        <w:top w:val="none" w:sz="0" w:space="0" w:color="auto"/>
        <w:left w:val="none" w:sz="0" w:space="0" w:color="auto"/>
        <w:bottom w:val="none" w:sz="0" w:space="0" w:color="auto"/>
        <w:right w:val="none" w:sz="0" w:space="0" w:color="auto"/>
      </w:divBdr>
    </w:div>
    <w:div w:id="330446141">
      <w:bodyDiv w:val="1"/>
      <w:marLeft w:val="0"/>
      <w:marRight w:val="0"/>
      <w:marTop w:val="0"/>
      <w:marBottom w:val="0"/>
      <w:divBdr>
        <w:top w:val="none" w:sz="0" w:space="0" w:color="auto"/>
        <w:left w:val="none" w:sz="0" w:space="0" w:color="auto"/>
        <w:bottom w:val="none" w:sz="0" w:space="0" w:color="auto"/>
        <w:right w:val="none" w:sz="0" w:space="0" w:color="auto"/>
      </w:divBdr>
    </w:div>
    <w:div w:id="333846273">
      <w:bodyDiv w:val="1"/>
      <w:marLeft w:val="0"/>
      <w:marRight w:val="0"/>
      <w:marTop w:val="0"/>
      <w:marBottom w:val="0"/>
      <w:divBdr>
        <w:top w:val="none" w:sz="0" w:space="0" w:color="auto"/>
        <w:left w:val="none" w:sz="0" w:space="0" w:color="auto"/>
        <w:bottom w:val="none" w:sz="0" w:space="0" w:color="auto"/>
        <w:right w:val="none" w:sz="0" w:space="0" w:color="auto"/>
      </w:divBdr>
    </w:div>
    <w:div w:id="337849702">
      <w:bodyDiv w:val="1"/>
      <w:marLeft w:val="0"/>
      <w:marRight w:val="0"/>
      <w:marTop w:val="0"/>
      <w:marBottom w:val="0"/>
      <w:divBdr>
        <w:top w:val="none" w:sz="0" w:space="0" w:color="auto"/>
        <w:left w:val="none" w:sz="0" w:space="0" w:color="auto"/>
        <w:bottom w:val="none" w:sz="0" w:space="0" w:color="auto"/>
        <w:right w:val="none" w:sz="0" w:space="0" w:color="auto"/>
      </w:divBdr>
    </w:div>
    <w:div w:id="339242925">
      <w:bodyDiv w:val="1"/>
      <w:marLeft w:val="0"/>
      <w:marRight w:val="0"/>
      <w:marTop w:val="0"/>
      <w:marBottom w:val="0"/>
      <w:divBdr>
        <w:top w:val="none" w:sz="0" w:space="0" w:color="auto"/>
        <w:left w:val="none" w:sz="0" w:space="0" w:color="auto"/>
        <w:bottom w:val="none" w:sz="0" w:space="0" w:color="auto"/>
        <w:right w:val="none" w:sz="0" w:space="0" w:color="auto"/>
      </w:divBdr>
    </w:div>
    <w:div w:id="347098845">
      <w:bodyDiv w:val="1"/>
      <w:marLeft w:val="0"/>
      <w:marRight w:val="0"/>
      <w:marTop w:val="0"/>
      <w:marBottom w:val="0"/>
      <w:divBdr>
        <w:top w:val="none" w:sz="0" w:space="0" w:color="auto"/>
        <w:left w:val="none" w:sz="0" w:space="0" w:color="auto"/>
        <w:bottom w:val="none" w:sz="0" w:space="0" w:color="auto"/>
        <w:right w:val="none" w:sz="0" w:space="0" w:color="auto"/>
      </w:divBdr>
    </w:div>
    <w:div w:id="350452569">
      <w:bodyDiv w:val="1"/>
      <w:marLeft w:val="0"/>
      <w:marRight w:val="0"/>
      <w:marTop w:val="0"/>
      <w:marBottom w:val="0"/>
      <w:divBdr>
        <w:top w:val="none" w:sz="0" w:space="0" w:color="auto"/>
        <w:left w:val="none" w:sz="0" w:space="0" w:color="auto"/>
        <w:bottom w:val="none" w:sz="0" w:space="0" w:color="auto"/>
        <w:right w:val="none" w:sz="0" w:space="0" w:color="auto"/>
      </w:divBdr>
    </w:div>
    <w:div w:id="352415498">
      <w:bodyDiv w:val="1"/>
      <w:marLeft w:val="0"/>
      <w:marRight w:val="0"/>
      <w:marTop w:val="0"/>
      <w:marBottom w:val="0"/>
      <w:divBdr>
        <w:top w:val="none" w:sz="0" w:space="0" w:color="auto"/>
        <w:left w:val="none" w:sz="0" w:space="0" w:color="auto"/>
        <w:bottom w:val="none" w:sz="0" w:space="0" w:color="auto"/>
        <w:right w:val="none" w:sz="0" w:space="0" w:color="auto"/>
      </w:divBdr>
    </w:div>
    <w:div w:id="355082225">
      <w:bodyDiv w:val="1"/>
      <w:marLeft w:val="0"/>
      <w:marRight w:val="0"/>
      <w:marTop w:val="0"/>
      <w:marBottom w:val="0"/>
      <w:divBdr>
        <w:top w:val="none" w:sz="0" w:space="0" w:color="auto"/>
        <w:left w:val="none" w:sz="0" w:space="0" w:color="auto"/>
        <w:bottom w:val="none" w:sz="0" w:space="0" w:color="auto"/>
        <w:right w:val="none" w:sz="0" w:space="0" w:color="auto"/>
      </w:divBdr>
    </w:div>
    <w:div w:id="362485376">
      <w:bodyDiv w:val="1"/>
      <w:marLeft w:val="0"/>
      <w:marRight w:val="0"/>
      <w:marTop w:val="0"/>
      <w:marBottom w:val="0"/>
      <w:divBdr>
        <w:top w:val="none" w:sz="0" w:space="0" w:color="auto"/>
        <w:left w:val="none" w:sz="0" w:space="0" w:color="auto"/>
        <w:bottom w:val="none" w:sz="0" w:space="0" w:color="auto"/>
        <w:right w:val="none" w:sz="0" w:space="0" w:color="auto"/>
      </w:divBdr>
    </w:div>
    <w:div w:id="371810605">
      <w:bodyDiv w:val="1"/>
      <w:marLeft w:val="0"/>
      <w:marRight w:val="0"/>
      <w:marTop w:val="0"/>
      <w:marBottom w:val="0"/>
      <w:divBdr>
        <w:top w:val="none" w:sz="0" w:space="0" w:color="auto"/>
        <w:left w:val="none" w:sz="0" w:space="0" w:color="auto"/>
        <w:bottom w:val="none" w:sz="0" w:space="0" w:color="auto"/>
        <w:right w:val="none" w:sz="0" w:space="0" w:color="auto"/>
      </w:divBdr>
    </w:div>
    <w:div w:id="372776184">
      <w:bodyDiv w:val="1"/>
      <w:marLeft w:val="0"/>
      <w:marRight w:val="0"/>
      <w:marTop w:val="0"/>
      <w:marBottom w:val="0"/>
      <w:divBdr>
        <w:top w:val="none" w:sz="0" w:space="0" w:color="auto"/>
        <w:left w:val="none" w:sz="0" w:space="0" w:color="auto"/>
        <w:bottom w:val="none" w:sz="0" w:space="0" w:color="auto"/>
        <w:right w:val="none" w:sz="0" w:space="0" w:color="auto"/>
      </w:divBdr>
    </w:div>
    <w:div w:id="373776459">
      <w:bodyDiv w:val="1"/>
      <w:marLeft w:val="0"/>
      <w:marRight w:val="0"/>
      <w:marTop w:val="0"/>
      <w:marBottom w:val="0"/>
      <w:divBdr>
        <w:top w:val="none" w:sz="0" w:space="0" w:color="auto"/>
        <w:left w:val="none" w:sz="0" w:space="0" w:color="auto"/>
        <w:bottom w:val="none" w:sz="0" w:space="0" w:color="auto"/>
        <w:right w:val="none" w:sz="0" w:space="0" w:color="auto"/>
      </w:divBdr>
    </w:div>
    <w:div w:id="376398949">
      <w:bodyDiv w:val="1"/>
      <w:marLeft w:val="0"/>
      <w:marRight w:val="0"/>
      <w:marTop w:val="0"/>
      <w:marBottom w:val="0"/>
      <w:divBdr>
        <w:top w:val="none" w:sz="0" w:space="0" w:color="auto"/>
        <w:left w:val="none" w:sz="0" w:space="0" w:color="auto"/>
        <w:bottom w:val="none" w:sz="0" w:space="0" w:color="auto"/>
        <w:right w:val="none" w:sz="0" w:space="0" w:color="auto"/>
      </w:divBdr>
    </w:div>
    <w:div w:id="378821367">
      <w:bodyDiv w:val="1"/>
      <w:marLeft w:val="0"/>
      <w:marRight w:val="0"/>
      <w:marTop w:val="0"/>
      <w:marBottom w:val="0"/>
      <w:divBdr>
        <w:top w:val="none" w:sz="0" w:space="0" w:color="auto"/>
        <w:left w:val="none" w:sz="0" w:space="0" w:color="auto"/>
        <w:bottom w:val="none" w:sz="0" w:space="0" w:color="auto"/>
        <w:right w:val="none" w:sz="0" w:space="0" w:color="auto"/>
      </w:divBdr>
    </w:div>
    <w:div w:id="379784906">
      <w:bodyDiv w:val="1"/>
      <w:marLeft w:val="0"/>
      <w:marRight w:val="0"/>
      <w:marTop w:val="0"/>
      <w:marBottom w:val="0"/>
      <w:divBdr>
        <w:top w:val="none" w:sz="0" w:space="0" w:color="auto"/>
        <w:left w:val="none" w:sz="0" w:space="0" w:color="auto"/>
        <w:bottom w:val="none" w:sz="0" w:space="0" w:color="auto"/>
        <w:right w:val="none" w:sz="0" w:space="0" w:color="auto"/>
      </w:divBdr>
    </w:div>
    <w:div w:id="380059741">
      <w:bodyDiv w:val="1"/>
      <w:marLeft w:val="0"/>
      <w:marRight w:val="0"/>
      <w:marTop w:val="0"/>
      <w:marBottom w:val="0"/>
      <w:divBdr>
        <w:top w:val="none" w:sz="0" w:space="0" w:color="auto"/>
        <w:left w:val="none" w:sz="0" w:space="0" w:color="auto"/>
        <w:bottom w:val="none" w:sz="0" w:space="0" w:color="auto"/>
        <w:right w:val="none" w:sz="0" w:space="0" w:color="auto"/>
      </w:divBdr>
    </w:div>
    <w:div w:id="386993581">
      <w:bodyDiv w:val="1"/>
      <w:marLeft w:val="0"/>
      <w:marRight w:val="0"/>
      <w:marTop w:val="0"/>
      <w:marBottom w:val="0"/>
      <w:divBdr>
        <w:top w:val="none" w:sz="0" w:space="0" w:color="auto"/>
        <w:left w:val="none" w:sz="0" w:space="0" w:color="auto"/>
        <w:bottom w:val="none" w:sz="0" w:space="0" w:color="auto"/>
        <w:right w:val="none" w:sz="0" w:space="0" w:color="auto"/>
      </w:divBdr>
    </w:div>
    <w:div w:id="388650101">
      <w:bodyDiv w:val="1"/>
      <w:marLeft w:val="0"/>
      <w:marRight w:val="0"/>
      <w:marTop w:val="0"/>
      <w:marBottom w:val="0"/>
      <w:divBdr>
        <w:top w:val="none" w:sz="0" w:space="0" w:color="auto"/>
        <w:left w:val="none" w:sz="0" w:space="0" w:color="auto"/>
        <w:bottom w:val="none" w:sz="0" w:space="0" w:color="auto"/>
        <w:right w:val="none" w:sz="0" w:space="0" w:color="auto"/>
      </w:divBdr>
    </w:div>
    <w:div w:id="391081151">
      <w:bodyDiv w:val="1"/>
      <w:marLeft w:val="0"/>
      <w:marRight w:val="0"/>
      <w:marTop w:val="0"/>
      <w:marBottom w:val="0"/>
      <w:divBdr>
        <w:top w:val="none" w:sz="0" w:space="0" w:color="auto"/>
        <w:left w:val="none" w:sz="0" w:space="0" w:color="auto"/>
        <w:bottom w:val="none" w:sz="0" w:space="0" w:color="auto"/>
        <w:right w:val="none" w:sz="0" w:space="0" w:color="auto"/>
      </w:divBdr>
    </w:div>
    <w:div w:id="392894257">
      <w:bodyDiv w:val="1"/>
      <w:marLeft w:val="0"/>
      <w:marRight w:val="0"/>
      <w:marTop w:val="0"/>
      <w:marBottom w:val="0"/>
      <w:divBdr>
        <w:top w:val="none" w:sz="0" w:space="0" w:color="auto"/>
        <w:left w:val="none" w:sz="0" w:space="0" w:color="auto"/>
        <w:bottom w:val="none" w:sz="0" w:space="0" w:color="auto"/>
        <w:right w:val="none" w:sz="0" w:space="0" w:color="auto"/>
      </w:divBdr>
    </w:div>
    <w:div w:id="393822257">
      <w:bodyDiv w:val="1"/>
      <w:marLeft w:val="0"/>
      <w:marRight w:val="0"/>
      <w:marTop w:val="0"/>
      <w:marBottom w:val="0"/>
      <w:divBdr>
        <w:top w:val="none" w:sz="0" w:space="0" w:color="auto"/>
        <w:left w:val="none" w:sz="0" w:space="0" w:color="auto"/>
        <w:bottom w:val="none" w:sz="0" w:space="0" w:color="auto"/>
        <w:right w:val="none" w:sz="0" w:space="0" w:color="auto"/>
      </w:divBdr>
    </w:div>
    <w:div w:id="398792624">
      <w:bodyDiv w:val="1"/>
      <w:marLeft w:val="0"/>
      <w:marRight w:val="0"/>
      <w:marTop w:val="0"/>
      <w:marBottom w:val="0"/>
      <w:divBdr>
        <w:top w:val="none" w:sz="0" w:space="0" w:color="auto"/>
        <w:left w:val="none" w:sz="0" w:space="0" w:color="auto"/>
        <w:bottom w:val="none" w:sz="0" w:space="0" w:color="auto"/>
        <w:right w:val="none" w:sz="0" w:space="0" w:color="auto"/>
      </w:divBdr>
    </w:div>
    <w:div w:id="399838431">
      <w:bodyDiv w:val="1"/>
      <w:marLeft w:val="0"/>
      <w:marRight w:val="0"/>
      <w:marTop w:val="0"/>
      <w:marBottom w:val="0"/>
      <w:divBdr>
        <w:top w:val="none" w:sz="0" w:space="0" w:color="auto"/>
        <w:left w:val="none" w:sz="0" w:space="0" w:color="auto"/>
        <w:bottom w:val="none" w:sz="0" w:space="0" w:color="auto"/>
        <w:right w:val="none" w:sz="0" w:space="0" w:color="auto"/>
      </w:divBdr>
    </w:div>
    <w:div w:id="402534356">
      <w:bodyDiv w:val="1"/>
      <w:marLeft w:val="0"/>
      <w:marRight w:val="0"/>
      <w:marTop w:val="0"/>
      <w:marBottom w:val="0"/>
      <w:divBdr>
        <w:top w:val="none" w:sz="0" w:space="0" w:color="auto"/>
        <w:left w:val="none" w:sz="0" w:space="0" w:color="auto"/>
        <w:bottom w:val="none" w:sz="0" w:space="0" w:color="auto"/>
        <w:right w:val="none" w:sz="0" w:space="0" w:color="auto"/>
      </w:divBdr>
    </w:div>
    <w:div w:id="404495563">
      <w:bodyDiv w:val="1"/>
      <w:marLeft w:val="0"/>
      <w:marRight w:val="0"/>
      <w:marTop w:val="0"/>
      <w:marBottom w:val="0"/>
      <w:divBdr>
        <w:top w:val="none" w:sz="0" w:space="0" w:color="auto"/>
        <w:left w:val="none" w:sz="0" w:space="0" w:color="auto"/>
        <w:bottom w:val="none" w:sz="0" w:space="0" w:color="auto"/>
        <w:right w:val="none" w:sz="0" w:space="0" w:color="auto"/>
      </w:divBdr>
    </w:div>
    <w:div w:id="406539248">
      <w:bodyDiv w:val="1"/>
      <w:marLeft w:val="0"/>
      <w:marRight w:val="0"/>
      <w:marTop w:val="0"/>
      <w:marBottom w:val="0"/>
      <w:divBdr>
        <w:top w:val="none" w:sz="0" w:space="0" w:color="auto"/>
        <w:left w:val="none" w:sz="0" w:space="0" w:color="auto"/>
        <w:bottom w:val="none" w:sz="0" w:space="0" w:color="auto"/>
        <w:right w:val="none" w:sz="0" w:space="0" w:color="auto"/>
      </w:divBdr>
    </w:div>
    <w:div w:id="407191026">
      <w:bodyDiv w:val="1"/>
      <w:marLeft w:val="0"/>
      <w:marRight w:val="0"/>
      <w:marTop w:val="0"/>
      <w:marBottom w:val="0"/>
      <w:divBdr>
        <w:top w:val="none" w:sz="0" w:space="0" w:color="auto"/>
        <w:left w:val="none" w:sz="0" w:space="0" w:color="auto"/>
        <w:bottom w:val="none" w:sz="0" w:space="0" w:color="auto"/>
        <w:right w:val="none" w:sz="0" w:space="0" w:color="auto"/>
      </w:divBdr>
    </w:div>
    <w:div w:id="414936193">
      <w:bodyDiv w:val="1"/>
      <w:marLeft w:val="0"/>
      <w:marRight w:val="0"/>
      <w:marTop w:val="0"/>
      <w:marBottom w:val="0"/>
      <w:divBdr>
        <w:top w:val="none" w:sz="0" w:space="0" w:color="auto"/>
        <w:left w:val="none" w:sz="0" w:space="0" w:color="auto"/>
        <w:bottom w:val="none" w:sz="0" w:space="0" w:color="auto"/>
        <w:right w:val="none" w:sz="0" w:space="0" w:color="auto"/>
      </w:divBdr>
    </w:div>
    <w:div w:id="419912742">
      <w:bodyDiv w:val="1"/>
      <w:marLeft w:val="0"/>
      <w:marRight w:val="0"/>
      <w:marTop w:val="0"/>
      <w:marBottom w:val="0"/>
      <w:divBdr>
        <w:top w:val="none" w:sz="0" w:space="0" w:color="auto"/>
        <w:left w:val="none" w:sz="0" w:space="0" w:color="auto"/>
        <w:bottom w:val="none" w:sz="0" w:space="0" w:color="auto"/>
        <w:right w:val="none" w:sz="0" w:space="0" w:color="auto"/>
      </w:divBdr>
    </w:div>
    <w:div w:id="427897457">
      <w:bodyDiv w:val="1"/>
      <w:marLeft w:val="0"/>
      <w:marRight w:val="0"/>
      <w:marTop w:val="0"/>
      <w:marBottom w:val="0"/>
      <w:divBdr>
        <w:top w:val="none" w:sz="0" w:space="0" w:color="auto"/>
        <w:left w:val="none" w:sz="0" w:space="0" w:color="auto"/>
        <w:bottom w:val="none" w:sz="0" w:space="0" w:color="auto"/>
        <w:right w:val="none" w:sz="0" w:space="0" w:color="auto"/>
      </w:divBdr>
    </w:div>
    <w:div w:id="429274611">
      <w:bodyDiv w:val="1"/>
      <w:marLeft w:val="0"/>
      <w:marRight w:val="0"/>
      <w:marTop w:val="0"/>
      <w:marBottom w:val="0"/>
      <w:divBdr>
        <w:top w:val="none" w:sz="0" w:space="0" w:color="auto"/>
        <w:left w:val="none" w:sz="0" w:space="0" w:color="auto"/>
        <w:bottom w:val="none" w:sz="0" w:space="0" w:color="auto"/>
        <w:right w:val="none" w:sz="0" w:space="0" w:color="auto"/>
      </w:divBdr>
    </w:div>
    <w:div w:id="430467414">
      <w:bodyDiv w:val="1"/>
      <w:marLeft w:val="0"/>
      <w:marRight w:val="0"/>
      <w:marTop w:val="0"/>
      <w:marBottom w:val="0"/>
      <w:divBdr>
        <w:top w:val="none" w:sz="0" w:space="0" w:color="auto"/>
        <w:left w:val="none" w:sz="0" w:space="0" w:color="auto"/>
        <w:bottom w:val="none" w:sz="0" w:space="0" w:color="auto"/>
        <w:right w:val="none" w:sz="0" w:space="0" w:color="auto"/>
      </w:divBdr>
    </w:div>
    <w:div w:id="430703301">
      <w:bodyDiv w:val="1"/>
      <w:marLeft w:val="0"/>
      <w:marRight w:val="0"/>
      <w:marTop w:val="0"/>
      <w:marBottom w:val="0"/>
      <w:divBdr>
        <w:top w:val="none" w:sz="0" w:space="0" w:color="auto"/>
        <w:left w:val="none" w:sz="0" w:space="0" w:color="auto"/>
        <w:bottom w:val="none" w:sz="0" w:space="0" w:color="auto"/>
        <w:right w:val="none" w:sz="0" w:space="0" w:color="auto"/>
      </w:divBdr>
    </w:div>
    <w:div w:id="430708176">
      <w:bodyDiv w:val="1"/>
      <w:marLeft w:val="0"/>
      <w:marRight w:val="0"/>
      <w:marTop w:val="0"/>
      <w:marBottom w:val="0"/>
      <w:divBdr>
        <w:top w:val="none" w:sz="0" w:space="0" w:color="auto"/>
        <w:left w:val="none" w:sz="0" w:space="0" w:color="auto"/>
        <w:bottom w:val="none" w:sz="0" w:space="0" w:color="auto"/>
        <w:right w:val="none" w:sz="0" w:space="0" w:color="auto"/>
      </w:divBdr>
    </w:div>
    <w:div w:id="433792487">
      <w:bodyDiv w:val="1"/>
      <w:marLeft w:val="0"/>
      <w:marRight w:val="0"/>
      <w:marTop w:val="0"/>
      <w:marBottom w:val="0"/>
      <w:divBdr>
        <w:top w:val="none" w:sz="0" w:space="0" w:color="auto"/>
        <w:left w:val="none" w:sz="0" w:space="0" w:color="auto"/>
        <w:bottom w:val="none" w:sz="0" w:space="0" w:color="auto"/>
        <w:right w:val="none" w:sz="0" w:space="0" w:color="auto"/>
      </w:divBdr>
    </w:div>
    <w:div w:id="436947449">
      <w:bodyDiv w:val="1"/>
      <w:marLeft w:val="0"/>
      <w:marRight w:val="0"/>
      <w:marTop w:val="0"/>
      <w:marBottom w:val="0"/>
      <w:divBdr>
        <w:top w:val="none" w:sz="0" w:space="0" w:color="auto"/>
        <w:left w:val="none" w:sz="0" w:space="0" w:color="auto"/>
        <w:bottom w:val="none" w:sz="0" w:space="0" w:color="auto"/>
        <w:right w:val="none" w:sz="0" w:space="0" w:color="auto"/>
      </w:divBdr>
    </w:div>
    <w:div w:id="438645596">
      <w:bodyDiv w:val="1"/>
      <w:marLeft w:val="0"/>
      <w:marRight w:val="0"/>
      <w:marTop w:val="0"/>
      <w:marBottom w:val="0"/>
      <w:divBdr>
        <w:top w:val="none" w:sz="0" w:space="0" w:color="auto"/>
        <w:left w:val="none" w:sz="0" w:space="0" w:color="auto"/>
        <w:bottom w:val="none" w:sz="0" w:space="0" w:color="auto"/>
        <w:right w:val="none" w:sz="0" w:space="0" w:color="auto"/>
      </w:divBdr>
    </w:div>
    <w:div w:id="439766502">
      <w:bodyDiv w:val="1"/>
      <w:marLeft w:val="0"/>
      <w:marRight w:val="0"/>
      <w:marTop w:val="0"/>
      <w:marBottom w:val="0"/>
      <w:divBdr>
        <w:top w:val="none" w:sz="0" w:space="0" w:color="auto"/>
        <w:left w:val="none" w:sz="0" w:space="0" w:color="auto"/>
        <w:bottom w:val="none" w:sz="0" w:space="0" w:color="auto"/>
        <w:right w:val="none" w:sz="0" w:space="0" w:color="auto"/>
      </w:divBdr>
    </w:div>
    <w:div w:id="440802891">
      <w:bodyDiv w:val="1"/>
      <w:marLeft w:val="0"/>
      <w:marRight w:val="0"/>
      <w:marTop w:val="0"/>
      <w:marBottom w:val="0"/>
      <w:divBdr>
        <w:top w:val="none" w:sz="0" w:space="0" w:color="auto"/>
        <w:left w:val="none" w:sz="0" w:space="0" w:color="auto"/>
        <w:bottom w:val="none" w:sz="0" w:space="0" w:color="auto"/>
        <w:right w:val="none" w:sz="0" w:space="0" w:color="auto"/>
      </w:divBdr>
    </w:div>
    <w:div w:id="445084381">
      <w:bodyDiv w:val="1"/>
      <w:marLeft w:val="0"/>
      <w:marRight w:val="0"/>
      <w:marTop w:val="0"/>
      <w:marBottom w:val="0"/>
      <w:divBdr>
        <w:top w:val="none" w:sz="0" w:space="0" w:color="auto"/>
        <w:left w:val="none" w:sz="0" w:space="0" w:color="auto"/>
        <w:bottom w:val="none" w:sz="0" w:space="0" w:color="auto"/>
        <w:right w:val="none" w:sz="0" w:space="0" w:color="auto"/>
      </w:divBdr>
    </w:div>
    <w:div w:id="447437013">
      <w:bodyDiv w:val="1"/>
      <w:marLeft w:val="0"/>
      <w:marRight w:val="0"/>
      <w:marTop w:val="0"/>
      <w:marBottom w:val="0"/>
      <w:divBdr>
        <w:top w:val="none" w:sz="0" w:space="0" w:color="auto"/>
        <w:left w:val="none" w:sz="0" w:space="0" w:color="auto"/>
        <w:bottom w:val="none" w:sz="0" w:space="0" w:color="auto"/>
        <w:right w:val="none" w:sz="0" w:space="0" w:color="auto"/>
      </w:divBdr>
    </w:div>
    <w:div w:id="448167387">
      <w:bodyDiv w:val="1"/>
      <w:marLeft w:val="0"/>
      <w:marRight w:val="0"/>
      <w:marTop w:val="0"/>
      <w:marBottom w:val="0"/>
      <w:divBdr>
        <w:top w:val="none" w:sz="0" w:space="0" w:color="auto"/>
        <w:left w:val="none" w:sz="0" w:space="0" w:color="auto"/>
        <w:bottom w:val="none" w:sz="0" w:space="0" w:color="auto"/>
        <w:right w:val="none" w:sz="0" w:space="0" w:color="auto"/>
      </w:divBdr>
    </w:div>
    <w:div w:id="448282960">
      <w:bodyDiv w:val="1"/>
      <w:marLeft w:val="0"/>
      <w:marRight w:val="0"/>
      <w:marTop w:val="0"/>
      <w:marBottom w:val="0"/>
      <w:divBdr>
        <w:top w:val="none" w:sz="0" w:space="0" w:color="auto"/>
        <w:left w:val="none" w:sz="0" w:space="0" w:color="auto"/>
        <w:bottom w:val="none" w:sz="0" w:space="0" w:color="auto"/>
        <w:right w:val="none" w:sz="0" w:space="0" w:color="auto"/>
      </w:divBdr>
    </w:div>
    <w:div w:id="449738346">
      <w:bodyDiv w:val="1"/>
      <w:marLeft w:val="0"/>
      <w:marRight w:val="0"/>
      <w:marTop w:val="0"/>
      <w:marBottom w:val="0"/>
      <w:divBdr>
        <w:top w:val="none" w:sz="0" w:space="0" w:color="auto"/>
        <w:left w:val="none" w:sz="0" w:space="0" w:color="auto"/>
        <w:bottom w:val="none" w:sz="0" w:space="0" w:color="auto"/>
        <w:right w:val="none" w:sz="0" w:space="0" w:color="auto"/>
      </w:divBdr>
    </w:div>
    <w:div w:id="459422243">
      <w:bodyDiv w:val="1"/>
      <w:marLeft w:val="0"/>
      <w:marRight w:val="0"/>
      <w:marTop w:val="0"/>
      <w:marBottom w:val="0"/>
      <w:divBdr>
        <w:top w:val="none" w:sz="0" w:space="0" w:color="auto"/>
        <w:left w:val="none" w:sz="0" w:space="0" w:color="auto"/>
        <w:bottom w:val="none" w:sz="0" w:space="0" w:color="auto"/>
        <w:right w:val="none" w:sz="0" w:space="0" w:color="auto"/>
      </w:divBdr>
    </w:div>
    <w:div w:id="460080441">
      <w:bodyDiv w:val="1"/>
      <w:marLeft w:val="0"/>
      <w:marRight w:val="0"/>
      <w:marTop w:val="0"/>
      <w:marBottom w:val="0"/>
      <w:divBdr>
        <w:top w:val="none" w:sz="0" w:space="0" w:color="auto"/>
        <w:left w:val="none" w:sz="0" w:space="0" w:color="auto"/>
        <w:bottom w:val="none" w:sz="0" w:space="0" w:color="auto"/>
        <w:right w:val="none" w:sz="0" w:space="0" w:color="auto"/>
      </w:divBdr>
    </w:div>
    <w:div w:id="462383226">
      <w:bodyDiv w:val="1"/>
      <w:marLeft w:val="0"/>
      <w:marRight w:val="0"/>
      <w:marTop w:val="0"/>
      <w:marBottom w:val="0"/>
      <w:divBdr>
        <w:top w:val="none" w:sz="0" w:space="0" w:color="auto"/>
        <w:left w:val="none" w:sz="0" w:space="0" w:color="auto"/>
        <w:bottom w:val="none" w:sz="0" w:space="0" w:color="auto"/>
        <w:right w:val="none" w:sz="0" w:space="0" w:color="auto"/>
      </w:divBdr>
    </w:div>
    <w:div w:id="464351874">
      <w:bodyDiv w:val="1"/>
      <w:marLeft w:val="0"/>
      <w:marRight w:val="0"/>
      <w:marTop w:val="0"/>
      <w:marBottom w:val="0"/>
      <w:divBdr>
        <w:top w:val="none" w:sz="0" w:space="0" w:color="auto"/>
        <w:left w:val="none" w:sz="0" w:space="0" w:color="auto"/>
        <w:bottom w:val="none" w:sz="0" w:space="0" w:color="auto"/>
        <w:right w:val="none" w:sz="0" w:space="0" w:color="auto"/>
      </w:divBdr>
    </w:div>
    <w:div w:id="468010845">
      <w:bodyDiv w:val="1"/>
      <w:marLeft w:val="0"/>
      <w:marRight w:val="0"/>
      <w:marTop w:val="0"/>
      <w:marBottom w:val="0"/>
      <w:divBdr>
        <w:top w:val="none" w:sz="0" w:space="0" w:color="auto"/>
        <w:left w:val="none" w:sz="0" w:space="0" w:color="auto"/>
        <w:bottom w:val="none" w:sz="0" w:space="0" w:color="auto"/>
        <w:right w:val="none" w:sz="0" w:space="0" w:color="auto"/>
      </w:divBdr>
    </w:div>
    <w:div w:id="474177910">
      <w:bodyDiv w:val="1"/>
      <w:marLeft w:val="0"/>
      <w:marRight w:val="0"/>
      <w:marTop w:val="0"/>
      <w:marBottom w:val="0"/>
      <w:divBdr>
        <w:top w:val="none" w:sz="0" w:space="0" w:color="auto"/>
        <w:left w:val="none" w:sz="0" w:space="0" w:color="auto"/>
        <w:bottom w:val="none" w:sz="0" w:space="0" w:color="auto"/>
        <w:right w:val="none" w:sz="0" w:space="0" w:color="auto"/>
      </w:divBdr>
    </w:div>
    <w:div w:id="475299378">
      <w:bodyDiv w:val="1"/>
      <w:marLeft w:val="0"/>
      <w:marRight w:val="0"/>
      <w:marTop w:val="0"/>
      <w:marBottom w:val="0"/>
      <w:divBdr>
        <w:top w:val="none" w:sz="0" w:space="0" w:color="auto"/>
        <w:left w:val="none" w:sz="0" w:space="0" w:color="auto"/>
        <w:bottom w:val="none" w:sz="0" w:space="0" w:color="auto"/>
        <w:right w:val="none" w:sz="0" w:space="0" w:color="auto"/>
      </w:divBdr>
    </w:div>
    <w:div w:id="477454525">
      <w:bodyDiv w:val="1"/>
      <w:marLeft w:val="0"/>
      <w:marRight w:val="0"/>
      <w:marTop w:val="0"/>
      <w:marBottom w:val="0"/>
      <w:divBdr>
        <w:top w:val="none" w:sz="0" w:space="0" w:color="auto"/>
        <w:left w:val="none" w:sz="0" w:space="0" w:color="auto"/>
        <w:bottom w:val="none" w:sz="0" w:space="0" w:color="auto"/>
        <w:right w:val="none" w:sz="0" w:space="0" w:color="auto"/>
      </w:divBdr>
    </w:div>
    <w:div w:id="486824400">
      <w:bodyDiv w:val="1"/>
      <w:marLeft w:val="0"/>
      <w:marRight w:val="0"/>
      <w:marTop w:val="0"/>
      <w:marBottom w:val="0"/>
      <w:divBdr>
        <w:top w:val="none" w:sz="0" w:space="0" w:color="auto"/>
        <w:left w:val="none" w:sz="0" w:space="0" w:color="auto"/>
        <w:bottom w:val="none" w:sz="0" w:space="0" w:color="auto"/>
        <w:right w:val="none" w:sz="0" w:space="0" w:color="auto"/>
      </w:divBdr>
    </w:div>
    <w:div w:id="491288557">
      <w:bodyDiv w:val="1"/>
      <w:marLeft w:val="0"/>
      <w:marRight w:val="0"/>
      <w:marTop w:val="0"/>
      <w:marBottom w:val="0"/>
      <w:divBdr>
        <w:top w:val="none" w:sz="0" w:space="0" w:color="auto"/>
        <w:left w:val="none" w:sz="0" w:space="0" w:color="auto"/>
        <w:bottom w:val="none" w:sz="0" w:space="0" w:color="auto"/>
        <w:right w:val="none" w:sz="0" w:space="0" w:color="auto"/>
      </w:divBdr>
    </w:div>
    <w:div w:id="493378797">
      <w:bodyDiv w:val="1"/>
      <w:marLeft w:val="0"/>
      <w:marRight w:val="0"/>
      <w:marTop w:val="0"/>
      <w:marBottom w:val="0"/>
      <w:divBdr>
        <w:top w:val="none" w:sz="0" w:space="0" w:color="auto"/>
        <w:left w:val="none" w:sz="0" w:space="0" w:color="auto"/>
        <w:bottom w:val="none" w:sz="0" w:space="0" w:color="auto"/>
        <w:right w:val="none" w:sz="0" w:space="0" w:color="auto"/>
      </w:divBdr>
    </w:div>
    <w:div w:id="494222200">
      <w:bodyDiv w:val="1"/>
      <w:marLeft w:val="0"/>
      <w:marRight w:val="0"/>
      <w:marTop w:val="0"/>
      <w:marBottom w:val="0"/>
      <w:divBdr>
        <w:top w:val="none" w:sz="0" w:space="0" w:color="auto"/>
        <w:left w:val="none" w:sz="0" w:space="0" w:color="auto"/>
        <w:bottom w:val="none" w:sz="0" w:space="0" w:color="auto"/>
        <w:right w:val="none" w:sz="0" w:space="0" w:color="auto"/>
      </w:divBdr>
    </w:div>
    <w:div w:id="494417563">
      <w:bodyDiv w:val="1"/>
      <w:marLeft w:val="0"/>
      <w:marRight w:val="0"/>
      <w:marTop w:val="0"/>
      <w:marBottom w:val="0"/>
      <w:divBdr>
        <w:top w:val="none" w:sz="0" w:space="0" w:color="auto"/>
        <w:left w:val="none" w:sz="0" w:space="0" w:color="auto"/>
        <w:bottom w:val="none" w:sz="0" w:space="0" w:color="auto"/>
        <w:right w:val="none" w:sz="0" w:space="0" w:color="auto"/>
      </w:divBdr>
    </w:div>
    <w:div w:id="496922517">
      <w:bodyDiv w:val="1"/>
      <w:marLeft w:val="0"/>
      <w:marRight w:val="0"/>
      <w:marTop w:val="0"/>
      <w:marBottom w:val="0"/>
      <w:divBdr>
        <w:top w:val="none" w:sz="0" w:space="0" w:color="auto"/>
        <w:left w:val="none" w:sz="0" w:space="0" w:color="auto"/>
        <w:bottom w:val="none" w:sz="0" w:space="0" w:color="auto"/>
        <w:right w:val="none" w:sz="0" w:space="0" w:color="auto"/>
      </w:divBdr>
    </w:div>
    <w:div w:id="502164720">
      <w:bodyDiv w:val="1"/>
      <w:marLeft w:val="0"/>
      <w:marRight w:val="0"/>
      <w:marTop w:val="0"/>
      <w:marBottom w:val="0"/>
      <w:divBdr>
        <w:top w:val="none" w:sz="0" w:space="0" w:color="auto"/>
        <w:left w:val="none" w:sz="0" w:space="0" w:color="auto"/>
        <w:bottom w:val="none" w:sz="0" w:space="0" w:color="auto"/>
        <w:right w:val="none" w:sz="0" w:space="0" w:color="auto"/>
      </w:divBdr>
    </w:div>
    <w:div w:id="508562329">
      <w:bodyDiv w:val="1"/>
      <w:marLeft w:val="0"/>
      <w:marRight w:val="0"/>
      <w:marTop w:val="0"/>
      <w:marBottom w:val="0"/>
      <w:divBdr>
        <w:top w:val="none" w:sz="0" w:space="0" w:color="auto"/>
        <w:left w:val="none" w:sz="0" w:space="0" w:color="auto"/>
        <w:bottom w:val="none" w:sz="0" w:space="0" w:color="auto"/>
        <w:right w:val="none" w:sz="0" w:space="0" w:color="auto"/>
      </w:divBdr>
    </w:div>
    <w:div w:id="514345696">
      <w:bodyDiv w:val="1"/>
      <w:marLeft w:val="0"/>
      <w:marRight w:val="0"/>
      <w:marTop w:val="0"/>
      <w:marBottom w:val="0"/>
      <w:divBdr>
        <w:top w:val="none" w:sz="0" w:space="0" w:color="auto"/>
        <w:left w:val="none" w:sz="0" w:space="0" w:color="auto"/>
        <w:bottom w:val="none" w:sz="0" w:space="0" w:color="auto"/>
        <w:right w:val="none" w:sz="0" w:space="0" w:color="auto"/>
      </w:divBdr>
    </w:div>
    <w:div w:id="515269067">
      <w:bodyDiv w:val="1"/>
      <w:marLeft w:val="0"/>
      <w:marRight w:val="0"/>
      <w:marTop w:val="0"/>
      <w:marBottom w:val="0"/>
      <w:divBdr>
        <w:top w:val="none" w:sz="0" w:space="0" w:color="auto"/>
        <w:left w:val="none" w:sz="0" w:space="0" w:color="auto"/>
        <w:bottom w:val="none" w:sz="0" w:space="0" w:color="auto"/>
        <w:right w:val="none" w:sz="0" w:space="0" w:color="auto"/>
      </w:divBdr>
    </w:div>
    <w:div w:id="525560639">
      <w:bodyDiv w:val="1"/>
      <w:marLeft w:val="0"/>
      <w:marRight w:val="0"/>
      <w:marTop w:val="0"/>
      <w:marBottom w:val="0"/>
      <w:divBdr>
        <w:top w:val="none" w:sz="0" w:space="0" w:color="auto"/>
        <w:left w:val="none" w:sz="0" w:space="0" w:color="auto"/>
        <w:bottom w:val="none" w:sz="0" w:space="0" w:color="auto"/>
        <w:right w:val="none" w:sz="0" w:space="0" w:color="auto"/>
      </w:divBdr>
    </w:div>
    <w:div w:id="527721440">
      <w:bodyDiv w:val="1"/>
      <w:marLeft w:val="0"/>
      <w:marRight w:val="0"/>
      <w:marTop w:val="0"/>
      <w:marBottom w:val="0"/>
      <w:divBdr>
        <w:top w:val="none" w:sz="0" w:space="0" w:color="auto"/>
        <w:left w:val="none" w:sz="0" w:space="0" w:color="auto"/>
        <w:bottom w:val="none" w:sz="0" w:space="0" w:color="auto"/>
        <w:right w:val="none" w:sz="0" w:space="0" w:color="auto"/>
      </w:divBdr>
    </w:div>
    <w:div w:id="529993472">
      <w:bodyDiv w:val="1"/>
      <w:marLeft w:val="0"/>
      <w:marRight w:val="0"/>
      <w:marTop w:val="0"/>
      <w:marBottom w:val="0"/>
      <w:divBdr>
        <w:top w:val="none" w:sz="0" w:space="0" w:color="auto"/>
        <w:left w:val="none" w:sz="0" w:space="0" w:color="auto"/>
        <w:bottom w:val="none" w:sz="0" w:space="0" w:color="auto"/>
        <w:right w:val="none" w:sz="0" w:space="0" w:color="auto"/>
      </w:divBdr>
    </w:div>
    <w:div w:id="535386123">
      <w:bodyDiv w:val="1"/>
      <w:marLeft w:val="0"/>
      <w:marRight w:val="0"/>
      <w:marTop w:val="0"/>
      <w:marBottom w:val="0"/>
      <w:divBdr>
        <w:top w:val="none" w:sz="0" w:space="0" w:color="auto"/>
        <w:left w:val="none" w:sz="0" w:space="0" w:color="auto"/>
        <w:bottom w:val="none" w:sz="0" w:space="0" w:color="auto"/>
        <w:right w:val="none" w:sz="0" w:space="0" w:color="auto"/>
      </w:divBdr>
    </w:div>
    <w:div w:id="540940548">
      <w:bodyDiv w:val="1"/>
      <w:marLeft w:val="0"/>
      <w:marRight w:val="0"/>
      <w:marTop w:val="0"/>
      <w:marBottom w:val="0"/>
      <w:divBdr>
        <w:top w:val="none" w:sz="0" w:space="0" w:color="auto"/>
        <w:left w:val="none" w:sz="0" w:space="0" w:color="auto"/>
        <w:bottom w:val="none" w:sz="0" w:space="0" w:color="auto"/>
        <w:right w:val="none" w:sz="0" w:space="0" w:color="auto"/>
      </w:divBdr>
    </w:div>
    <w:div w:id="542400501">
      <w:bodyDiv w:val="1"/>
      <w:marLeft w:val="0"/>
      <w:marRight w:val="0"/>
      <w:marTop w:val="0"/>
      <w:marBottom w:val="0"/>
      <w:divBdr>
        <w:top w:val="none" w:sz="0" w:space="0" w:color="auto"/>
        <w:left w:val="none" w:sz="0" w:space="0" w:color="auto"/>
        <w:bottom w:val="none" w:sz="0" w:space="0" w:color="auto"/>
        <w:right w:val="none" w:sz="0" w:space="0" w:color="auto"/>
      </w:divBdr>
    </w:div>
    <w:div w:id="554970076">
      <w:bodyDiv w:val="1"/>
      <w:marLeft w:val="0"/>
      <w:marRight w:val="0"/>
      <w:marTop w:val="0"/>
      <w:marBottom w:val="0"/>
      <w:divBdr>
        <w:top w:val="none" w:sz="0" w:space="0" w:color="auto"/>
        <w:left w:val="none" w:sz="0" w:space="0" w:color="auto"/>
        <w:bottom w:val="none" w:sz="0" w:space="0" w:color="auto"/>
        <w:right w:val="none" w:sz="0" w:space="0" w:color="auto"/>
      </w:divBdr>
    </w:div>
    <w:div w:id="555824309">
      <w:bodyDiv w:val="1"/>
      <w:marLeft w:val="0"/>
      <w:marRight w:val="0"/>
      <w:marTop w:val="0"/>
      <w:marBottom w:val="0"/>
      <w:divBdr>
        <w:top w:val="none" w:sz="0" w:space="0" w:color="auto"/>
        <w:left w:val="none" w:sz="0" w:space="0" w:color="auto"/>
        <w:bottom w:val="none" w:sz="0" w:space="0" w:color="auto"/>
        <w:right w:val="none" w:sz="0" w:space="0" w:color="auto"/>
      </w:divBdr>
    </w:div>
    <w:div w:id="559440473">
      <w:bodyDiv w:val="1"/>
      <w:marLeft w:val="0"/>
      <w:marRight w:val="0"/>
      <w:marTop w:val="0"/>
      <w:marBottom w:val="0"/>
      <w:divBdr>
        <w:top w:val="none" w:sz="0" w:space="0" w:color="auto"/>
        <w:left w:val="none" w:sz="0" w:space="0" w:color="auto"/>
        <w:bottom w:val="none" w:sz="0" w:space="0" w:color="auto"/>
        <w:right w:val="none" w:sz="0" w:space="0" w:color="auto"/>
      </w:divBdr>
    </w:div>
    <w:div w:id="565991785">
      <w:bodyDiv w:val="1"/>
      <w:marLeft w:val="0"/>
      <w:marRight w:val="0"/>
      <w:marTop w:val="0"/>
      <w:marBottom w:val="0"/>
      <w:divBdr>
        <w:top w:val="none" w:sz="0" w:space="0" w:color="auto"/>
        <w:left w:val="none" w:sz="0" w:space="0" w:color="auto"/>
        <w:bottom w:val="none" w:sz="0" w:space="0" w:color="auto"/>
        <w:right w:val="none" w:sz="0" w:space="0" w:color="auto"/>
      </w:divBdr>
    </w:div>
    <w:div w:id="573200127">
      <w:bodyDiv w:val="1"/>
      <w:marLeft w:val="0"/>
      <w:marRight w:val="0"/>
      <w:marTop w:val="0"/>
      <w:marBottom w:val="0"/>
      <w:divBdr>
        <w:top w:val="none" w:sz="0" w:space="0" w:color="auto"/>
        <w:left w:val="none" w:sz="0" w:space="0" w:color="auto"/>
        <w:bottom w:val="none" w:sz="0" w:space="0" w:color="auto"/>
        <w:right w:val="none" w:sz="0" w:space="0" w:color="auto"/>
      </w:divBdr>
    </w:div>
    <w:div w:id="574362531">
      <w:bodyDiv w:val="1"/>
      <w:marLeft w:val="0"/>
      <w:marRight w:val="0"/>
      <w:marTop w:val="0"/>
      <w:marBottom w:val="0"/>
      <w:divBdr>
        <w:top w:val="none" w:sz="0" w:space="0" w:color="auto"/>
        <w:left w:val="none" w:sz="0" w:space="0" w:color="auto"/>
        <w:bottom w:val="none" w:sz="0" w:space="0" w:color="auto"/>
        <w:right w:val="none" w:sz="0" w:space="0" w:color="auto"/>
      </w:divBdr>
    </w:div>
    <w:div w:id="579294639">
      <w:bodyDiv w:val="1"/>
      <w:marLeft w:val="0"/>
      <w:marRight w:val="0"/>
      <w:marTop w:val="0"/>
      <w:marBottom w:val="0"/>
      <w:divBdr>
        <w:top w:val="none" w:sz="0" w:space="0" w:color="auto"/>
        <w:left w:val="none" w:sz="0" w:space="0" w:color="auto"/>
        <w:bottom w:val="none" w:sz="0" w:space="0" w:color="auto"/>
        <w:right w:val="none" w:sz="0" w:space="0" w:color="auto"/>
      </w:divBdr>
    </w:div>
    <w:div w:id="581567029">
      <w:bodyDiv w:val="1"/>
      <w:marLeft w:val="0"/>
      <w:marRight w:val="0"/>
      <w:marTop w:val="0"/>
      <w:marBottom w:val="0"/>
      <w:divBdr>
        <w:top w:val="none" w:sz="0" w:space="0" w:color="auto"/>
        <w:left w:val="none" w:sz="0" w:space="0" w:color="auto"/>
        <w:bottom w:val="none" w:sz="0" w:space="0" w:color="auto"/>
        <w:right w:val="none" w:sz="0" w:space="0" w:color="auto"/>
      </w:divBdr>
    </w:div>
    <w:div w:id="581567728">
      <w:bodyDiv w:val="1"/>
      <w:marLeft w:val="0"/>
      <w:marRight w:val="0"/>
      <w:marTop w:val="0"/>
      <w:marBottom w:val="0"/>
      <w:divBdr>
        <w:top w:val="none" w:sz="0" w:space="0" w:color="auto"/>
        <w:left w:val="none" w:sz="0" w:space="0" w:color="auto"/>
        <w:bottom w:val="none" w:sz="0" w:space="0" w:color="auto"/>
        <w:right w:val="none" w:sz="0" w:space="0" w:color="auto"/>
      </w:divBdr>
    </w:div>
    <w:div w:id="582567562">
      <w:bodyDiv w:val="1"/>
      <w:marLeft w:val="0"/>
      <w:marRight w:val="0"/>
      <w:marTop w:val="0"/>
      <w:marBottom w:val="0"/>
      <w:divBdr>
        <w:top w:val="none" w:sz="0" w:space="0" w:color="auto"/>
        <w:left w:val="none" w:sz="0" w:space="0" w:color="auto"/>
        <w:bottom w:val="none" w:sz="0" w:space="0" w:color="auto"/>
        <w:right w:val="none" w:sz="0" w:space="0" w:color="auto"/>
      </w:divBdr>
    </w:div>
    <w:div w:id="583227796">
      <w:bodyDiv w:val="1"/>
      <w:marLeft w:val="0"/>
      <w:marRight w:val="0"/>
      <w:marTop w:val="0"/>
      <w:marBottom w:val="0"/>
      <w:divBdr>
        <w:top w:val="none" w:sz="0" w:space="0" w:color="auto"/>
        <w:left w:val="none" w:sz="0" w:space="0" w:color="auto"/>
        <w:bottom w:val="none" w:sz="0" w:space="0" w:color="auto"/>
        <w:right w:val="none" w:sz="0" w:space="0" w:color="auto"/>
      </w:divBdr>
    </w:div>
    <w:div w:id="586621738">
      <w:bodyDiv w:val="1"/>
      <w:marLeft w:val="0"/>
      <w:marRight w:val="0"/>
      <w:marTop w:val="0"/>
      <w:marBottom w:val="0"/>
      <w:divBdr>
        <w:top w:val="none" w:sz="0" w:space="0" w:color="auto"/>
        <w:left w:val="none" w:sz="0" w:space="0" w:color="auto"/>
        <w:bottom w:val="none" w:sz="0" w:space="0" w:color="auto"/>
        <w:right w:val="none" w:sz="0" w:space="0" w:color="auto"/>
      </w:divBdr>
    </w:div>
    <w:div w:id="589699481">
      <w:bodyDiv w:val="1"/>
      <w:marLeft w:val="0"/>
      <w:marRight w:val="0"/>
      <w:marTop w:val="0"/>
      <w:marBottom w:val="0"/>
      <w:divBdr>
        <w:top w:val="none" w:sz="0" w:space="0" w:color="auto"/>
        <w:left w:val="none" w:sz="0" w:space="0" w:color="auto"/>
        <w:bottom w:val="none" w:sz="0" w:space="0" w:color="auto"/>
        <w:right w:val="none" w:sz="0" w:space="0" w:color="auto"/>
      </w:divBdr>
    </w:div>
    <w:div w:id="591007902">
      <w:bodyDiv w:val="1"/>
      <w:marLeft w:val="0"/>
      <w:marRight w:val="0"/>
      <w:marTop w:val="0"/>
      <w:marBottom w:val="0"/>
      <w:divBdr>
        <w:top w:val="none" w:sz="0" w:space="0" w:color="auto"/>
        <w:left w:val="none" w:sz="0" w:space="0" w:color="auto"/>
        <w:bottom w:val="none" w:sz="0" w:space="0" w:color="auto"/>
        <w:right w:val="none" w:sz="0" w:space="0" w:color="auto"/>
      </w:divBdr>
    </w:div>
    <w:div w:id="598027292">
      <w:bodyDiv w:val="1"/>
      <w:marLeft w:val="0"/>
      <w:marRight w:val="0"/>
      <w:marTop w:val="0"/>
      <w:marBottom w:val="0"/>
      <w:divBdr>
        <w:top w:val="none" w:sz="0" w:space="0" w:color="auto"/>
        <w:left w:val="none" w:sz="0" w:space="0" w:color="auto"/>
        <w:bottom w:val="none" w:sz="0" w:space="0" w:color="auto"/>
        <w:right w:val="none" w:sz="0" w:space="0" w:color="auto"/>
      </w:divBdr>
    </w:div>
    <w:div w:id="599028454">
      <w:bodyDiv w:val="1"/>
      <w:marLeft w:val="0"/>
      <w:marRight w:val="0"/>
      <w:marTop w:val="0"/>
      <w:marBottom w:val="0"/>
      <w:divBdr>
        <w:top w:val="none" w:sz="0" w:space="0" w:color="auto"/>
        <w:left w:val="none" w:sz="0" w:space="0" w:color="auto"/>
        <w:bottom w:val="none" w:sz="0" w:space="0" w:color="auto"/>
        <w:right w:val="none" w:sz="0" w:space="0" w:color="auto"/>
      </w:divBdr>
    </w:div>
    <w:div w:id="600070203">
      <w:bodyDiv w:val="1"/>
      <w:marLeft w:val="0"/>
      <w:marRight w:val="0"/>
      <w:marTop w:val="0"/>
      <w:marBottom w:val="0"/>
      <w:divBdr>
        <w:top w:val="none" w:sz="0" w:space="0" w:color="auto"/>
        <w:left w:val="none" w:sz="0" w:space="0" w:color="auto"/>
        <w:bottom w:val="none" w:sz="0" w:space="0" w:color="auto"/>
        <w:right w:val="none" w:sz="0" w:space="0" w:color="auto"/>
      </w:divBdr>
    </w:div>
    <w:div w:id="600533585">
      <w:bodyDiv w:val="1"/>
      <w:marLeft w:val="0"/>
      <w:marRight w:val="0"/>
      <w:marTop w:val="0"/>
      <w:marBottom w:val="0"/>
      <w:divBdr>
        <w:top w:val="none" w:sz="0" w:space="0" w:color="auto"/>
        <w:left w:val="none" w:sz="0" w:space="0" w:color="auto"/>
        <w:bottom w:val="none" w:sz="0" w:space="0" w:color="auto"/>
        <w:right w:val="none" w:sz="0" w:space="0" w:color="auto"/>
      </w:divBdr>
      <w:divsChild>
        <w:div w:id="1131634759">
          <w:marLeft w:val="0"/>
          <w:marRight w:val="0"/>
          <w:marTop w:val="0"/>
          <w:marBottom w:val="0"/>
          <w:divBdr>
            <w:top w:val="none" w:sz="0" w:space="0" w:color="auto"/>
            <w:left w:val="none" w:sz="0" w:space="0" w:color="auto"/>
            <w:bottom w:val="none" w:sz="0" w:space="0" w:color="auto"/>
            <w:right w:val="none" w:sz="0" w:space="0" w:color="auto"/>
          </w:divBdr>
        </w:div>
      </w:divsChild>
    </w:div>
    <w:div w:id="602106333">
      <w:bodyDiv w:val="1"/>
      <w:marLeft w:val="0"/>
      <w:marRight w:val="0"/>
      <w:marTop w:val="0"/>
      <w:marBottom w:val="0"/>
      <w:divBdr>
        <w:top w:val="none" w:sz="0" w:space="0" w:color="auto"/>
        <w:left w:val="none" w:sz="0" w:space="0" w:color="auto"/>
        <w:bottom w:val="none" w:sz="0" w:space="0" w:color="auto"/>
        <w:right w:val="none" w:sz="0" w:space="0" w:color="auto"/>
      </w:divBdr>
    </w:div>
    <w:div w:id="603658254">
      <w:bodyDiv w:val="1"/>
      <w:marLeft w:val="0"/>
      <w:marRight w:val="0"/>
      <w:marTop w:val="0"/>
      <w:marBottom w:val="0"/>
      <w:divBdr>
        <w:top w:val="none" w:sz="0" w:space="0" w:color="auto"/>
        <w:left w:val="none" w:sz="0" w:space="0" w:color="auto"/>
        <w:bottom w:val="none" w:sz="0" w:space="0" w:color="auto"/>
        <w:right w:val="none" w:sz="0" w:space="0" w:color="auto"/>
      </w:divBdr>
    </w:div>
    <w:div w:id="606426922">
      <w:bodyDiv w:val="1"/>
      <w:marLeft w:val="0"/>
      <w:marRight w:val="0"/>
      <w:marTop w:val="0"/>
      <w:marBottom w:val="0"/>
      <w:divBdr>
        <w:top w:val="none" w:sz="0" w:space="0" w:color="auto"/>
        <w:left w:val="none" w:sz="0" w:space="0" w:color="auto"/>
        <w:bottom w:val="none" w:sz="0" w:space="0" w:color="auto"/>
        <w:right w:val="none" w:sz="0" w:space="0" w:color="auto"/>
      </w:divBdr>
    </w:div>
    <w:div w:id="607860323">
      <w:bodyDiv w:val="1"/>
      <w:marLeft w:val="0"/>
      <w:marRight w:val="0"/>
      <w:marTop w:val="0"/>
      <w:marBottom w:val="0"/>
      <w:divBdr>
        <w:top w:val="none" w:sz="0" w:space="0" w:color="auto"/>
        <w:left w:val="none" w:sz="0" w:space="0" w:color="auto"/>
        <w:bottom w:val="none" w:sz="0" w:space="0" w:color="auto"/>
        <w:right w:val="none" w:sz="0" w:space="0" w:color="auto"/>
      </w:divBdr>
    </w:div>
    <w:div w:id="609314843">
      <w:bodyDiv w:val="1"/>
      <w:marLeft w:val="0"/>
      <w:marRight w:val="0"/>
      <w:marTop w:val="0"/>
      <w:marBottom w:val="0"/>
      <w:divBdr>
        <w:top w:val="none" w:sz="0" w:space="0" w:color="auto"/>
        <w:left w:val="none" w:sz="0" w:space="0" w:color="auto"/>
        <w:bottom w:val="none" w:sz="0" w:space="0" w:color="auto"/>
        <w:right w:val="none" w:sz="0" w:space="0" w:color="auto"/>
      </w:divBdr>
    </w:div>
    <w:div w:id="609706516">
      <w:bodyDiv w:val="1"/>
      <w:marLeft w:val="0"/>
      <w:marRight w:val="0"/>
      <w:marTop w:val="0"/>
      <w:marBottom w:val="0"/>
      <w:divBdr>
        <w:top w:val="none" w:sz="0" w:space="0" w:color="auto"/>
        <w:left w:val="none" w:sz="0" w:space="0" w:color="auto"/>
        <w:bottom w:val="none" w:sz="0" w:space="0" w:color="auto"/>
        <w:right w:val="none" w:sz="0" w:space="0" w:color="auto"/>
      </w:divBdr>
    </w:div>
    <w:div w:id="610551552">
      <w:bodyDiv w:val="1"/>
      <w:marLeft w:val="0"/>
      <w:marRight w:val="0"/>
      <w:marTop w:val="0"/>
      <w:marBottom w:val="0"/>
      <w:divBdr>
        <w:top w:val="none" w:sz="0" w:space="0" w:color="auto"/>
        <w:left w:val="none" w:sz="0" w:space="0" w:color="auto"/>
        <w:bottom w:val="none" w:sz="0" w:space="0" w:color="auto"/>
        <w:right w:val="none" w:sz="0" w:space="0" w:color="auto"/>
      </w:divBdr>
    </w:div>
    <w:div w:id="626080917">
      <w:bodyDiv w:val="1"/>
      <w:marLeft w:val="0"/>
      <w:marRight w:val="0"/>
      <w:marTop w:val="0"/>
      <w:marBottom w:val="0"/>
      <w:divBdr>
        <w:top w:val="none" w:sz="0" w:space="0" w:color="auto"/>
        <w:left w:val="none" w:sz="0" w:space="0" w:color="auto"/>
        <w:bottom w:val="none" w:sz="0" w:space="0" w:color="auto"/>
        <w:right w:val="none" w:sz="0" w:space="0" w:color="auto"/>
      </w:divBdr>
    </w:div>
    <w:div w:id="629943995">
      <w:bodyDiv w:val="1"/>
      <w:marLeft w:val="0"/>
      <w:marRight w:val="0"/>
      <w:marTop w:val="0"/>
      <w:marBottom w:val="0"/>
      <w:divBdr>
        <w:top w:val="none" w:sz="0" w:space="0" w:color="auto"/>
        <w:left w:val="none" w:sz="0" w:space="0" w:color="auto"/>
        <w:bottom w:val="none" w:sz="0" w:space="0" w:color="auto"/>
        <w:right w:val="none" w:sz="0" w:space="0" w:color="auto"/>
      </w:divBdr>
    </w:div>
    <w:div w:id="639072214">
      <w:bodyDiv w:val="1"/>
      <w:marLeft w:val="0"/>
      <w:marRight w:val="0"/>
      <w:marTop w:val="0"/>
      <w:marBottom w:val="0"/>
      <w:divBdr>
        <w:top w:val="none" w:sz="0" w:space="0" w:color="auto"/>
        <w:left w:val="none" w:sz="0" w:space="0" w:color="auto"/>
        <w:bottom w:val="none" w:sz="0" w:space="0" w:color="auto"/>
        <w:right w:val="none" w:sz="0" w:space="0" w:color="auto"/>
      </w:divBdr>
    </w:div>
    <w:div w:id="641929437">
      <w:bodyDiv w:val="1"/>
      <w:marLeft w:val="0"/>
      <w:marRight w:val="0"/>
      <w:marTop w:val="0"/>
      <w:marBottom w:val="0"/>
      <w:divBdr>
        <w:top w:val="none" w:sz="0" w:space="0" w:color="auto"/>
        <w:left w:val="none" w:sz="0" w:space="0" w:color="auto"/>
        <w:bottom w:val="none" w:sz="0" w:space="0" w:color="auto"/>
        <w:right w:val="none" w:sz="0" w:space="0" w:color="auto"/>
      </w:divBdr>
    </w:div>
    <w:div w:id="643509163">
      <w:bodyDiv w:val="1"/>
      <w:marLeft w:val="0"/>
      <w:marRight w:val="0"/>
      <w:marTop w:val="0"/>
      <w:marBottom w:val="0"/>
      <w:divBdr>
        <w:top w:val="none" w:sz="0" w:space="0" w:color="auto"/>
        <w:left w:val="none" w:sz="0" w:space="0" w:color="auto"/>
        <w:bottom w:val="none" w:sz="0" w:space="0" w:color="auto"/>
        <w:right w:val="none" w:sz="0" w:space="0" w:color="auto"/>
      </w:divBdr>
    </w:div>
    <w:div w:id="648510753">
      <w:bodyDiv w:val="1"/>
      <w:marLeft w:val="0"/>
      <w:marRight w:val="0"/>
      <w:marTop w:val="0"/>
      <w:marBottom w:val="0"/>
      <w:divBdr>
        <w:top w:val="none" w:sz="0" w:space="0" w:color="auto"/>
        <w:left w:val="none" w:sz="0" w:space="0" w:color="auto"/>
        <w:bottom w:val="none" w:sz="0" w:space="0" w:color="auto"/>
        <w:right w:val="none" w:sz="0" w:space="0" w:color="auto"/>
      </w:divBdr>
    </w:div>
    <w:div w:id="649288355">
      <w:bodyDiv w:val="1"/>
      <w:marLeft w:val="0"/>
      <w:marRight w:val="0"/>
      <w:marTop w:val="0"/>
      <w:marBottom w:val="0"/>
      <w:divBdr>
        <w:top w:val="none" w:sz="0" w:space="0" w:color="auto"/>
        <w:left w:val="none" w:sz="0" w:space="0" w:color="auto"/>
        <w:bottom w:val="none" w:sz="0" w:space="0" w:color="auto"/>
        <w:right w:val="none" w:sz="0" w:space="0" w:color="auto"/>
      </w:divBdr>
    </w:div>
    <w:div w:id="651372296">
      <w:bodyDiv w:val="1"/>
      <w:marLeft w:val="0"/>
      <w:marRight w:val="0"/>
      <w:marTop w:val="0"/>
      <w:marBottom w:val="0"/>
      <w:divBdr>
        <w:top w:val="none" w:sz="0" w:space="0" w:color="auto"/>
        <w:left w:val="none" w:sz="0" w:space="0" w:color="auto"/>
        <w:bottom w:val="none" w:sz="0" w:space="0" w:color="auto"/>
        <w:right w:val="none" w:sz="0" w:space="0" w:color="auto"/>
      </w:divBdr>
    </w:div>
    <w:div w:id="655259489">
      <w:bodyDiv w:val="1"/>
      <w:marLeft w:val="0"/>
      <w:marRight w:val="0"/>
      <w:marTop w:val="0"/>
      <w:marBottom w:val="0"/>
      <w:divBdr>
        <w:top w:val="none" w:sz="0" w:space="0" w:color="auto"/>
        <w:left w:val="none" w:sz="0" w:space="0" w:color="auto"/>
        <w:bottom w:val="none" w:sz="0" w:space="0" w:color="auto"/>
        <w:right w:val="none" w:sz="0" w:space="0" w:color="auto"/>
      </w:divBdr>
    </w:div>
    <w:div w:id="658583846">
      <w:bodyDiv w:val="1"/>
      <w:marLeft w:val="0"/>
      <w:marRight w:val="0"/>
      <w:marTop w:val="0"/>
      <w:marBottom w:val="0"/>
      <w:divBdr>
        <w:top w:val="none" w:sz="0" w:space="0" w:color="auto"/>
        <w:left w:val="none" w:sz="0" w:space="0" w:color="auto"/>
        <w:bottom w:val="none" w:sz="0" w:space="0" w:color="auto"/>
        <w:right w:val="none" w:sz="0" w:space="0" w:color="auto"/>
      </w:divBdr>
    </w:div>
    <w:div w:id="659430907">
      <w:bodyDiv w:val="1"/>
      <w:marLeft w:val="0"/>
      <w:marRight w:val="0"/>
      <w:marTop w:val="0"/>
      <w:marBottom w:val="0"/>
      <w:divBdr>
        <w:top w:val="none" w:sz="0" w:space="0" w:color="auto"/>
        <w:left w:val="none" w:sz="0" w:space="0" w:color="auto"/>
        <w:bottom w:val="none" w:sz="0" w:space="0" w:color="auto"/>
        <w:right w:val="none" w:sz="0" w:space="0" w:color="auto"/>
      </w:divBdr>
    </w:div>
    <w:div w:id="659963419">
      <w:bodyDiv w:val="1"/>
      <w:marLeft w:val="0"/>
      <w:marRight w:val="0"/>
      <w:marTop w:val="0"/>
      <w:marBottom w:val="0"/>
      <w:divBdr>
        <w:top w:val="none" w:sz="0" w:space="0" w:color="auto"/>
        <w:left w:val="none" w:sz="0" w:space="0" w:color="auto"/>
        <w:bottom w:val="none" w:sz="0" w:space="0" w:color="auto"/>
        <w:right w:val="none" w:sz="0" w:space="0" w:color="auto"/>
      </w:divBdr>
    </w:div>
    <w:div w:id="665019497">
      <w:bodyDiv w:val="1"/>
      <w:marLeft w:val="0"/>
      <w:marRight w:val="0"/>
      <w:marTop w:val="0"/>
      <w:marBottom w:val="0"/>
      <w:divBdr>
        <w:top w:val="none" w:sz="0" w:space="0" w:color="auto"/>
        <w:left w:val="none" w:sz="0" w:space="0" w:color="auto"/>
        <w:bottom w:val="none" w:sz="0" w:space="0" w:color="auto"/>
        <w:right w:val="none" w:sz="0" w:space="0" w:color="auto"/>
      </w:divBdr>
    </w:div>
    <w:div w:id="671564173">
      <w:bodyDiv w:val="1"/>
      <w:marLeft w:val="0"/>
      <w:marRight w:val="0"/>
      <w:marTop w:val="0"/>
      <w:marBottom w:val="0"/>
      <w:divBdr>
        <w:top w:val="none" w:sz="0" w:space="0" w:color="auto"/>
        <w:left w:val="none" w:sz="0" w:space="0" w:color="auto"/>
        <w:bottom w:val="none" w:sz="0" w:space="0" w:color="auto"/>
        <w:right w:val="none" w:sz="0" w:space="0" w:color="auto"/>
      </w:divBdr>
    </w:div>
    <w:div w:id="675309983">
      <w:bodyDiv w:val="1"/>
      <w:marLeft w:val="0"/>
      <w:marRight w:val="0"/>
      <w:marTop w:val="0"/>
      <w:marBottom w:val="0"/>
      <w:divBdr>
        <w:top w:val="none" w:sz="0" w:space="0" w:color="auto"/>
        <w:left w:val="none" w:sz="0" w:space="0" w:color="auto"/>
        <w:bottom w:val="none" w:sz="0" w:space="0" w:color="auto"/>
        <w:right w:val="none" w:sz="0" w:space="0" w:color="auto"/>
      </w:divBdr>
    </w:div>
    <w:div w:id="675422602">
      <w:bodyDiv w:val="1"/>
      <w:marLeft w:val="0"/>
      <w:marRight w:val="0"/>
      <w:marTop w:val="0"/>
      <w:marBottom w:val="0"/>
      <w:divBdr>
        <w:top w:val="none" w:sz="0" w:space="0" w:color="auto"/>
        <w:left w:val="none" w:sz="0" w:space="0" w:color="auto"/>
        <w:bottom w:val="none" w:sz="0" w:space="0" w:color="auto"/>
        <w:right w:val="none" w:sz="0" w:space="0" w:color="auto"/>
      </w:divBdr>
    </w:div>
    <w:div w:id="675966037">
      <w:bodyDiv w:val="1"/>
      <w:marLeft w:val="0"/>
      <w:marRight w:val="0"/>
      <w:marTop w:val="0"/>
      <w:marBottom w:val="0"/>
      <w:divBdr>
        <w:top w:val="none" w:sz="0" w:space="0" w:color="auto"/>
        <w:left w:val="none" w:sz="0" w:space="0" w:color="auto"/>
        <w:bottom w:val="none" w:sz="0" w:space="0" w:color="auto"/>
        <w:right w:val="none" w:sz="0" w:space="0" w:color="auto"/>
      </w:divBdr>
    </w:div>
    <w:div w:id="678387024">
      <w:bodyDiv w:val="1"/>
      <w:marLeft w:val="0"/>
      <w:marRight w:val="0"/>
      <w:marTop w:val="0"/>
      <w:marBottom w:val="0"/>
      <w:divBdr>
        <w:top w:val="none" w:sz="0" w:space="0" w:color="auto"/>
        <w:left w:val="none" w:sz="0" w:space="0" w:color="auto"/>
        <w:bottom w:val="none" w:sz="0" w:space="0" w:color="auto"/>
        <w:right w:val="none" w:sz="0" w:space="0" w:color="auto"/>
      </w:divBdr>
    </w:div>
    <w:div w:id="679357570">
      <w:bodyDiv w:val="1"/>
      <w:marLeft w:val="0"/>
      <w:marRight w:val="0"/>
      <w:marTop w:val="0"/>
      <w:marBottom w:val="0"/>
      <w:divBdr>
        <w:top w:val="none" w:sz="0" w:space="0" w:color="auto"/>
        <w:left w:val="none" w:sz="0" w:space="0" w:color="auto"/>
        <w:bottom w:val="none" w:sz="0" w:space="0" w:color="auto"/>
        <w:right w:val="none" w:sz="0" w:space="0" w:color="auto"/>
      </w:divBdr>
    </w:div>
    <w:div w:id="688727007">
      <w:bodyDiv w:val="1"/>
      <w:marLeft w:val="0"/>
      <w:marRight w:val="0"/>
      <w:marTop w:val="0"/>
      <w:marBottom w:val="0"/>
      <w:divBdr>
        <w:top w:val="none" w:sz="0" w:space="0" w:color="auto"/>
        <w:left w:val="none" w:sz="0" w:space="0" w:color="auto"/>
        <w:bottom w:val="none" w:sz="0" w:space="0" w:color="auto"/>
        <w:right w:val="none" w:sz="0" w:space="0" w:color="auto"/>
      </w:divBdr>
    </w:div>
    <w:div w:id="690228487">
      <w:bodyDiv w:val="1"/>
      <w:marLeft w:val="0"/>
      <w:marRight w:val="0"/>
      <w:marTop w:val="0"/>
      <w:marBottom w:val="0"/>
      <w:divBdr>
        <w:top w:val="none" w:sz="0" w:space="0" w:color="auto"/>
        <w:left w:val="none" w:sz="0" w:space="0" w:color="auto"/>
        <w:bottom w:val="none" w:sz="0" w:space="0" w:color="auto"/>
        <w:right w:val="none" w:sz="0" w:space="0" w:color="auto"/>
      </w:divBdr>
    </w:div>
    <w:div w:id="693849367">
      <w:bodyDiv w:val="1"/>
      <w:marLeft w:val="0"/>
      <w:marRight w:val="0"/>
      <w:marTop w:val="0"/>
      <w:marBottom w:val="0"/>
      <w:divBdr>
        <w:top w:val="none" w:sz="0" w:space="0" w:color="auto"/>
        <w:left w:val="none" w:sz="0" w:space="0" w:color="auto"/>
        <w:bottom w:val="none" w:sz="0" w:space="0" w:color="auto"/>
        <w:right w:val="none" w:sz="0" w:space="0" w:color="auto"/>
      </w:divBdr>
    </w:div>
    <w:div w:id="697853462">
      <w:bodyDiv w:val="1"/>
      <w:marLeft w:val="0"/>
      <w:marRight w:val="0"/>
      <w:marTop w:val="0"/>
      <w:marBottom w:val="0"/>
      <w:divBdr>
        <w:top w:val="none" w:sz="0" w:space="0" w:color="auto"/>
        <w:left w:val="none" w:sz="0" w:space="0" w:color="auto"/>
        <w:bottom w:val="none" w:sz="0" w:space="0" w:color="auto"/>
        <w:right w:val="none" w:sz="0" w:space="0" w:color="auto"/>
      </w:divBdr>
    </w:div>
    <w:div w:id="701439025">
      <w:bodyDiv w:val="1"/>
      <w:marLeft w:val="0"/>
      <w:marRight w:val="0"/>
      <w:marTop w:val="0"/>
      <w:marBottom w:val="0"/>
      <w:divBdr>
        <w:top w:val="none" w:sz="0" w:space="0" w:color="auto"/>
        <w:left w:val="none" w:sz="0" w:space="0" w:color="auto"/>
        <w:bottom w:val="none" w:sz="0" w:space="0" w:color="auto"/>
        <w:right w:val="none" w:sz="0" w:space="0" w:color="auto"/>
      </w:divBdr>
    </w:div>
    <w:div w:id="701786557">
      <w:bodyDiv w:val="1"/>
      <w:marLeft w:val="0"/>
      <w:marRight w:val="0"/>
      <w:marTop w:val="0"/>
      <w:marBottom w:val="0"/>
      <w:divBdr>
        <w:top w:val="none" w:sz="0" w:space="0" w:color="auto"/>
        <w:left w:val="none" w:sz="0" w:space="0" w:color="auto"/>
        <w:bottom w:val="none" w:sz="0" w:space="0" w:color="auto"/>
        <w:right w:val="none" w:sz="0" w:space="0" w:color="auto"/>
      </w:divBdr>
    </w:div>
    <w:div w:id="703823749">
      <w:bodyDiv w:val="1"/>
      <w:marLeft w:val="0"/>
      <w:marRight w:val="0"/>
      <w:marTop w:val="0"/>
      <w:marBottom w:val="0"/>
      <w:divBdr>
        <w:top w:val="none" w:sz="0" w:space="0" w:color="auto"/>
        <w:left w:val="none" w:sz="0" w:space="0" w:color="auto"/>
        <w:bottom w:val="none" w:sz="0" w:space="0" w:color="auto"/>
        <w:right w:val="none" w:sz="0" w:space="0" w:color="auto"/>
      </w:divBdr>
    </w:div>
    <w:div w:id="704329794">
      <w:bodyDiv w:val="1"/>
      <w:marLeft w:val="0"/>
      <w:marRight w:val="0"/>
      <w:marTop w:val="0"/>
      <w:marBottom w:val="0"/>
      <w:divBdr>
        <w:top w:val="none" w:sz="0" w:space="0" w:color="auto"/>
        <w:left w:val="none" w:sz="0" w:space="0" w:color="auto"/>
        <w:bottom w:val="none" w:sz="0" w:space="0" w:color="auto"/>
        <w:right w:val="none" w:sz="0" w:space="0" w:color="auto"/>
      </w:divBdr>
    </w:div>
    <w:div w:id="710497035">
      <w:bodyDiv w:val="1"/>
      <w:marLeft w:val="0"/>
      <w:marRight w:val="0"/>
      <w:marTop w:val="0"/>
      <w:marBottom w:val="0"/>
      <w:divBdr>
        <w:top w:val="none" w:sz="0" w:space="0" w:color="auto"/>
        <w:left w:val="none" w:sz="0" w:space="0" w:color="auto"/>
        <w:bottom w:val="none" w:sz="0" w:space="0" w:color="auto"/>
        <w:right w:val="none" w:sz="0" w:space="0" w:color="auto"/>
      </w:divBdr>
    </w:div>
    <w:div w:id="712582185">
      <w:bodyDiv w:val="1"/>
      <w:marLeft w:val="0"/>
      <w:marRight w:val="0"/>
      <w:marTop w:val="0"/>
      <w:marBottom w:val="0"/>
      <w:divBdr>
        <w:top w:val="none" w:sz="0" w:space="0" w:color="auto"/>
        <w:left w:val="none" w:sz="0" w:space="0" w:color="auto"/>
        <w:bottom w:val="none" w:sz="0" w:space="0" w:color="auto"/>
        <w:right w:val="none" w:sz="0" w:space="0" w:color="auto"/>
      </w:divBdr>
    </w:div>
    <w:div w:id="714045646">
      <w:bodyDiv w:val="1"/>
      <w:marLeft w:val="0"/>
      <w:marRight w:val="0"/>
      <w:marTop w:val="0"/>
      <w:marBottom w:val="0"/>
      <w:divBdr>
        <w:top w:val="none" w:sz="0" w:space="0" w:color="auto"/>
        <w:left w:val="none" w:sz="0" w:space="0" w:color="auto"/>
        <w:bottom w:val="none" w:sz="0" w:space="0" w:color="auto"/>
        <w:right w:val="none" w:sz="0" w:space="0" w:color="auto"/>
      </w:divBdr>
    </w:div>
    <w:div w:id="714891147">
      <w:bodyDiv w:val="1"/>
      <w:marLeft w:val="0"/>
      <w:marRight w:val="0"/>
      <w:marTop w:val="0"/>
      <w:marBottom w:val="0"/>
      <w:divBdr>
        <w:top w:val="none" w:sz="0" w:space="0" w:color="auto"/>
        <w:left w:val="none" w:sz="0" w:space="0" w:color="auto"/>
        <w:bottom w:val="none" w:sz="0" w:space="0" w:color="auto"/>
        <w:right w:val="none" w:sz="0" w:space="0" w:color="auto"/>
      </w:divBdr>
    </w:div>
    <w:div w:id="720637319">
      <w:bodyDiv w:val="1"/>
      <w:marLeft w:val="0"/>
      <w:marRight w:val="0"/>
      <w:marTop w:val="0"/>
      <w:marBottom w:val="0"/>
      <w:divBdr>
        <w:top w:val="none" w:sz="0" w:space="0" w:color="auto"/>
        <w:left w:val="none" w:sz="0" w:space="0" w:color="auto"/>
        <w:bottom w:val="none" w:sz="0" w:space="0" w:color="auto"/>
        <w:right w:val="none" w:sz="0" w:space="0" w:color="auto"/>
      </w:divBdr>
    </w:div>
    <w:div w:id="724108723">
      <w:bodyDiv w:val="1"/>
      <w:marLeft w:val="0"/>
      <w:marRight w:val="0"/>
      <w:marTop w:val="0"/>
      <w:marBottom w:val="0"/>
      <w:divBdr>
        <w:top w:val="none" w:sz="0" w:space="0" w:color="auto"/>
        <w:left w:val="none" w:sz="0" w:space="0" w:color="auto"/>
        <w:bottom w:val="none" w:sz="0" w:space="0" w:color="auto"/>
        <w:right w:val="none" w:sz="0" w:space="0" w:color="auto"/>
      </w:divBdr>
    </w:div>
    <w:div w:id="728727455">
      <w:bodyDiv w:val="1"/>
      <w:marLeft w:val="0"/>
      <w:marRight w:val="0"/>
      <w:marTop w:val="0"/>
      <w:marBottom w:val="0"/>
      <w:divBdr>
        <w:top w:val="none" w:sz="0" w:space="0" w:color="auto"/>
        <w:left w:val="none" w:sz="0" w:space="0" w:color="auto"/>
        <w:bottom w:val="none" w:sz="0" w:space="0" w:color="auto"/>
        <w:right w:val="none" w:sz="0" w:space="0" w:color="auto"/>
      </w:divBdr>
    </w:div>
    <w:div w:id="741803254">
      <w:bodyDiv w:val="1"/>
      <w:marLeft w:val="0"/>
      <w:marRight w:val="0"/>
      <w:marTop w:val="0"/>
      <w:marBottom w:val="0"/>
      <w:divBdr>
        <w:top w:val="none" w:sz="0" w:space="0" w:color="auto"/>
        <w:left w:val="none" w:sz="0" w:space="0" w:color="auto"/>
        <w:bottom w:val="none" w:sz="0" w:space="0" w:color="auto"/>
        <w:right w:val="none" w:sz="0" w:space="0" w:color="auto"/>
      </w:divBdr>
    </w:div>
    <w:div w:id="747770737">
      <w:bodyDiv w:val="1"/>
      <w:marLeft w:val="0"/>
      <w:marRight w:val="0"/>
      <w:marTop w:val="0"/>
      <w:marBottom w:val="0"/>
      <w:divBdr>
        <w:top w:val="none" w:sz="0" w:space="0" w:color="auto"/>
        <w:left w:val="none" w:sz="0" w:space="0" w:color="auto"/>
        <w:bottom w:val="none" w:sz="0" w:space="0" w:color="auto"/>
        <w:right w:val="none" w:sz="0" w:space="0" w:color="auto"/>
      </w:divBdr>
    </w:div>
    <w:div w:id="749355685">
      <w:bodyDiv w:val="1"/>
      <w:marLeft w:val="0"/>
      <w:marRight w:val="0"/>
      <w:marTop w:val="0"/>
      <w:marBottom w:val="0"/>
      <w:divBdr>
        <w:top w:val="none" w:sz="0" w:space="0" w:color="auto"/>
        <w:left w:val="none" w:sz="0" w:space="0" w:color="auto"/>
        <w:bottom w:val="none" w:sz="0" w:space="0" w:color="auto"/>
        <w:right w:val="none" w:sz="0" w:space="0" w:color="auto"/>
      </w:divBdr>
    </w:div>
    <w:div w:id="750737162">
      <w:bodyDiv w:val="1"/>
      <w:marLeft w:val="0"/>
      <w:marRight w:val="0"/>
      <w:marTop w:val="0"/>
      <w:marBottom w:val="0"/>
      <w:divBdr>
        <w:top w:val="none" w:sz="0" w:space="0" w:color="auto"/>
        <w:left w:val="none" w:sz="0" w:space="0" w:color="auto"/>
        <w:bottom w:val="none" w:sz="0" w:space="0" w:color="auto"/>
        <w:right w:val="none" w:sz="0" w:space="0" w:color="auto"/>
      </w:divBdr>
    </w:div>
    <w:div w:id="754058803">
      <w:bodyDiv w:val="1"/>
      <w:marLeft w:val="0"/>
      <w:marRight w:val="0"/>
      <w:marTop w:val="0"/>
      <w:marBottom w:val="0"/>
      <w:divBdr>
        <w:top w:val="none" w:sz="0" w:space="0" w:color="auto"/>
        <w:left w:val="none" w:sz="0" w:space="0" w:color="auto"/>
        <w:bottom w:val="none" w:sz="0" w:space="0" w:color="auto"/>
        <w:right w:val="none" w:sz="0" w:space="0" w:color="auto"/>
      </w:divBdr>
    </w:div>
    <w:div w:id="754596710">
      <w:bodyDiv w:val="1"/>
      <w:marLeft w:val="0"/>
      <w:marRight w:val="0"/>
      <w:marTop w:val="0"/>
      <w:marBottom w:val="0"/>
      <w:divBdr>
        <w:top w:val="none" w:sz="0" w:space="0" w:color="auto"/>
        <w:left w:val="none" w:sz="0" w:space="0" w:color="auto"/>
        <w:bottom w:val="none" w:sz="0" w:space="0" w:color="auto"/>
        <w:right w:val="none" w:sz="0" w:space="0" w:color="auto"/>
      </w:divBdr>
    </w:div>
    <w:div w:id="758907100">
      <w:bodyDiv w:val="1"/>
      <w:marLeft w:val="0"/>
      <w:marRight w:val="0"/>
      <w:marTop w:val="0"/>
      <w:marBottom w:val="0"/>
      <w:divBdr>
        <w:top w:val="none" w:sz="0" w:space="0" w:color="auto"/>
        <w:left w:val="none" w:sz="0" w:space="0" w:color="auto"/>
        <w:bottom w:val="none" w:sz="0" w:space="0" w:color="auto"/>
        <w:right w:val="none" w:sz="0" w:space="0" w:color="auto"/>
      </w:divBdr>
    </w:div>
    <w:div w:id="759252973">
      <w:bodyDiv w:val="1"/>
      <w:marLeft w:val="0"/>
      <w:marRight w:val="0"/>
      <w:marTop w:val="0"/>
      <w:marBottom w:val="0"/>
      <w:divBdr>
        <w:top w:val="none" w:sz="0" w:space="0" w:color="auto"/>
        <w:left w:val="none" w:sz="0" w:space="0" w:color="auto"/>
        <w:bottom w:val="none" w:sz="0" w:space="0" w:color="auto"/>
        <w:right w:val="none" w:sz="0" w:space="0" w:color="auto"/>
      </w:divBdr>
    </w:div>
    <w:div w:id="773868991">
      <w:bodyDiv w:val="1"/>
      <w:marLeft w:val="0"/>
      <w:marRight w:val="0"/>
      <w:marTop w:val="0"/>
      <w:marBottom w:val="0"/>
      <w:divBdr>
        <w:top w:val="none" w:sz="0" w:space="0" w:color="auto"/>
        <w:left w:val="none" w:sz="0" w:space="0" w:color="auto"/>
        <w:bottom w:val="none" w:sz="0" w:space="0" w:color="auto"/>
        <w:right w:val="none" w:sz="0" w:space="0" w:color="auto"/>
      </w:divBdr>
    </w:div>
    <w:div w:id="774636753">
      <w:bodyDiv w:val="1"/>
      <w:marLeft w:val="0"/>
      <w:marRight w:val="0"/>
      <w:marTop w:val="0"/>
      <w:marBottom w:val="0"/>
      <w:divBdr>
        <w:top w:val="none" w:sz="0" w:space="0" w:color="auto"/>
        <w:left w:val="none" w:sz="0" w:space="0" w:color="auto"/>
        <w:bottom w:val="none" w:sz="0" w:space="0" w:color="auto"/>
        <w:right w:val="none" w:sz="0" w:space="0" w:color="auto"/>
      </w:divBdr>
    </w:div>
    <w:div w:id="778837161">
      <w:bodyDiv w:val="1"/>
      <w:marLeft w:val="0"/>
      <w:marRight w:val="0"/>
      <w:marTop w:val="0"/>
      <w:marBottom w:val="0"/>
      <w:divBdr>
        <w:top w:val="none" w:sz="0" w:space="0" w:color="auto"/>
        <w:left w:val="none" w:sz="0" w:space="0" w:color="auto"/>
        <w:bottom w:val="none" w:sz="0" w:space="0" w:color="auto"/>
        <w:right w:val="none" w:sz="0" w:space="0" w:color="auto"/>
      </w:divBdr>
    </w:div>
    <w:div w:id="779959146">
      <w:bodyDiv w:val="1"/>
      <w:marLeft w:val="0"/>
      <w:marRight w:val="0"/>
      <w:marTop w:val="0"/>
      <w:marBottom w:val="0"/>
      <w:divBdr>
        <w:top w:val="none" w:sz="0" w:space="0" w:color="auto"/>
        <w:left w:val="none" w:sz="0" w:space="0" w:color="auto"/>
        <w:bottom w:val="none" w:sz="0" w:space="0" w:color="auto"/>
        <w:right w:val="none" w:sz="0" w:space="0" w:color="auto"/>
      </w:divBdr>
    </w:div>
    <w:div w:id="780999904">
      <w:bodyDiv w:val="1"/>
      <w:marLeft w:val="0"/>
      <w:marRight w:val="0"/>
      <w:marTop w:val="0"/>
      <w:marBottom w:val="0"/>
      <w:divBdr>
        <w:top w:val="none" w:sz="0" w:space="0" w:color="auto"/>
        <w:left w:val="none" w:sz="0" w:space="0" w:color="auto"/>
        <w:bottom w:val="none" w:sz="0" w:space="0" w:color="auto"/>
        <w:right w:val="none" w:sz="0" w:space="0" w:color="auto"/>
      </w:divBdr>
    </w:div>
    <w:div w:id="781649324">
      <w:bodyDiv w:val="1"/>
      <w:marLeft w:val="0"/>
      <w:marRight w:val="0"/>
      <w:marTop w:val="0"/>
      <w:marBottom w:val="0"/>
      <w:divBdr>
        <w:top w:val="none" w:sz="0" w:space="0" w:color="auto"/>
        <w:left w:val="none" w:sz="0" w:space="0" w:color="auto"/>
        <w:bottom w:val="none" w:sz="0" w:space="0" w:color="auto"/>
        <w:right w:val="none" w:sz="0" w:space="0" w:color="auto"/>
      </w:divBdr>
    </w:div>
    <w:div w:id="783034597">
      <w:bodyDiv w:val="1"/>
      <w:marLeft w:val="0"/>
      <w:marRight w:val="0"/>
      <w:marTop w:val="0"/>
      <w:marBottom w:val="0"/>
      <w:divBdr>
        <w:top w:val="none" w:sz="0" w:space="0" w:color="auto"/>
        <w:left w:val="none" w:sz="0" w:space="0" w:color="auto"/>
        <w:bottom w:val="none" w:sz="0" w:space="0" w:color="auto"/>
        <w:right w:val="none" w:sz="0" w:space="0" w:color="auto"/>
      </w:divBdr>
    </w:div>
    <w:div w:id="787159607">
      <w:bodyDiv w:val="1"/>
      <w:marLeft w:val="0"/>
      <w:marRight w:val="0"/>
      <w:marTop w:val="0"/>
      <w:marBottom w:val="0"/>
      <w:divBdr>
        <w:top w:val="none" w:sz="0" w:space="0" w:color="auto"/>
        <w:left w:val="none" w:sz="0" w:space="0" w:color="auto"/>
        <w:bottom w:val="none" w:sz="0" w:space="0" w:color="auto"/>
        <w:right w:val="none" w:sz="0" w:space="0" w:color="auto"/>
      </w:divBdr>
    </w:div>
    <w:div w:id="788816143">
      <w:bodyDiv w:val="1"/>
      <w:marLeft w:val="0"/>
      <w:marRight w:val="0"/>
      <w:marTop w:val="0"/>
      <w:marBottom w:val="0"/>
      <w:divBdr>
        <w:top w:val="none" w:sz="0" w:space="0" w:color="auto"/>
        <w:left w:val="none" w:sz="0" w:space="0" w:color="auto"/>
        <w:bottom w:val="none" w:sz="0" w:space="0" w:color="auto"/>
        <w:right w:val="none" w:sz="0" w:space="0" w:color="auto"/>
      </w:divBdr>
    </w:div>
    <w:div w:id="789514700">
      <w:bodyDiv w:val="1"/>
      <w:marLeft w:val="0"/>
      <w:marRight w:val="0"/>
      <w:marTop w:val="0"/>
      <w:marBottom w:val="0"/>
      <w:divBdr>
        <w:top w:val="none" w:sz="0" w:space="0" w:color="auto"/>
        <w:left w:val="none" w:sz="0" w:space="0" w:color="auto"/>
        <w:bottom w:val="none" w:sz="0" w:space="0" w:color="auto"/>
        <w:right w:val="none" w:sz="0" w:space="0" w:color="auto"/>
      </w:divBdr>
    </w:div>
    <w:div w:id="797796461">
      <w:bodyDiv w:val="1"/>
      <w:marLeft w:val="0"/>
      <w:marRight w:val="0"/>
      <w:marTop w:val="0"/>
      <w:marBottom w:val="0"/>
      <w:divBdr>
        <w:top w:val="none" w:sz="0" w:space="0" w:color="auto"/>
        <w:left w:val="none" w:sz="0" w:space="0" w:color="auto"/>
        <w:bottom w:val="none" w:sz="0" w:space="0" w:color="auto"/>
        <w:right w:val="none" w:sz="0" w:space="0" w:color="auto"/>
      </w:divBdr>
    </w:div>
    <w:div w:id="800154223">
      <w:bodyDiv w:val="1"/>
      <w:marLeft w:val="0"/>
      <w:marRight w:val="0"/>
      <w:marTop w:val="0"/>
      <w:marBottom w:val="0"/>
      <w:divBdr>
        <w:top w:val="none" w:sz="0" w:space="0" w:color="auto"/>
        <w:left w:val="none" w:sz="0" w:space="0" w:color="auto"/>
        <w:bottom w:val="none" w:sz="0" w:space="0" w:color="auto"/>
        <w:right w:val="none" w:sz="0" w:space="0" w:color="auto"/>
      </w:divBdr>
    </w:div>
    <w:div w:id="803157492">
      <w:bodyDiv w:val="1"/>
      <w:marLeft w:val="0"/>
      <w:marRight w:val="0"/>
      <w:marTop w:val="0"/>
      <w:marBottom w:val="0"/>
      <w:divBdr>
        <w:top w:val="none" w:sz="0" w:space="0" w:color="auto"/>
        <w:left w:val="none" w:sz="0" w:space="0" w:color="auto"/>
        <w:bottom w:val="none" w:sz="0" w:space="0" w:color="auto"/>
        <w:right w:val="none" w:sz="0" w:space="0" w:color="auto"/>
      </w:divBdr>
    </w:div>
    <w:div w:id="804543879">
      <w:bodyDiv w:val="1"/>
      <w:marLeft w:val="0"/>
      <w:marRight w:val="0"/>
      <w:marTop w:val="0"/>
      <w:marBottom w:val="0"/>
      <w:divBdr>
        <w:top w:val="none" w:sz="0" w:space="0" w:color="auto"/>
        <w:left w:val="none" w:sz="0" w:space="0" w:color="auto"/>
        <w:bottom w:val="none" w:sz="0" w:space="0" w:color="auto"/>
        <w:right w:val="none" w:sz="0" w:space="0" w:color="auto"/>
      </w:divBdr>
    </w:div>
    <w:div w:id="805243153">
      <w:bodyDiv w:val="1"/>
      <w:marLeft w:val="0"/>
      <w:marRight w:val="0"/>
      <w:marTop w:val="0"/>
      <w:marBottom w:val="0"/>
      <w:divBdr>
        <w:top w:val="none" w:sz="0" w:space="0" w:color="auto"/>
        <w:left w:val="none" w:sz="0" w:space="0" w:color="auto"/>
        <w:bottom w:val="none" w:sz="0" w:space="0" w:color="auto"/>
        <w:right w:val="none" w:sz="0" w:space="0" w:color="auto"/>
      </w:divBdr>
    </w:div>
    <w:div w:id="805704855">
      <w:bodyDiv w:val="1"/>
      <w:marLeft w:val="0"/>
      <w:marRight w:val="0"/>
      <w:marTop w:val="0"/>
      <w:marBottom w:val="0"/>
      <w:divBdr>
        <w:top w:val="none" w:sz="0" w:space="0" w:color="auto"/>
        <w:left w:val="none" w:sz="0" w:space="0" w:color="auto"/>
        <w:bottom w:val="none" w:sz="0" w:space="0" w:color="auto"/>
        <w:right w:val="none" w:sz="0" w:space="0" w:color="auto"/>
      </w:divBdr>
    </w:div>
    <w:div w:id="808742106">
      <w:bodyDiv w:val="1"/>
      <w:marLeft w:val="0"/>
      <w:marRight w:val="0"/>
      <w:marTop w:val="0"/>
      <w:marBottom w:val="0"/>
      <w:divBdr>
        <w:top w:val="none" w:sz="0" w:space="0" w:color="auto"/>
        <w:left w:val="none" w:sz="0" w:space="0" w:color="auto"/>
        <w:bottom w:val="none" w:sz="0" w:space="0" w:color="auto"/>
        <w:right w:val="none" w:sz="0" w:space="0" w:color="auto"/>
      </w:divBdr>
    </w:div>
    <w:div w:id="813373513">
      <w:bodyDiv w:val="1"/>
      <w:marLeft w:val="0"/>
      <w:marRight w:val="0"/>
      <w:marTop w:val="0"/>
      <w:marBottom w:val="0"/>
      <w:divBdr>
        <w:top w:val="none" w:sz="0" w:space="0" w:color="auto"/>
        <w:left w:val="none" w:sz="0" w:space="0" w:color="auto"/>
        <w:bottom w:val="none" w:sz="0" w:space="0" w:color="auto"/>
        <w:right w:val="none" w:sz="0" w:space="0" w:color="auto"/>
      </w:divBdr>
    </w:div>
    <w:div w:id="814638734">
      <w:bodyDiv w:val="1"/>
      <w:marLeft w:val="0"/>
      <w:marRight w:val="0"/>
      <w:marTop w:val="0"/>
      <w:marBottom w:val="0"/>
      <w:divBdr>
        <w:top w:val="none" w:sz="0" w:space="0" w:color="auto"/>
        <w:left w:val="none" w:sz="0" w:space="0" w:color="auto"/>
        <w:bottom w:val="none" w:sz="0" w:space="0" w:color="auto"/>
        <w:right w:val="none" w:sz="0" w:space="0" w:color="auto"/>
      </w:divBdr>
    </w:div>
    <w:div w:id="818040595">
      <w:bodyDiv w:val="1"/>
      <w:marLeft w:val="0"/>
      <w:marRight w:val="0"/>
      <w:marTop w:val="0"/>
      <w:marBottom w:val="0"/>
      <w:divBdr>
        <w:top w:val="none" w:sz="0" w:space="0" w:color="auto"/>
        <w:left w:val="none" w:sz="0" w:space="0" w:color="auto"/>
        <w:bottom w:val="none" w:sz="0" w:space="0" w:color="auto"/>
        <w:right w:val="none" w:sz="0" w:space="0" w:color="auto"/>
      </w:divBdr>
    </w:div>
    <w:div w:id="823162915">
      <w:bodyDiv w:val="1"/>
      <w:marLeft w:val="0"/>
      <w:marRight w:val="0"/>
      <w:marTop w:val="0"/>
      <w:marBottom w:val="0"/>
      <w:divBdr>
        <w:top w:val="none" w:sz="0" w:space="0" w:color="auto"/>
        <w:left w:val="none" w:sz="0" w:space="0" w:color="auto"/>
        <w:bottom w:val="none" w:sz="0" w:space="0" w:color="auto"/>
        <w:right w:val="none" w:sz="0" w:space="0" w:color="auto"/>
      </w:divBdr>
    </w:div>
    <w:div w:id="824972120">
      <w:bodyDiv w:val="1"/>
      <w:marLeft w:val="0"/>
      <w:marRight w:val="0"/>
      <w:marTop w:val="0"/>
      <w:marBottom w:val="0"/>
      <w:divBdr>
        <w:top w:val="none" w:sz="0" w:space="0" w:color="auto"/>
        <w:left w:val="none" w:sz="0" w:space="0" w:color="auto"/>
        <w:bottom w:val="none" w:sz="0" w:space="0" w:color="auto"/>
        <w:right w:val="none" w:sz="0" w:space="0" w:color="auto"/>
      </w:divBdr>
    </w:div>
    <w:div w:id="826286346">
      <w:bodyDiv w:val="1"/>
      <w:marLeft w:val="0"/>
      <w:marRight w:val="0"/>
      <w:marTop w:val="0"/>
      <w:marBottom w:val="0"/>
      <w:divBdr>
        <w:top w:val="none" w:sz="0" w:space="0" w:color="auto"/>
        <w:left w:val="none" w:sz="0" w:space="0" w:color="auto"/>
        <w:bottom w:val="none" w:sz="0" w:space="0" w:color="auto"/>
        <w:right w:val="none" w:sz="0" w:space="0" w:color="auto"/>
      </w:divBdr>
    </w:div>
    <w:div w:id="827136726">
      <w:bodyDiv w:val="1"/>
      <w:marLeft w:val="0"/>
      <w:marRight w:val="0"/>
      <w:marTop w:val="0"/>
      <w:marBottom w:val="0"/>
      <w:divBdr>
        <w:top w:val="none" w:sz="0" w:space="0" w:color="auto"/>
        <w:left w:val="none" w:sz="0" w:space="0" w:color="auto"/>
        <w:bottom w:val="none" w:sz="0" w:space="0" w:color="auto"/>
        <w:right w:val="none" w:sz="0" w:space="0" w:color="auto"/>
      </w:divBdr>
    </w:div>
    <w:div w:id="827786700">
      <w:bodyDiv w:val="1"/>
      <w:marLeft w:val="0"/>
      <w:marRight w:val="0"/>
      <w:marTop w:val="0"/>
      <w:marBottom w:val="0"/>
      <w:divBdr>
        <w:top w:val="none" w:sz="0" w:space="0" w:color="auto"/>
        <w:left w:val="none" w:sz="0" w:space="0" w:color="auto"/>
        <w:bottom w:val="none" w:sz="0" w:space="0" w:color="auto"/>
        <w:right w:val="none" w:sz="0" w:space="0" w:color="auto"/>
      </w:divBdr>
    </w:div>
    <w:div w:id="831263926">
      <w:bodyDiv w:val="1"/>
      <w:marLeft w:val="0"/>
      <w:marRight w:val="0"/>
      <w:marTop w:val="0"/>
      <w:marBottom w:val="0"/>
      <w:divBdr>
        <w:top w:val="none" w:sz="0" w:space="0" w:color="auto"/>
        <w:left w:val="none" w:sz="0" w:space="0" w:color="auto"/>
        <w:bottom w:val="none" w:sz="0" w:space="0" w:color="auto"/>
        <w:right w:val="none" w:sz="0" w:space="0" w:color="auto"/>
      </w:divBdr>
    </w:div>
    <w:div w:id="832139932">
      <w:bodyDiv w:val="1"/>
      <w:marLeft w:val="0"/>
      <w:marRight w:val="0"/>
      <w:marTop w:val="0"/>
      <w:marBottom w:val="0"/>
      <w:divBdr>
        <w:top w:val="none" w:sz="0" w:space="0" w:color="auto"/>
        <w:left w:val="none" w:sz="0" w:space="0" w:color="auto"/>
        <w:bottom w:val="none" w:sz="0" w:space="0" w:color="auto"/>
        <w:right w:val="none" w:sz="0" w:space="0" w:color="auto"/>
      </w:divBdr>
    </w:div>
    <w:div w:id="854029275">
      <w:bodyDiv w:val="1"/>
      <w:marLeft w:val="0"/>
      <w:marRight w:val="0"/>
      <w:marTop w:val="0"/>
      <w:marBottom w:val="0"/>
      <w:divBdr>
        <w:top w:val="none" w:sz="0" w:space="0" w:color="auto"/>
        <w:left w:val="none" w:sz="0" w:space="0" w:color="auto"/>
        <w:bottom w:val="none" w:sz="0" w:space="0" w:color="auto"/>
        <w:right w:val="none" w:sz="0" w:space="0" w:color="auto"/>
      </w:divBdr>
    </w:div>
    <w:div w:id="855655299">
      <w:bodyDiv w:val="1"/>
      <w:marLeft w:val="0"/>
      <w:marRight w:val="0"/>
      <w:marTop w:val="0"/>
      <w:marBottom w:val="0"/>
      <w:divBdr>
        <w:top w:val="none" w:sz="0" w:space="0" w:color="auto"/>
        <w:left w:val="none" w:sz="0" w:space="0" w:color="auto"/>
        <w:bottom w:val="none" w:sz="0" w:space="0" w:color="auto"/>
        <w:right w:val="none" w:sz="0" w:space="0" w:color="auto"/>
      </w:divBdr>
    </w:div>
    <w:div w:id="860360417">
      <w:bodyDiv w:val="1"/>
      <w:marLeft w:val="0"/>
      <w:marRight w:val="0"/>
      <w:marTop w:val="0"/>
      <w:marBottom w:val="0"/>
      <w:divBdr>
        <w:top w:val="none" w:sz="0" w:space="0" w:color="auto"/>
        <w:left w:val="none" w:sz="0" w:space="0" w:color="auto"/>
        <w:bottom w:val="none" w:sz="0" w:space="0" w:color="auto"/>
        <w:right w:val="none" w:sz="0" w:space="0" w:color="auto"/>
      </w:divBdr>
    </w:div>
    <w:div w:id="863371876">
      <w:bodyDiv w:val="1"/>
      <w:marLeft w:val="0"/>
      <w:marRight w:val="0"/>
      <w:marTop w:val="0"/>
      <w:marBottom w:val="0"/>
      <w:divBdr>
        <w:top w:val="none" w:sz="0" w:space="0" w:color="auto"/>
        <w:left w:val="none" w:sz="0" w:space="0" w:color="auto"/>
        <w:bottom w:val="none" w:sz="0" w:space="0" w:color="auto"/>
        <w:right w:val="none" w:sz="0" w:space="0" w:color="auto"/>
      </w:divBdr>
    </w:div>
    <w:div w:id="864177979">
      <w:bodyDiv w:val="1"/>
      <w:marLeft w:val="0"/>
      <w:marRight w:val="0"/>
      <w:marTop w:val="0"/>
      <w:marBottom w:val="0"/>
      <w:divBdr>
        <w:top w:val="none" w:sz="0" w:space="0" w:color="auto"/>
        <w:left w:val="none" w:sz="0" w:space="0" w:color="auto"/>
        <w:bottom w:val="none" w:sz="0" w:space="0" w:color="auto"/>
        <w:right w:val="none" w:sz="0" w:space="0" w:color="auto"/>
      </w:divBdr>
    </w:div>
    <w:div w:id="864903843">
      <w:bodyDiv w:val="1"/>
      <w:marLeft w:val="0"/>
      <w:marRight w:val="0"/>
      <w:marTop w:val="0"/>
      <w:marBottom w:val="0"/>
      <w:divBdr>
        <w:top w:val="none" w:sz="0" w:space="0" w:color="auto"/>
        <w:left w:val="none" w:sz="0" w:space="0" w:color="auto"/>
        <w:bottom w:val="none" w:sz="0" w:space="0" w:color="auto"/>
        <w:right w:val="none" w:sz="0" w:space="0" w:color="auto"/>
      </w:divBdr>
    </w:div>
    <w:div w:id="874778869">
      <w:bodyDiv w:val="1"/>
      <w:marLeft w:val="0"/>
      <w:marRight w:val="0"/>
      <w:marTop w:val="0"/>
      <w:marBottom w:val="0"/>
      <w:divBdr>
        <w:top w:val="none" w:sz="0" w:space="0" w:color="auto"/>
        <w:left w:val="none" w:sz="0" w:space="0" w:color="auto"/>
        <w:bottom w:val="none" w:sz="0" w:space="0" w:color="auto"/>
        <w:right w:val="none" w:sz="0" w:space="0" w:color="auto"/>
      </w:divBdr>
    </w:div>
    <w:div w:id="883785154">
      <w:bodyDiv w:val="1"/>
      <w:marLeft w:val="0"/>
      <w:marRight w:val="0"/>
      <w:marTop w:val="0"/>
      <w:marBottom w:val="0"/>
      <w:divBdr>
        <w:top w:val="none" w:sz="0" w:space="0" w:color="auto"/>
        <w:left w:val="none" w:sz="0" w:space="0" w:color="auto"/>
        <w:bottom w:val="none" w:sz="0" w:space="0" w:color="auto"/>
        <w:right w:val="none" w:sz="0" w:space="0" w:color="auto"/>
      </w:divBdr>
    </w:div>
    <w:div w:id="889417338">
      <w:bodyDiv w:val="1"/>
      <w:marLeft w:val="0"/>
      <w:marRight w:val="0"/>
      <w:marTop w:val="0"/>
      <w:marBottom w:val="0"/>
      <w:divBdr>
        <w:top w:val="none" w:sz="0" w:space="0" w:color="auto"/>
        <w:left w:val="none" w:sz="0" w:space="0" w:color="auto"/>
        <w:bottom w:val="none" w:sz="0" w:space="0" w:color="auto"/>
        <w:right w:val="none" w:sz="0" w:space="0" w:color="auto"/>
      </w:divBdr>
    </w:div>
    <w:div w:id="890656364">
      <w:bodyDiv w:val="1"/>
      <w:marLeft w:val="0"/>
      <w:marRight w:val="0"/>
      <w:marTop w:val="0"/>
      <w:marBottom w:val="0"/>
      <w:divBdr>
        <w:top w:val="none" w:sz="0" w:space="0" w:color="auto"/>
        <w:left w:val="none" w:sz="0" w:space="0" w:color="auto"/>
        <w:bottom w:val="none" w:sz="0" w:space="0" w:color="auto"/>
        <w:right w:val="none" w:sz="0" w:space="0" w:color="auto"/>
      </w:divBdr>
    </w:div>
    <w:div w:id="895777375">
      <w:bodyDiv w:val="1"/>
      <w:marLeft w:val="0"/>
      <w:marRight w:val="0"/>
      <w:marTop w:val="0"/>
      <w:marBottom w:val="0"/>
      <w:divBdr>
        <w:top w:val="none" w:sz="0" w:space="0" w:color="auto"/>
        <w:left w:val="none" w:sz="0" w:space="0" w:color="auto"/>
        <w:bottom w:val="none" w:sz="0" w:space="0" w:color="auto"/>
        <w:right w:val="none" w:sz="0" w:space="0" w:color="auto"/>
      </w:divBdr>
    </w:div>
    <w:div w:id="901450774">
      <w:bodyDiv w:val="1"/>
      <w:marLeft w:val="0"/>
      <w:marRight w:val="0"/>
      <w:marTop w:val="0"/>
      <w:marBottom w:val="0"/>
      <w:divBdr>
        <w:top w:val="none" w:sz="0" w:space="0" w:color="auto"/>
        <w:left w:val="none" w:sz="0" w:space="0" w:color="auto"/>
        <w:bottom w:val="none" w:sz="0" w:space="0" w:color="auto"/>
        <w:right w:val="none" w:sz="0" w:space="0" w:color="auto"/>
      </w:divBdr>
    </w:div>
    <w:div w:id="903301726">
      <w:bodyDiv w:val="1"/>
      <w:marLeft w:val="0"/>
      <w:marRight w:val="0"/>
      <w:marTop w:val="0"/>
      <w:marBottom w:val="0"/>
      <w:divBdr>
        <w:top w:val="none" w:sz="0" w:space="0" w:color="auto"/>
        <w:left w:val="none" w:sz="0" w:space="0" w:color="auto"/>
        <w:bottom w:val="none" w:sz="0" w:space="0" w:color="auto"/>
        <w:right w:val="none" w:sz="0" w:space="0" w:color="auto"/>
      </w:divBdr>
    </w:div>
    <w:div w:id="904996957">
      <w:bodyDiv w:val="1"/>
      <w:marLeft w:val="0"/>
      <w:marRight w:val="0"/>
      <w:marTop w:val="0"/>
      <w:marBottom w:val="0"/>
      <w:divBdr>
        <w:top w:val="none" w:sz="0" w:space="0" w:color="auto"/>
        <w:left w:val="none" w:sz="0" w:space="0" w:color="auto"/>
        <w:bottom w:val="none" w:sz="0" w:space="0" w:color="auto"/>
        <w:right w:val="none" w:sz="0" w:space="0" w:color="auto"/>
      </w:divBdr>
    </w:div>
    <w:div w:id="906258155">
      <w:bodyDiv w:val="1"/>
      <w:marLeft w:val="0"/>
      <w:marRight w:val="0"/>
      <w:marTop w:val="0"/>
      <w:marBottom w:val="0"/>
      <w:divBdr>
        <w:top w:val="none" w:sz="0" w:space="0" w:color="auto"/>
        <w:left w:val="none" w:sz="0" w:space="0" w:color="auto"/>
        <w:bottom w:val="none" w:sz="0" w:space="0" w:color="auto"/>
        <w:right w:val="none" w:sz="0" w:space="0" w:color="auto"/>
      </w:divBdr>
    </w:div>
    <w:div w:id="908685208">
      <w:bodyDiv w:val="1"/>
      <w:marLeft w:val="0"/>
      <w:marRight w:val="0"/>
      <w:marTop w:val="0"/>
      <w:marBottom w:val="0"/>
      <w:divBdr>
        <w:top w:val="none" w:sz="0" w:space="0" w:color="auto"/>
        <w:left w:val="none" w:sz="0" w:space="0" w:color="auto"/>
        <w:bottom w:val="none" w:sz="0" w:space="0" w:color="auto"/>
        <w:right w:val="none" w:sz="0" w:space="0" w:color="auto"/>
      </w:divBdr>
    </w:div>
    <w:div w:id="909190278">
      <w:bodyDiv w:val="1"/>
      <w:marLeft w:val="0"/>
      <w:marRight w:val="0"/>
      <w:marTop w:val="0"/>
      <w:marBottom w:val="0"/>
      <w:divBdr>
        <w:top w:val="none" w:sz="0" w:space="0" w:color="auto"/>
        <w:left w:val="none" w:sz="0" w:space="0" w:color="auto"/>
        <w:bottom w:val="none" w:sz="0" w:space="0" w:color="auto"/>
        <w:right w:val="none" w:sz="0" w:space="0" w:color="auto"/>
      </w:divBdr>
    </w:div>
    <w:div w:id="915210995">
      <w:bodyDiv w:val="1"/>
      <w:marLeft w:val="0"/>
      <w:marRight w:val="0"/>
      <w:marTop w:val="0"/>
      <w:marBottom w:val="0"/>
      <w:divBdr>
        <w:top w:val="none" w:sz="0" w:space="0" w:color="auto"/>
        <w:left w:val="none" w:sz="0" w:space="0" w:color="auto"/>
        <w:bottom w:val="none" w:sz="0" w:space="0" w:color="auto"/>
        <w:right w:val="none" w:sz="0" w:space="0" w:color="auto"/>
      </w:divBdr>
    </w:div>
    <w:div w:id="921916681">
      <w:bodyDiv w:val="1"/>
      <w:marLeft w:val="0"/>
      <w:marRight w:val="0"/>
      <w:marTop w:val="0"/>
      <w:marBottom w:val="0"/>
      <w:divBdr>
        <w:top w:val="none" w:sz="0" w:space="0" w:color="auto"/>
        <w:left w:val="none" w:sz="0" w:space="0" w:color="auto"/>
        <w:bottom w:val="none" w:sz="0" w:space="0" w:color="auto"/>
        <w:right w:val="none" w:sz="0" w:space="0" w:color="auto"/>
      </w:divBdr>
    </w:div>
    <w:div w:id="925456405">
      <w:bodyDiv w:val="1"/>
      <w:marLeft w:val="0"/>
      <w:marRight w:val="0"/>
      <w:marTop w:val="0"/>
      <w:marBottom w:val="0"/>
      <w:divBdr>
        <w:top w:val="none" w:sz="0" w:space="0" w:color="auto"/>
        <w:left w:val="none" w:sz="0" w:space="0" w:color="auto"/>
        <w:bottom w:val="none" w:sz="0" w:space="0" w:color="auto"/>
        <w:right w:val="none" w:sz="0" w:space="0" w:color="auto"/>
      </w:divBdr>
    </w:div>
    <w:div w:id="927424380">
      <w:bodyDiv w:val="1"/>
      <w:marLeft w:val="0"/>
      <w:marRight w:val="0"/>
      <w:marTop w:val="0"/>
      <w:marBottom w:val="0"/>
      <w:divBdr>
        <w:top w:val="none" w:sz="0" w:space="0" w:color="auto"/>
        <w:left w:val="none" w:sz="0" w:space="0" w:color="auto"/>
        <w:bottom w:val="none" w:sz="0" w:space="0" w:color="auto"/>
        <w:right w:val="none" w:sz="0" w:space="0" w:color="auto"/>
      </w:divBdr>
    </w:div>
    <w:div w:id="933171473">
      <w:bodyDiv w:val="1"/>
      <w:marLeft w:val="0"/>
      <w:marRight w:val="0"/>
      <w:marTop w:val="0"/>
      <w:marBottom w:val="0"/>
      <w:divBdr>
        <w:top w:val="none" w:sz="0" w:space="0" w:color="auto"/>
        <w:left w:val="none" w:sz="0" w:space="0" w:color="auto"/>
        <w:bottom w:val="none" w:sz="0" w:space="0" w:color="auto"/>
        <w:right w:val="none" w:sz="0" w:space="0" w:color="auto"/>
      </w:divBdr>
    </w:div>
    <w:div w:id="935097495">
      <w:bodyDiv w:val="1"/>
      <w:marLeft w:val="0"/>
      <w:marRight w:val="0"/>
      <w:marTop w:val="0"/>
      <w:marBottom w:val="0"/>
      <w:divBdr>
        <w:top w:val="none" w:sz="0" w:space="0" w:color="auto"/>
        <w:left w:val="none" w:sz="0" w:space="0" w:color="auto"/>
        <w:bottom w:val="none" w:sz="0" w:space="0" w:color="auto"/>
        <w:right w:val="none" w:sz="0" w:space="0" w:color="auto"/>
      </w:divBdr>
    </w:div>
    <w:div w:id="940260545">
      <w:bodyDiv w:val="1"/>
      <w:marLeft w:val="0"/>
      <w:marRight w:val="0"/>
      <w:marTop w:val="0"/>
      <w:marBottom w:val="0"/>
      <w:divBdr>
        <w:top w:val="none" w:sz="0" w:space="0" w:color="auto"/>
        <w:left w:val="none" w:sz="0" w:space="0" w:color="auto"/>
        <w:bottom w:val="none" w:sz="0" w:space="0" w:color="auto"/>
        <w:right w:val="none" w:sz="0" w:space="0" w:color="auto"/>
      </w:divBdr>
    </w:div>
    <w:div w:id="940795219">
      <w:bodyDiv w:val="1"/>
      <w:marLeft w:val="0"/>
      <w:marRight w:val="0"/>
      <w:marTop w:val="0"/>
      <w:marBottom w:val="0"/>
      <w:divBdr>
        <w:top w:val="none" w:sz="0" w:space="0" w:color="auto"/>
        <w:left w:val="none" w:sz="0" w:space="0" w:color="auto"/>
        <w:bottom w:val="none" w:sz="0" w:space="0" w:color="auto"/>
        <w:right w:val="none" w:sz="0" w:space="0" w:color="auto"/>
      </w:divBdr>
    </w:div>
    <w:div w:id="945191563">
      <w:bodyDiv w:val="1"/>
      <w:marLeft w:val="0"/>
      <w:marRight w:val="0"/>
      <w:marTop w:val="0"/>
      <w:marBottom w:val="0"/>
      <w:divBdr>
        <w:top w:val="none" w:sz="0" w:space="0" w:color="auto"/>
        <w:left w:val="none" w:sz="0" w:space="0" w:color="auto"/>
        <w:bottom w:val="none" w:sz="0" w:space="0" w:color="auto"/>
        <w:right w:val="none" w:sz="0" w:space="0" w:color="auto"/>
      </w:divBdr>
    </w:div>
    <w:div w:id="949774668">
      <w:bodyDiv w:val="1"/>
      <w:marLeft w:val="0"/>
      <w:marRight w:val="0"/>
      <w:marTop w:val="0"/>
      <w:marBottom w:val="0"/>
      <w:divBdr>
        <w:top w:val="none" w:sz="0" w:space="0" w:color="auto"/>
        <w:left w:val="none" w:sz="0" w:space="0" w:color="auto"/>
        <w:bottom w:val="none" w:sz="0" w:space="0" w:color="auto"/>
        <w:right w:val="none" w:sz="0" w:space="0" w:color="auto"/>
      </w:divBdr>
    </w:div>
    <w:div w:id="951978162">
      <w:bodyDiv w:val="1"/>
      <w:marLeft w:val="0"/>
      <w:marRight w:val="0"/>
      <w:marTop w:val="0"/>
      <w:marBottom w:val="0"/>
      <w:divBdr>
        <w:top w:val="none" w:sz="0" w:space="0" w:color="auto"/>
        <w:left w:val="none" w:sz="0" w:space="0" w:color="auto"/>
        <w:bottom w:val="none" w:sz="0" w:space="0" w:color="auto"/>
        <w:right w:val="none" w:sz="0" w:space="0" w:color="auto"/>
      </w:divBdr>
    </w:div>
    <w:div w:id="954213018">
      <w:bodyDiv w:val="1"/>
      <w:marLeft w:val="0"/>
      <w:marRight w:val="0"/>
      <w:marTop w:val="0"/>
      <w:marBottom w:val="0"/>
      <w:divBdr>
        <w:top w:val="none" w:sz="0" w:space="0" w:color="auto"/>
        <w:left w:val="none" w:sz="0" w:space="0" w:color="auto"/>
        <w:bottom w:val="none" w:sz="0" w:space="0" w:color="auto"/>
        <w:right w:val="none" w:sz="0" w:space="0" w:color="auto"/>
      </w:divBdr>
    </w:div>
    <w:div w:id="955714606">
      <w:bodyDiv w:val="1"/>
      <w:marLeft w:val="0"/>
      <w:marRight w:val="0"/>
      <w:marTop w:val="0"/>
      <w:marBottom w:val="0"/>
      <w:divBdr>
        <w:top w:val="none" w:sz="0" w:space="0" w:color="auto"/>
        <w:left w:val="none" w:sz="0" w:space="0" w:color="auto"/>
        <w:bottom w:val="none" w:sz="0" w:space="0" w:color="auto"/>
        <w:right w:val="none" w:sz="0" w:space="0" w:color="auto"/>
      </w:divBdr>
    </w:div>
    <w:div w:id="962467631">
      <w:bodyDiv w:val="1"/>
      <w:marLeft w:val="0"/>
      <w:marRight w:val="0"/>
      <w:marTop w:val="0"/>
      <w:marBottom w:val="0"/>
      <w:divBdr>
        <w:top w:val="none" w:sz="0" w:space="0" w:color="auto"/>
        <w:left w:val="none" w:sz="0" w:space="0" w:color="auto"/>
        <w:bottom w:val="none" w:sz="0" w:space="0" w:color="auto"/>
        <w:right w:val="none" w:sz="0" w:space="0" w:color="auto"/>
      </w:divBdr>
    </w:div>
    <w:div w:id="972294290">
      <w:bodyDiv w:val="1"/>
      <w:marLeft w:val="0"/>
      <w:marRight w:val="0"/>
      <w:marTop w:val="0"/>
      <w:marBottom w:val="0"/>
      <w:divBdr>
        <w:top w:val="none" w:sz="0" w:space="0" w:color="auto"/>
        <w:left w:val="none" w:sz="0" w:space="0" w:color="auto"/>
        <w:bottom w:val="none" w:sz="0" w:space="0" w:color="auto"/>
        <w:right w:val="none" w:sz="0" w:space="0" w:color="auto"/>
      </w:divBdr>
    </w:div>
    <w:div w:id="974946086">
      <w:bodyDiv w:val="1"/>
      <w:marLeft w:val="0"/>
      <w:marRight w:val="0"/>
      <w:marTop w:val="0"/>
      <w:marBottom w:val="0"/>
      <w:divBdr>
        <w:top w:val="none" w:sz="0" w:space="0" w:color="auto"/>
        <w:left w:val="none" w:sz="0" w:space="0" w:color="auto"/>
        <w:bottom w:val="none" w:sz="0" w:space="0" w:color="auto"/>
        <w:right w:val="none" w:sz="0" w:space="0" w:color="auto"/>
      </w:divBdr>
    </w:div>
    <w:div w:id="978654787">
      <w:bodyDiv w:val="1"/>
      <w:marLeft w:val="0"/>
      <w:marRight w:val="0"/>
      <w:marTop w:val="0"/>
      <w:marBottom w:val="0"/>
      <w:divBdr>
        <w:top w:val="none" w:sz="0" w:space="0" w:color="auto"/>
        <w:left w:val="none" w:sz="0" w:space="0" w:color="auto"/>
        <w:bottom w:val="none" w:sz="0" w:space="0" w:color="auto"/>
        <w:right w:val="none" w:sz="0" w:space="0" w:color="auto"/>
      </w:divBdr>
    </w:div>
    <w:div w:id="980496306">
      <w:bodyDiv w:val="1"/>
      <w:marLeft w:val="0"/>
      <w:marRight w:val="0"/>
      <w:marTop w:val="0"/>
      <w:marBottom w:val="0"/>
      <w:divBdr>
        <w:top w:val="none" w:sz="0" w:space="0" w:color="auto"/>
        <w:left w:val="none" w:sz="0" w:space="0" w:color="auto"/>
        <w:bottom w:val="none" w:sz="0" w:space="0" w:color="auto"/>
        <w:right w:val="none" w:sz="0" w:space="0" w:color="auto"/>
      </w:divBdr>
    </w:div>
    <w:div w:id="981033990">
      <w:bodyDiv w:val="1"/>
      <w:marLeft w:val="0"/>
      <w:marRight w:val="0"/>
      <w:marTop w:val="0"/>
      <w:marBottom w:val="0"/>
      <w:divBdr>
        <w:top w:val="none" w:sz="0" w:space="0" w:color="auto"/>
        <w:left w:val="none" w:sz="0" w:space="0" w:color="auto"/>
        <w:bottom w:val="none" w:sz="0" w:space="0" w:color="auto"/>
        <w:right w:val="none" w:sz="0" w:space="0" w:color="auto"/>
      </w:divBdr>
    </w:div>
    <w:div w:id="982272900">
      <w:bodyDiv w:val="1"/>
      <w:marLeft w:val="0"/>
      <w:marRight w:val="0"/>
      <w:marTop w:val="0"/>
      <w:marBottom w:val="0"/>
      <w:divBdr>
        <w:top w:val="none" w:sz="0" w:space="0" w:color="auto"/>
        <w:left w:val="none" w:sz="0" w:space="0" w:color="auto"/>
        <w:bottom w:val="none" w:sz="0" w:space="0" w:color="auto"/>
        <w:right w:val="none" w:sz="0" w:space="0" w:color="auto"/>
      </w:divBdr>
    </w:div>
    <w:div w:id="985741842">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8361555">
      <w:bodyDiv w:val="1"/>
      <w:marLeft w:val="0"/>
      <w:marRight w:val="0"/>
      <w:marTop w:val="0"/>
      <w:marBottom w:val="0"/>
      <w:divBdr>
        <w:top w:val="none" w:sz="0" w:space="0" w:color="auto"/>
        <w:left w:val="none" w:sz="0" w:space="0" w:color="auto"/>
        <w:bottom w:val="none" w:sz="0" w:space="0" w:color="auto"/>
        <w:right w:val="none" w:sz="0" w:space="0" w:color="auto"/>
      </w:divBdr>
    </w:div>
    <w:div w:id="990139100">
      <w:bodyDiv w:val="1"/>
      <w:marLeft w:val="0"/>
      <w:marRight w:val="0"/>
      <w:marTop w:val="0"/>
      <w:marBottom w:val="0"/>
      <w:divBdr>
        <w:top w:val="none" w:sz="0" w:space="0" w:color="auto"/>
        <w:left w:val="none" w:sz="0" w:space="0" w:color="auto"/>
        <w:bottom w:val="none" w:sz="0" w:space="0" w:color="auto"/>
        <w:right w:val="none" w:sz="0" w:space="0" w:color="auto"/>
      </w:divBdr>
    </w:div>
    <w:div w:id="995844700">
      <w:bodyDiv w:val="1"/>
      <w:marLeft w:val="0"/>
      <w:marRight w:val="0"/>
      <w:marTop w:val="0"/>
      <w:marBottom w:val="0"/>
      <w:divBdr>
        <w:top w:val="none" w:sz="0" w:space="0" w:color="auto"/>
        <w:left w:val="none" w:sz="0" w:space="0" w:color="auto"/>
        <w:bottom w:val="none" w:sz="0" w:space="0" w:color="auto"/>
        <w:right w:val="none" w:sz="0" w:space="0" w:color="auto"/>
      </w:divBdr>
    </w:div>
    <w:div w:id="1002006460">
      <w:bodyDiv w:val="1"/>
      <w:marLeft w:val="0"/>
      <w:marRight w:val="0"/>
      <w:marTop w:val="0"/>
      <w:marBottom w:val="0"/>
      <w:divBdr>
        <w:top w:val="none" w:sz="0" w:space="0" w:color="auto"/>
        <w:left w:val="none" w:sz="0" w:space="0" w:color="auto"/>
        <w:bottom w:val="none" w:sz="0" w:space="0" w:color="auto"/>
        <w:right w:val="none" w:sz="0" w:space="0" w:color="auto"/>
      </w:divBdr>
    </w:div>
    <w:div w:id="1005520096">
      <w:bodyDiv w:val="1"/>
      <w:marLeft w:val="0"/>
      <w:marRight w:val="0"/>
      <w:marTop w:val="0"/>
      <w:marBottom w:val="0"/>
      <w:divBdr>
        <w:top w:val="none" w:sz="0" w:space="0" w:color="auto"/>
        <w:left w:val="none" w:sz="0" w:space="0" w:color="auto"/>
        <w:bottom w:val="none" w:sz="0" w:space="0" w:color="auto"/>
        <w:right w:val="none" w:sz="0" w:space="0" w:color="auto"/>
      </w:divBdr>
    </w:div>
    <w:div w:id="1008874212">
      <w:bodyDiv w:val="1"/>
      <w:marLeft w:val="0"/>
      <w:marRight w:val="0"/>
      <w:marTop w:val="0"/>
      <w:marBottom w:val="0"/>
      <w:divBdr>
        <w:top w:val="none" w:sz="0" w:space="0" w:color="auto"/>
        <w:left w:val="none" w:sz="0" w:space="0" w:color="auto"/>
        <w:bottom w:val="none" w:sz="0" w:space="0" w:color="auto"/>
        <w:right w:val="none" w:sz="0" w:space="0" w:color="auto"/>
      </w:divBdr>
    </w:div>
    <w:div w:id="1010525925">
      <w:bodyDiv w:val="1"/>
      <w:marLeft w:val="0"/>
      <w:marRight w:val="0"/>
      <w:marTop w:val="0"/>
      <w:marBottom w:val="0"/>
      <w:divBdr>
        <w:top w:val="none" w:sz="0" w:space="0" w:color="auto"/>
        <w:left w:val="none" w:sz="0" w:space="0" w:color="auto"/>
        <w:bottom w:val="none" w:sz="0" w:space="0" w:color="auto"/>
        <w:right w:val="none" w:sz="0" w:space="0" w:color="auto"/>
      </w:divBdr>
    </w:div>
    <w:div w:id="1023478761">
      <w:bodyDiv w:val="1"/>
      <w:marLeft w:val="0"/>
      <w:marRight w:val="0"/>
      <w:marTop w:val="0"/>
      <w:marBottom w:val="0"/>
      <w:divBdr>
        <w:top w:val="none" w:sz="0" w:space="0" w:color="auto"/>
        <w:left w:val="none" w:sz="0" w:space="0" w:color="auto"/>
        <w:bottom w:val="none" w:sz="0" w:space="0" w:color="auto"/>
        <w:right w:val="none" w:sz="0" w:space="0" w:color="auto"/>
      </w:divBdr>
    </w:div>
    <w:div w:id="1024668144">
      <w:bodyDiv w:val="1"/>
      <w:marLeft w:val="0"/>
      <w:marRight w:val="0"/>
      <w:marTop w:val="0"/>
      <w:marBottom w:val="0"/>
      <w:divBdr>
        <w:top w:val="none" w:sz="0" w:space="0" w:color="auto"/>
        <w:left w:val="none" w:sz="0" w:space="0" w:color="auto"/>
        <w:bottom w:val="none" w:sz="0" w:space="0" w:color="auto"/>
        <w:right w:val="none" w:sz="0" w:space="0" w:color="auto"/>
      </w:divBdr>
    </w:div>
    <w:div w:id="1029644006">
      <w:bodyDiv w:val="1"/>
      <w:marLeft w:val="0"/>
      <w:marRight w:val="0"/>
      <w:marTop w:val="0"/>
      <w:marBottom w:val="0"/>
      <w:divBdr>
        <w:top w:val="none" w:sz="0" w:space="0" w:color="auto"/>
        <w:left w:val="none" w:sz="0" w:space="0" w:color="auto"/>
        <w:bottom w:val="none" w:sz="0" w:space="0" w:color="auto"/>
        <w:right w:val="none" w:sz="0" w:space="0" w:color="auto"/>
      </w:divBdr>
    </w:div>
    <w:div w:id="1030181758">
      <w:bodyDiv w:val="1"/>
      <w:marLeft w:val="0"/>
      <w:marRight w:val="0"/>
      <w:marTop w:val="0"/>
      <w:marBottom w:val="0"/>
      <w:divBdr>
        <w:top w:val="none" w:sz="0" w:space="0" w:color="auto"/>
        <w:left w:val="none" w:sz="0" w:space="0" w:color="auto"/>
        <w:bottom w:val="none" w:sz="0" w:space="0" w:color="auto"/>
        <w:right w:val="none" w:sz="0" w:space="0" w:color="auto"/>
      </w:divBdr>
    </w:div>
    <w:div w:id="1034506107">
      <w:bodyDiv w:val="1"/>
      <w:marLeft w:val="0"/>
      <w:marRight w:val="0"/>
      <w:marTop w:val="0"/>
      <w:marBottom w:val="0"/>
      <w:divBdr>
        <w:top w:val="none" w:sz="0" w:space="0" w:color="auto"/>
        <w:left w:val="none" w:sz="0" w:space="0" w:color="auto"/>
        <w:bottom w:val="none" w:sz="0" w:space="0" w:color="auto"/>
        <w:right w:val="none" w:sz="0" w:space="0" w:color="auto"/>
      </w:divBdr>
    </w:div>
    <w:div w:id="1038159502">
      <w:bodyDiv w:val="1"/>
      <w:marLeft w:val="0"/>
      <w:marRight w:val="0"/>
      <w:marTop w:val="0"/>
      <w:marBottom w:val="0"/>
      <w:divBdr>
        <w:top w:val="none" w:sz="0" w:space="0" w:color="auto"/>
        <w:left w:val="none" w:sz="0" w:space="0" w:color="auto"/>
        <w:bottom w:val="none" w:sz="0" w:space="0" w:color="auto"/>
        <w:right w:val="none" w:sz="0" w:space="0" w:color="auto"/>
      </w:divBdr>
    </w:div>
    <w:div w:id="1039478667">
      <w:bodyDiv w:val="1"/>
      <w:marLeft w:val="0"/>
      <w:marRight w:val="0"/>
      <w:marTop w:val="0"/>
      <w:marBottom w:val="0"/>
      <w:divBdr>
        <w:top w:val="none" w:sz="0" w:space="0" w:color="auto"/>
        <w:left w:val="none" w:sz="0" w:space="0" w:color="auto"/>
        <w:bottom w:val="none" w:sz="0" w:space="0" w:color="auto"/>
        <w:right w:val="none" w:sz="0" w:space="0" w:color="auto"/>
      </w:divBdr>
    </w:div>
    <w:div w:id="1040668982">
      <w:bodyDiv w:val="1"/>
      <w:marLeft w:val="0"/>
      <w:marRight w:val="0"/>
      <w:marTop w:val="0"/>
      <w:marBottom w:val="0"/>
      <w:divBdr>
        <w:top w:val="none" w:sz="0" w:space="0" w:color="auto"/>
        <w:left w:val="none" w:sz="0" w:space="0" w:color="auto"/>
        <w:bottom w:val="none" w:sz="0" w:space="0" w:color="auto"/>
        <w:right w:val="none" w:sz="0" w:space="0" w:color="auto"/>
      </w:divBdr>
    </w:div>
    <w:div w:id="1041783098">
      <w:bodyDiv w:val="1"/>
      <w:marLeft w:val="0"/>
      <w:marRight w:val="0"/>
      <w:marTop w:val="0"/>
      <w:marBottom w:val="0"/>
      <w:divBdr>
        <w:top w:val="none" w:sz="0" w:space="0" w:color="auto"/>
        <w:left w:val="none" w:sz="0" w:space="0" w:color="auto"/>
        <w:bottom w:val="none" w:sz="0" w:space="0" w:color="auto"/>
        <w:right w:val="none" w:sz="0" w:space="0" w:color="auto"/>
      </w:divBdr>
      <w:divsChild>
        <w:div w:id="317418168">
          <w:marLeft w:val="0"/>
          <w:marRight w:val="0"/>
          <w:marTop w:val="0"/>
          <w:marBottom w:val="0"/>
          <w:divBdr>
            <w:top w:val="none" w:sz="0" w:space="0" w:color="auto"/>
            <w:left w:val="none" w:sz="0" w:space="0" w:color="auto"/>
            <w:bottom w:val="none" w:sz="0" w:space="0" w:color="auto"/>
            <w:right w:val="none" w:sz="0" w:space="0" w:color="auto"/>
          </w:divBdr>
        </w:div>
        <w:div w:id="1060133854">
          <w:marLeft w:val="0"/>
          <w:marRight w:val="0"/>
          <w:marTop w:val="0"/>
          <w:marBottom w:val="0"/>
          <w:divBdr>
            <w:top w:val="none" w:sz="0" w:space="0" w:color="auto"/>
            <w:left w:val="none" w:sz="0" w:space="0" w:color="auto"/>
            <w:bottom w:val="none" w:sz="0" w:space="0" w:color="auto"/>
            <w:right w:val="none" w:sz="0" w:space="0" w:color="auto"/>
          </w:divBdr>
        </w:div>
        <w:div w:id="1757164720">
          <w:marLeft w:val="0"/>
          <w:marRight w:val="0"/>
          <w:marTop w:val="0"/>
          <w:marBottom w:val="0"/>
          <w:divBdr>
            <w:top w:val="none" w:sz="0" w:space="0" w:color="auto"/>
            <w:left w:val="none" w:sz="0" w:space="0" w:color="auto"/>
            <w:bottom w:val="none" w:sz="0" w:space="0" w:color="auto"/>
            <w:right w:val="none" w:sz="0" w:space="0" w:color="auto"/>
          </w:divBdr>
        </w:div>
        <w:div w:id="1450586479">
          <w:marLeft w:val="0"/>
          <w:marRight w:val="0"/>
          <w:marTop w:val="0"/>
          <w:marBottom w:val="0"/>
          <w:divBdr>
            <w:top w:val="none" w:sz="0" w:space="0" w:color="auto"/>
            <w:left w:val="none" w:sz="0" w:space="0" w:color="auto"/>
            <w:bottom w:val="none" w:sz="0" w:space="0" w:color="auto"/>
            <w:right w:val="none" w:sz="0" w:space="0" w:color="auto"/>
          </w:divBdr>
        </w:div>
        <w:div w:id="2059469291">
          <w:marLeft w:val="0"/>
          <w:marRight w:val="0"/>
          <w:marTop w:val="0"/>
          <w:marBottom w:val="0"/>
          <w:divBdr>
            <w:top w:val="none" w:sz="0" w:space="0" w:color="auto"/>
            <w:left w:val="none" w:sz="0" w:space="0" w:color="auto"/>
            <w:bottom w:val="none" w:sz="0" w:space="0" w:color="auto"/>
            <w:right w:val="none" w:sz="0" w:space="0" w:color="auto"/>
          </w:divBdr>
        </w:div>
      </w:divsChild>
    </w:div>
    <w:div w:id="1042631122">
      <w:bodyDiv w:val="1"/>
      <w:marLeft w:val="0"/>
      <w:marRight w:val="0"/>
      <w:marTop w:val="0"/>
      <w:marBottom w:val="0"/>
      <w:divBdr>
        <w:top w:val="none" w:sz="0" w:space="0" w:color="auto"/>
        <w:left w:val="none" w:sz="0" w:space="0" w:color="auto"/>
        <w:bottom w:val="none" w:sz="0" w:space="0" w:color="auto"/>
        <w:right w:val="none" w:sz="0" w:space="0" w:color="auto"/>
      </w:divBdr>
    </w:div>
    <w:div w:id="1044327476">
      <w:bodyDiv w:val="1"/>
      <w:marLeft w:val="0"/>
      <w:marRight w:val="0"/>
      <w:marTop w:val="0"/>
      <w:marBottom w:val="0"/>
      <w:divBdr>
        <w:top w:val="none" w:sz="0" w:space="0" w:color="auto"/>
        <w:left w:val="none" w:sz="0" w:space="0" w:color="auto"/>
        <w:bottom w:val="none" w:sz="0" w:space="0" w:color="auto"/>
        <w:right w:val="none" w:sz="0" w:space="0" w:color="auto"/>
      </w:divBdr>
    </w:div>
    <w:div w:id="1045133075">
      <w:bodyDiv w:val="1"/>
      <w:marLeft w:val="0"/>
      <w:marRight w:val="0"/>
      <w:marTop w:val="0"/>
      <w:marBottom w:val="0"/>
      <w:divBdr>
        <w:top w:val="none" w:sz="0" w:space="0" w:color="auto"/>
        <w:left w:val="none" w:sz="0" w:space="0" w:color="auto"/>
        <w:bottom w:val="none" w:sz="0" w:space="0" w:color="auto"/>
        <w:right w:val="none" w:sz="0" w:space="0" w:color="auto"/>
      </w:divBdr>
    </w:div>
    <w:div w:id="1046025659">
      <w:bodyDiv w:val="1"/>
      <w:marLeft w:val="0"/>
      <w:marRight w:val="0"/>
      <w:marTop w:val="0"/>
      <w:marBottom w:val="0"/>
      <w:divBdr>
        <w:top w:val="none" w:sz="0" w:space="0" w:color="auto"/>
        <w:left w:val="none" w:sz="0" w:space="0" w:color="auto"/>
        <w:bottom w:val="none" w:sz="0" w:space="0" w:color="auto"/>
        <w:right w:val="none" w:sz="0" w:space="0" w:color="auto"/>
      </w:divBdr>
    </w:div>
    <w:div w:id="1056705752">
      <w:bodyDiv w:val="1"/>
      <w:marLeft w:val="0"/>
      <w:marRight w:val="0"/>
      <w:marTop w:val="0"/>
      <w:marBottom w:val="0"/>
      <w:divBdr>
        <w:top w:val="none" w:sz="0" w:space="0" w:color="auto"/>
        <w:left w:val="none" w:sz="0" w:space="0" w:color="auto"/>
        <w:bottom w:val="none" w:sz="0" w:space="0" w:color="auto"/>
        <w:right w:val="none" w:sz="0" w:space="0" w:color="auto"/>
      </w:divBdr>
    </w:div>
    <w:div w:id="1057583097">
      <w:bodyDiv w:val="1"/>
      <w:marLeft w:val="0"/>
      <w:marRight w:val="0"/>
      <w:marTop w:val="0"/>
      <w:marBottom w:val="0"/>
      <w:divBdr>
        <w:top w:val="none" w:sz="0" w:space="0" w:color="auto"/>
        <w:left w:val="none" w:sz="0" w:space="0" w:color="auto"/>
        <w:bottom w:val="none" w:sz="0" w:space="0" w:color="auto"/>
        <w:right w:val="none" w:sz="0" w:space="0" w:color="auto"/>
      </w:divBdr>
    </w:div>
    <w:div w:id="1063602676">
      <w:bodyDiv w:val="1"/>
      <w:marLeft w:val="0"/>
      <w:marRight w:val="0"/>
      <w:marTop w:val="0"/>
      <w:marBottom w:val="0"/>
      <w:divBdr>
        <w:top w:val="none" w:sz="0" w:space="0" w:color="auto"/>
        <w:left w:val="none" w:sz="0" w:space="0" w:color="auto"/>
        <w:bottom w:val="none" w:sz="0" w:space="0" w:color="auto"/>
        <w:right w:val="none" w:sz="0" w:space="0" w:color="auto"/>
      </w:divBdr>
    </w:div>
    <w:div w:id="1063604327">
      <w:bodyDiv w:val="1"/>
      <w:marLeft w:val="0"/>
      <w:marRight w:val="0"/>
      <w:marTop w:val="0"/>
      <w:marBottom w:val="0"/>
      <w:divBdr>
        <w:top w:val="none" w:sz="0" w:space="0" w:color="auto"/>
        <w:left w:val="none" w:sz="0" w:space="0" w:color="auto"/>
        <w:bottom w:val="none" w:sz="0" w:space="0" w:color="auto"/>
        <w:right w:val="none" w:sz="0" w:space="0" w:color="auto"/>
      </w:divBdr>
    </w:div>
    <w:div w:id="1065295548">
      <w:bodyDiv w:val="1"/>
      <w:marLeft w:val="0"/>
      <w:marRight w:val="0"/>
      <w:marTop w:val="0"/>
      <w:marBottom w:val="0"/>
      <w:divBdr>
        <w:top w:val="none" w:sz="0" w:space="0" w:color="auto"/>
        <w:left w:val="none" w:sz="0" w:space="0" w:color="auto"/>
        <w:bottom w:val="none" w:sz="0" w:space="0" w:color="auto"/>
        <w:right w:val="none" w:sz="0" w:space="0" w:color="auto"/>
      </w:divBdr>
    </w:div>
    <w:div w:id="1067142098">
      <w:bodyDiv w:val="1"/>
      <w:marLeft w:val="0"/>
      <w:marRight w:val="0"/>
      <w:marTop w:val="0"/>
      <w:marBottom w:val="0"/>
      <w:divBdr>
        <w:top w:val="none" w:sz="0" w:space="0" w:color="auto"/>
        <w:left w:val="none" w:sz="0" w:space="0" w:color="auto"/>
        <w:bottom w:val="none" w:sz="0" w:space="0" w:color="auto"/>
        <w:right w:val="none" w:sz="0" w:space="0" w:color="auto"/>
      </w:divBdr>
    </w:div>
    <w:div w:id="1071153086">
      <w:bodyDiv w:val="1"/>
      <w:marLeft w:val="0"/>
      <w:marRight w:val="0"/>
      <w:marTop w:val="0"/>
      <w:marBottom w:val="0"/>
      <w:divBdr>
        <w:top w:val="none" w:sz="0" w:space="0" w:color="auto"/>
        <w:left w:val="none" w:sz="0" w:space="0" w:color="auto"/>
        <w:bottom w:val="none" w:sz="0" w:space="0" w:color="auto"/>
        <w:right w:val="none" w:sz="0" w:space="0" w:color="auto"/>
      </w:divBdr>
    </w:div>
    <w:div w:id="1073623370">
      <w:bodyDiv w:val="1"/>
      <w:marLeft w:val="0"/>
      <w:marRight w:val="0"/>
      <w:marTop w:val="0"/>
      <w:marBottom w:val="0"/>
      <w:divBdr>
        <w:top w:val="none" w:sz="0" w:space="0" w:color="auto"/>
        <w:left w:val="none" w:sz="0" w:space="0" w:color="auto"/>
        <w:bottom w:val="none" w:sz="0" w:space="0" w:color="auto"/>
        <w:right w:val="none" w:sz="0" w:space="0" w:color="auto"/>
      </w:divBdr>
    </w:div>
    <w:div w:id="1077482726">
      <w:bodyDiv w:val="1"/>
      <w:marLeft w:val="0"/>
      <w:marRight w:val="0"/>
      <w:marTop w:val="0"/>
      <w:marBottom w:val="0"/>
      <w:divBdr>
        <w:top w:val="none" w:sz="0" w:space="0" w:color="auto"/>
        <w:left w:val="none" w:sz="0" w:space="0" w:color="auto"/>
        <w:bottom w:val="none" w:sz="0" w:space="0" w:color="auto"/>
        <w:right w:val="none" w:sz="0" w:space="0" w:color="auto"/>
      </w:divBdr>
    </w:div>
    <w:div w:id="1078096794">
      <w:bodyDiv w:val="1"/>
      <w:marLeft w:val="0"/>
      <w:marRight w:val="0"/>
      <w:marTop w:val="0"/>
      <w:marBottom w:val="0"/>
      <w:divBdr>
        <w:top w:val="none" w:sz="0" w:space="0" w:color="auto"/>
        <w:left w:val="none" w:sz="0" w:space="0" w:color="auto"/>
        <w:bottom w:val="none" w:sz="0" w:space="0" w:color="auto"/>
        <w:right w:val="none" w:sz="0" w:space="0" w:color="auto"/>
      </w:divBdr>
    </w:div>
    <w:div w:id="1080833937">
      <w:bodyDiv w:val="1"/>
      <w:marLeft w:val="0"/>
      <w:marRight w:val="0"/>
      <w:marTop w:val="0"/>
      <w:marBottom w:val="0"/>
      <w:divBdr>
        <w:top w:val="none" w:sz="0" w:space="0" w:color="auto"/>
        <w:left w:val="none" w:sz="0" w:space="0" w:color="auto"/>
        <w:bottom w:val="none" w:sz="0" w:space="0" w:color="auto"/>
        <w:right w:val="none" w:sz="0" w:space="0" w:color="auto"/>
      </w:divBdr>
    </w:div>
    <w:div w:id="1084644472">
      <w:bodyDiv w:val="1"/>
      <w:marLeft w:val="0"/>
      <w:marRight w:val="0"/>
      <w:marTop w:val="0"/>
      <w:marBottom w:val="0"/>
      <w:divBdr>
        <w:top w:val="none" w:sz="0" w:space="0" w:color="auto"/>
        <w:left w:val="none" w:sz="0" w:space="0" w:color="auto"/>
        <w:bottom w:val="none" w:sz="0" w:space="0" w:color="auto"/>
        <w:right w:val="none" w:sz="0" w:space="0" w:color="auto"/>
      </w:divBdr>
    </w:div>
    <w:div w:id="1084958616">
      <w:bodyDiv w:val="1"/>
      <w:marLeft w:val="0"/>
      <w:marRight w:val="0"/>
      <w:marTop w:val="0"/>
      <w:marBottom w:val="0"/>
      <w:divBdr>
        <w:top w:val="none" w:sz="0" w:space="0" w:color="auto"/>
        <w:left w:val="none" w:sz="0" w:space="0" w:color="auto"/>
        <w:bottom w:val="none" w:sz="0" w:space="0" w:color="auto"/>
        <w:right w:val="none" w:sz="0" w:space="0" w:color="auto"/>
      </w:divBdr>
    </w:div>
    <w:div w:id="1089734237">
      <w:bodyDiv w:val="1"/>
      <w:marLeft w:val="0"/>
      <w:marRight w:val="0"/>
      <w:marTop w:val="0"/>
      <w:marBottom w:val="0"/>
      <w:divBdr>
        <w:top w:val="none" w:sz="0" w:space="0" w:color="auto"/>
        <w:left w:val="none" w:sz="0" w:space="0" w:color="auto"/>
        <w:bottom w:val="none" w:sz="0" w:space="0" w:color="auto"/>
        <w:right w:val="none" w:sz="0" w:space="0" w:color="auto"/>
      </w:divBdr>
    </w:div>
    <w:div w:id="1090006264">
      <w:bodyDiv w:val="1"/>
      <w:marLeft w:val="0"/>
      <w:marRight w:val="0"/>
      <w:marTop w:val="0"/>
      <w:marBottom w:val="0"/>
      <w:divBdr>
        <w:top w:val="none" w:sz="0" w:space="0" w:color="auto"/>
        <w:left w:val="none" w:sz="0" w:space="0" w:color="auto"/>
        <w:bottom w:val="none" w:sz="0" w:space="0" w:color="auto"/>
        <w:right w:val="none" w:sz="0" w:space="0" w:color="auto"/>
      </w:divBdr>
    </w:div>
    <w:div w:id="1092434665">
      <w:bodyDiv w:val="1"/>
      <w:marLeft w:val="0"/>
      <w:marRight w:val="0"/>
      <w:marTop w:val="0"/>
      <w:marBottom w:val="0"/>
      <w:divBdr>
        <w:top w:val="none" w:sz="0" w:space="0" w:color="auto"/>
        <w:left w:val="none" w:sz="0" w:space="0" w:color="auto"/>
        <w:bottom w:val="none" w:sz="0" w:space="0" w:color="auto"/>
        <w:right w:val="none" w:sz="0" w:space="0" w:color="auto"/>
      </w:divBdr>
    </w:div>
    <w:div w:id="1092822197">
      <w:bodyDiv w:val="1"/>
      <w:marLeft w:val="0"/>
      <w:marRight w:val="0"/>
      <w:marTop w:val="0"/>
      <w:marBottom w:val="0"/>
      <w:divBdr>
        <w:top w:val="none" w:sz="0" w:space="0" w:color="auto"/>
        <w:left w:val="none" w:sz="0" w:space="0" w:color="auto"/>
        <w:bottom w:val="none" w:sz="0" w:space="0" w:color="auto"/>
        <w:right w:val="none" w:sz="0" w:space="0" w:color="auto"/>
      </w:divBdr>
    </w:div>
    <w:div w:id="1095974348">
      <w:bodyDiv w:val="1"/>
      <w:marLeft w:val="0"/>
      <w:marRight w:val="0"/>
      <w:marTop w:val="0"/>
      <w:marBottom w:val="0"/>
      <w:divBdr>
        <w:top w:val="none" w:sz="0" w:space="0" w:color="auto"/>
        <w:left w:val="none" w:sz="0" w:space="0" w:color="auto"/>
        <w:bottom w:val="none" w:sz="0" w:space="0" w:color="auto"/>
        <w:right w:val="none" w:sz="0" w:space="0" w:color="auto"/>
      </w:divBdr>
    </w:div>
    <w:div w:id="1097211637">
      <w:bodyDiv w:val="1"/>
      <w:marLeft w:val="0"/>
      <w:marRight w:val="0"/>
      <w:marTop w:val="0"/>
      <w:marBottom w:val="0"/>
      <w:divBdr>
        <w:top w:val="none" w:sz="0" w:space="0" w:color="auto"/>
        <w:left w:val="none" w:sz="0" w:space="0" w:color="auto"/>
        <w:bottom w:val="none" w:sz="0" w:space="0" w:color="auto"/>
        <w:right w:val="none" w:sz="0" w:space="0" w:color="auto"/>
      </w:divBdr>
    </w:div>
    <w:div w:id="1098066369">
      <w:bodyDiv w:val="1"/>
      <w:marLeft w:val="0"/>
      <w:marRight w:val="0"/>
      <w:marTop w:val="0"/>
      <w:marBottom w:val="0"/>
      <w:divBdr>
        <w:top w:val="none" w:sz="0" w:space="0" w:color="auto"/>
        <w:left w:val="none" w:sz="0" w:space="0" w:color="auto"/>
        <w:bottom w:val="none" w:sz="0" w:space="0" w:color="auto"/>
        <w:right w:val="none" w:sz="0" w:space="0" w:color="auto"/>
      </w:divBdr>
    </w:div>
    <w:div w:id="1099563315">
      <w:bodyDiv w:val="1"/>
      <w:marLeft w:val="0"/>
      <w:marRight w:val="0"/>
      <w:marTop w:val="0"/>
      <w:marBottom w:val="0"/>
      <w:divBdr>
        <w:top w:val="none" w:sz="0" w:space="0" w:color="auto"/>
        <w:left w:val="none" w:sz="0" w:space="0" w:color="auto"/>
        <w:bottom w:val="none" w:sz="0" w:space="0" w:color="auto"/>
        <w:right w:val="none" w:sz="0" w:space="0" w:color="auto"/>
      </w:divBdr>
    </w:div>
    <w:div w:id="1112431677">
      <w:bodyDiv w:val="1"/>
      <w:marLeft w:val="0"/>
      <w:marRight w:val="0"/>
      <w:marTop w:val="0"/>
      <w:marBottom w:val="0"/>
      <w:divBdr>
        <w:top w:val="none" w:sz="0" w:space="0" w:color="auto"/>
        <w:left w:val="none" w:sz="0" w:space="0" w:color="auto"/>
        <w:bottom w:val="none" w:sz="0" w:space="0" w:color="auto"/>
        <w:right w:val="none" w:sz="0" w:space="0" w:color="auto"/>
      </w:divBdr>
    </w:div>
    <w:div w:id="1125276919">
      <w:bodyDiv w:val="1"/>
      <w:marLeft w:val="0"/>
      <w:marRight w:val="0"/>
      <w:marTop w:val="0"/>
      <w:marBottom w:val="0"/>
      <w:divBdr>
        <w:top w:val="none" w:sz="0" w:space="0" w:color="auto"/>
        <w:left w:val="none" w:sz="0" w:space="0" w:color="auto"/>
        <w:bottom w:val="none" w:sz="0" w:space="0" w:color="auto"/>
        <w:right w:val="none" w:sz="0" w:space="0" w:color="auto"/>
      </w:divBdr>
    </w:div>
    <w:div w:id="1128356058">
      <w:bodyDiv w:val="1"/>
      <w:marLeft w:val="0"/>
      <w:marRight w:val="0"/>
      <w:marTop w:val="0"/>
      <w:marBottom w:val="0"/>
      <w:divBdr>
        <w:top w:val="none" w:sz="0" w:space="0" w:color="auto"/>
        <w:left w:val="none" w:sz="0" w:space="0" w:color="auto"/>
        <w:bottom w:val="none" w:sz="0" w:space="0" w:color="auto"/>
        <w:right w:val="none" w:sz="0" w:space="0" w:color="auto"/>
      </w:divBdr>
    </w:div>
    <w:div w:id="1128628049">
      <w:bodyDiv w:val="1"/>
      <w:marLeft w:val="0"/>
      <w:marRight w:val="0"/>
      <w:marTop w:val="0"/>
      <w:marBottom w:val="0"/>
      <w:divBdr>
        <w:top w:val="none" w:sz="0" w:space="0" w:color="auto"/>
        <w:left w:val="none" w:sz="0" w:space="0" w:color="auto"/>
        <w:bottom w:val="none" w:sz="0" w:space="0" w:color="auto"/>
        <w:right w:val="none" w:sz="0" w:space="0" w:color="auto"/>
      </w:divBdr>
    </w:div>
    <w:div w:id="1130513404">
      <w:bodyDiv w:val="1"/>
      <w:marLeft w:val="0"/>
      <w:marRight w:val="0"/>
      <w:marTop w:val="0"/>
      <w:marBottom w:val="0"/>
      <w:divBdr>
        <w:top w:val="none" w:sz="0" w:space="0" w:color="auto"/>
        <w:left w:val="none" w:sz="0" w:space="0" w:color="auto"/>
        <w:bottom w:val="none" w:sz="0" w:space="0" w:color="auto"/>
        <w:right w:val="none" w:sz="0" w:space="0" w:color="auto"/>
      </w:divBdr>
    </w:div>
    <w:div w:id="1133904408">
      <w:bodyDiv w:val="1"/>
      <w:marLeft w:val="0"/>
      <w:marRight w:val="0"/>
      <w:marTop w:val="0"/>
      <w:marBottom w:val="0"/>
      <w:divBdr>
        <w:top w:val="none" w:sz="0" w:space="0" w:color="auto"/>
        <w:left w:val="none" w:sz="0" w:space="0" w:color="auto"/>
        <w:bottom w:val="none" w:sz="0" w:space="0" w:color="auto"/>
        <w:right w:val="none" w:sz="0" w:space="0" w:color="auto"/>
      </w:divBdr>
    </w:div>
    <w:div w:id="1135677942">
      <w:bodyDiv w:val="1"/>
      <w:marLeft w:val="0"/>
      <w:marRight w:val="0"/>
      <w:marTop w:val="0"/>
      <w:marBottom w:val="0"/>
      <w:divBdr>
        <w:top w:val="none" w:sz="0" w:space="0" w:color="auto"/>
        <w:left w:val="none" w:sz="0" w:space="0" w:color="auto"/>
        <w:bottom w:val="none" w:sz="0" w:space="0" w:color="auto"/>
        <w:right w:val="none" w:sz="0" w:space="0" w:color="auto"/>
      </w:divBdr>
    </w:div>
    <w:div w:id="1138038547">
      <w:bodyDiv w:val="1"/>
      <w:marLeft w:val="0"/>
      <w:marRight w:val="0"/>
      <w:marTop w:val="0"/>
      <w:marBottom w:val="0"/>
      <w:divBdr>
        <w:top w:val="none" w:sz="0" w:space="0" w:color="auto"/>
        <w:left w:val="none" w:sz="0" w:space="0" w:color="auto"/>
        <w:bottom w:val="none" w:sz="0" w:space="0" w:color="auto"/>
        <w:right w:val="none" w:sz="0" w:space="0" w:color="auto"/>
      </w:divBdr>
    </w:div>
    <w:div w:id="1139422746">
      <w:bodyDiv w:val="1"/>
      <w:marLeft w:val="0"/>
      <w:marRight w:val="0"/>
      <w:marTop w:val="0"/>
      <w:marBottom w:val="0"/>
      <w:divBdr>
        <w:top w:val="none" w:sz="0" w:space="0" w:color="auto"/>
        <w:left w:val="none" w:sz="0" w:space="0" w:color="auto"/>
        <w:bottom w:val="none" w:sz="0" w:space="0" w:color="auto"/>
        <w:right w:val="none" w:sz="0" w:space="0" w:color="auto"/>
      </w:divBdr>
    </w:div>
    <w:div w:id="1140339631">
      <w:bodyDiv w:val="1"/>
      <w:marLeft w:val="0"/>
      <w:marRight w:val="0"/>
      <w:marTop w:val="0"/>
      <w:marBottom w:val="0"/>
      <w:divBdr>
        <w:top w:val="none" w:sz="0" w:space="0" w:color="auto"/>
        <w:left w:val="none" w:sz="0" w:space="0" w:color="auto"/>
        <w:bottom w:val="none" w:sz="0" w:space="0" w:color="auto"/>
        <w:right w:val="none" w:sz="0" w:space="0" w:color="auto"/>
      </w:divBdr>
    </w:div>
    <w:div w:id="1146239452">
      <w:bodyDiv w:val="1"/>
      <w:marLeft w:val="0"/>
      <w:marRight w:val="0"/>
      <w:marTop w:val="0"/>
      <w:marBottom w:val="0"/>
      <w:divBdr>
        <w:top w:val="none" w:sz="0" w:space="0" w:color="auto"/>
        <w:left w:val="none" w:sz="0" w:space="0" w:color="auto"/>
        <w:bottom w:val="none" w:sz="0" w:space="0" w:color="auto"/>
        <w:right w:val="none" w:sz="0" w:space="0" w:color="auto"/>
      </w:divBdr>
    </w:div>
    <w:div w:id="1153108149">
      <w:bodyDiv w:val="1"/>
      <w:marLeft w:val="0"/>
      <w:marRight w:val="0"/>
      <w:marTop w:val="0"/>
      <w:marBottom w:val="0"/>
      <w:divBdr>
        <w:top w:val="none" w:sz="0" w:space="0" w:color="auto"/>
        <w:left w:val="none" w:sz="0" w:space="0" w:color="auto"/>
        <w:bottom w:val="none" w:sz="0" w:space="0" w:color="auto"/>
        <w:right w:val="none" w:sz="0" w:space="0" w:color="auto"/>
      </w:divBdr>
    </w:div>
    <w:div w:id="1154490284">
      <w:bodyDiv w:val="1"/>
      <w:marLeft w:val="0"/>
      <w:marRight w:val="0"/>
      <w:marTop w:val="0"/>
      <w:marBottom w:val="0"/>
      <w:divBdr>
        <w:top w:val="none" w:sz="0" w:space="0" w:color="auto"/>
        <w:left w:val="none" w:sz="0" w:space="0" w:color="auto"/>
        <w:bottom w:val="none" w:sz="0" w:space="0" w:color="auto"/>
        <w:right w:val="none" w:sz="0" w:space="0" w:color="auto"/>
      </w:divBdr>
    </w:div>
    <w:div w:id="1162355027">
      <w:bodyDiv w:val="1"/>
      <w:marLeft w:val="0"/>
      <w:marRight w:val="0"/>
      <w:marTop w:val="0"/>
      <w:marBottom w:val="0"/>
      <w:divBdr>
        <w:top w:val="none" w:sz="0" w:space="0" w:color="auto"/>
        <w:left w:val="none" w:sz="0" w:space="0" w:color="auto"/>
        <w:bottom w:val="none" w:sz="0" w:space="0" w:color="auto"/>
        <w:right w:val="none" w:sz="0" w:space="0" w:color="auto"/>
      </w:divBdr>
    </w:div>
    <w:div w:id="1163666180">
      <w:bodyDiv w:val="1"/>
      <w:marLeft w:val="0"/>
      <w:marRight w:val="0"/>
      <w:marTop w:val="0"/>
      <w:marBottom w:val="0"/>
      <w:divBdr>
        <w:top w:val="none" w:sz="0" w:space="0" w:color="auto"/>
        <w:left w:val="none" w:sz="0" w:space="0" w:color="auto"/>
        <w:bottom w:val="none" w:sz="0" w:space="0" w:color="auto"/>
        <w:right w:val="none" w:sz="0" w:space="0" w:color="auto"/>
      </w:divBdr>
    </w:div>
    <w:div w:id="1167478172">
      <w:bodyDiv w:val="1"/>
      <w:marLeft w:val="0"/>
      <w:marRight w:val="0"/>
      <w:marTop w:val="0"/>
      <w:marBottom w:val="0"/>
      <w:divBdr>
        <w:top w:val="none" w:sz="0" w:space="0" w:color="auto"/>
        <w:left w:val="none" w:sz="0" w:space="0" w:color="auto"/>
        <w:bottom w:val="none" w:sz="0" w:space="0" w:color="auto"/>
        <w:right w:val="none" w:sz="0" w:space="0" w:color="auto"/>
      </w:divBdr>
    </w:div>
    <w:div w:id="1168983494">
      <w:bodyDiv w:val="1"/>
      <w:marLeft w:val="0"/>
      <w:marRight w:val="0"/>
      <w:marTop w:val="0"/>
      <w:marBottom w:val="0"/>
      <w:divBdr>
        <w:top w:val="none" w:sz="0" w:space="0" w:color="auto"/>
        <w:left w:val="none" w:sz="0" w:space="0" w:color="auto"/>
        <w:bottom w:val="none" w:sz="0" w:space="0" w:color="auto"/>
        <w:right w:val="none" w:sz="0" w:space="0" w:color="auto"/>
      </w:divBdr>
    </w:div>
    <w:div w:id="1176729831">
      <w:bodyDiv w:val="1"/>
      <w:marLeft w:val="0"/>
      <w:marRight w:val="0"/>
      <w:marTop w:val="0"/>
      <w:marBottom w:val="0"/>
      <w:divBdr>
        <w:top w:val="none" w:sz="0" w:space="0" w:color="auto"/>
        <w:left w:val="none" w:sz="0" w:space="0" w:color="auto"/>
        <w:bottom w:val="none" w:sz="0" w:space="0" w:color="auto"/>
        <w:right w:val="none" w:sz="0" w:space="0" w:color="auto"/>
      </w:divBdr>
    </w:div>
    <w:div w:id="1178541781">
      <w:bodyDiv w:val="1"/>
      <w:marLeft w:val="0"/>
      <w:marRight w:val="0"/>
      <w:marTop w:val="0"/>
      <w:marBottom w:val="0"/>
      <w:divBdr>
        <w:top w:val="none" w:sz="0" w:space="0" w:color="auto"/>
        <w:left w:val="none" w:sz="0" w:space="0" w:color="auto"/>
        <w:bottom w:val="none" w:sz="0" w:space="0" w:color="auto"/>
        <w:right w:val="none" w:sz="0" w:space="0" w:color="auto"/>
      </w:divBdr>
    </w:div>
    <w:div w:id="1179394879">
      <w:bodyDiv w:val="1"/>
      <w:marLeft w:val="0"/>
      <w:marRight w:val="0"/>
      <w:marTop w:val="0"/>
      <w:marBottom w:val="0"/>
      <w:divBdr>
        <w:top w:val="none" w:sz="0" w:space="0" w:color="auto"/>
        <w:left w:val="none" w:sz="0" w:space="0" w:color="auto"/>
        <w:bottom w:val="none" w:sz="0" w:space="0" w:color="auto"/>
        <w:right w:val="none" w:sz="0" w:space="0" w:color="auto"/>
      </w:divBdr>
    </w:div>
    <w:div w:id="1186402289">
      <w:bodyDiv w:val="1"/>
      <w:marLeft w:val="0"/>
      <w:marRight w:val="0"/>
      <w:marTop w:val="0"/>
      <w:marBottom w:val="0"/>
      <w:divBdr>
        <w:top w:val="none" w:sz="0" w:space="0" w:color="auto"/>
        <w:left w:val="none" w:sz="0" w:space="0" w:color="auto"/>
        <w:bottom w:val="none" w:sz="0" w:space="0" w:color="auto"/>
        <w:right w:val="none" w:sz="0" w:space="0" w:color="auto"/>
      </w:divBdr>
    </w:div>
    <w:div w:id="1191256928">
      <w:bodyDiv w:val="1"/>
      <w:marLeft w:val="0"/>
      <w:marRight w:val="0"/>
      <w:marTop w:val="0"/>
      <w:marBottom w:val="0"/>
      <w:divBdr>
        <w:top w:val="none" w:sz="0" w:space="0" w:color="auto"/>
        <w:left w:val="none" w:sz="0" w:space="0" w:color="auto"/>
        <w:bottom w:val="none" w:sz="0" w:space="0" w:color="auto"/>
        <w:right w:val="none" w:sz="0" w:space="0" w:color="auto"/>
      </w:divBdr>
    </w:div>
    <w:div w:id="1193225335">
      <w:bodyDiv w:val="1"/>
      <w:marLeft w:val="0"/>
      <w:marRight w:val="0"/>
      <w:marTop w:val="0"/>
      <w:marBottom w:val="0"/>
      <w:divBdr>
        <w:top w:val="none" w:sz="0" w:space="0" w:color="auto"/>
        <w:left w:val="none" w:sz="0" w:space="0" w:color="auto"/>
        <w:bottom w:val="none" w:sz="0" w:space="0" w:color="auto"/>
        <w:right w:val="none" w:sz="0" w:space="0" w:color="auto"/>
      </w:divBdr>
    </w:div>
    <w:div w:id="1199899683">
      <w:bodyDiv w:val="1"/>
      <w:marLeft w:val="0"/>
      <w:marRight w:val="0"/>
      <w:marTop w:val="0"/>
      <w:marBottom w:val="0"/>
      <w:divBdr>
        <w:top w:val="none" w:sz="0" w:space="0" w:color="auto"/>
        <w:left w:val="none" w:sz="0" w:space="0" w:color="auto"/>
        <w:bottom w:val="none" w:sz="0" w:space="0" w:color="auto"/>
        <w:right w:val="none" w:sz="0" w:space="0" w:color="auto"/>
      </w:divBdr>
      <w:divsChild>
        <w:div w:id="209341103">
          <w:marLeft w:val="0"/>
          <w:marRight w:val="0"/>
          <w:marTop w:val="0"/>
          <w:marBottom w:val="0"/>
          <w:divBdr>
            <w:top w:val="none" w:sz="0" w:space="0" w:color="auto"/>
            <w:left w:val="none" w:sz="0" w:space="0" w:color="auto"/>
            <w:bottom w:val="none" w:sz="0" w:space="0" w:color="auto"/>
            <w:right w:val="none" w:sz="0" w:space="0" w:color="auto"/>
          </w:divBdr>
          <w:divsChild>
            <w:div w:id="1336223707">
              <w:marLeft w:val="0"/>
              <w:marRight w:val="0"/>
              <w:marTop w:val="0"/>
              <w:marBottom w:val="0"/>
              <w:divBdr>
                <w:top w:val="none" w:sz="0" w:space="0" w:color="auto"/>
                <w:left w:val="none" w:sz="0" w:space="0" w:color="auto"/>
                <w:bottom w:val="none" w:sz="0" w:space="0" w:color="auto"/>
                <w:right w:val="none" w:sz="0" w:space="0" w:color="auto"/>
              </w:divBdr>
              <w:divsChild>
                <w:div w:id="214395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624432">
      <w:bodyDiv w:val="1"/>
      <w:marLeft w:val="0"/>
      <w:marRight w:val="0"/>
      <w:marTop w:val="0"/>
      <w:marBottom w:val="0"/>
      <w:divBdr>
        <w:top w:val="none" w:sz="0" w:space="0" w:color="auto"/>
        <w:left w:val="none" w:sz="0" w:space="0" w:color="auto"/>
        <w:bottom w:val="none" w:sz="0" w:space="0" w:color="auto"/>
        <w:right w:val="none" w:sz="0" w:space="0" w:color="auto"/>
      </w:divBdr>
    </w:div>
    <w:div w:id="1202084861">
      <w:bodyDiv w:val="1"/>
      <w:marLeft w:val="0"/>
      <w:marRight w:val="0"/>
      <w:marTop w:val="0"/>
      <w:marBottom w:val="0"/>
      <w:divBdr>
        <w:top w:val="none" w:sz="0" w:space="0" w:color="auto"/>
        <w:left w:val="none" w:sz="0" w:space="0" w:color="auto"/>
        <w:bottom w:val="none" w:sz="0" w:space="0" w:color="auto"/>
        <w:right w:val="none" w:sz="0" w:space="0" w:color="auto"/>
      </w:divBdr>
    </w:div>
    <w:div w:id="1212306908">
      <w:bodyDiv w:val="1"/>
      <w:marLeft w:val="0"/>
      <w:marRight w:val="0"/>
      <w:marTop w:val="0"/>
      <w:marBottom w:val="0"/>
      <w:divBdr>
        <w:top w:val="none" w:sz="0" w:space="0" w:color="auto"/>
        <w:left w:val="none" w:sz="0" w:space="0" w:color="auto"/>
        <w:bottom w:val="none" w:sz="0" w:space="0" w:color="auto"/>
        <w:right w:val="none" w:sz="0" w:space="0" w:color="auto"/>
      </w:divBdr>
    </w:div>
    <w:div w:id="1224222550">
      <w:bodyDiv w:val="1"/>
      <w:marLeft w:val="0"/>
      <w:marRight w:val="0"/>
      <w:marTop w:val="0"/>
      <w:marBottom w:val="0"/>
      <w:divBdr>
        <w:top w:val="none" w:sz="0" w:space="0" w:color="auto"/>
        <w:left w:val="none" w:sz="0" w:space="0" w:color="auto"/>
        <w:bottom w:val="none" w:sz="0" w:space="0" w:color="auto"/>
        <w:right w:val="none" w:sz="0" w:space="0" w:color="auto"/>
      </w:divBdr>
    </w:div>
    <w:div w:id="1225139818">
      <w:bodyDiv w:val="1"/>
      <w:marLeft w:val="0"/>
      <w:marRight w:val="0"/>
      <w:marTop w:val="0"/>
      <w:marBottom w:val="0"/>
      <w:divBdr>
        <w:top w:val="none" w:sz="0" w:space="0" w:color="auto"/>
        <w:left w:val="none" w:sz="0" w:space="0" w:color="auto"/>
        <w:bottom w:val="none" w:sz="0" w:space="0" w:color="auto"/>
        <w:right w:val="none" w:sz="0" w:space="0" w:color="auto"/>
      </w:divBdr>
    </w:div>
    <w:div w:id="1225871190">
      <w:bodyDiv w:val="1"/>
      <w:marLeft w:val="0"/>
      <w:marRight w:val="0"/>
      <w:marTop w:val="0"/>
      <w:marBottom w:val="0"/>
      <w:divBdr>
        <w:top w:val="none" w:sz="0" w:space="0" w:color="auto"/>
        <w:left w:val="none" w:sz="0" w:space="0" w:color="auto"/>
        <w:bottom w:val="none" w:sz="0" w:space="0" w:color="auto"/>
        <w:right w:val="none" w:sz="0" w:space="0" w:color="auto"/>
      </w:divBdr>
    </w:div>
    <w:div w:id="1228805408">
      <w:bodyDiv w:val="1"/>
      <w:marLeft w:val="0"/>
      <w:marRight w:val="0"/>
      <w:marTop w:val="0"/>
      <w:marBottom w:val="0"/>
      <w:divBdr>
        <w:top w:val="none" w:sz="0" w:space="0" w:color="auto"/>
        <w:left w:val="none" w:sz="0" w:space="0" w:color="auto"/>
        <w:bottom w:val="none" w:sz="0" w:space="0" w:color="auto"/>
        <w:right w:val="none" w:sz="0" w:space="0" w:color="auto"/>
      </w:divBdr>
    </w:div>
    <w:div w:id="1229265358">
      <w:bodyDiv w:val="1"/>
      <w:marLeft w:val="0"/>
      <w:marRight w:val="0"/>
      <w:marTop w:val="0"/>
      <w:marBottom w:val="0"/>
      <w:divBdr>
        <w:top w:val="none" w:sz="0" w:space="0" w:color="auto"/>
        <w:left w:val="none" w:sz="0" w:space="0" w:color="auto"/>
        <w:bottom w:val="none" w:sz="0" w:space="0" w:color="auto"/>
        <w:right w:val="none" w:sz="0" w:space="0" w:color="auto"/>
      </w:divBdr>
    </w:div>
    <w:div w:id="1237206560">
      <w:bodyDiv w:val="1"/>
      <w:marLeft w:val="0"/>
      <w:marRight w:val="0"/>
      <w:marTop w:val="0"/>
      <w:marBottom w:val="0"/>
      <w:divBdr>
        <w:top w:val="none" w:sz="0" w:space="0" w:color="auto"/>
        <w:left w:val="none" w:sz="0" w:space="0" w:color="auto"/>
        <w:bottom w:val="none" w:sz="0" w:space="0" w:color="auto"/>
        <w:right w:val="none" w:sz="0" w:space="0" w:color="auto"/>
      </w:divBdr>
    </w:div>
    <w:div w:id="1240406736">
      <w:bodyDiv w:val="1"/>
      <w:marLeft w:val="0"/>
      <w:marRight w:val="0"/>
      <w:marTop w:val="0"/>
      <w:marBottom w:val="0"/>
      <w:divBdr>
        <w:top w:val="none" w:sz="0" w:space="0" w:color="auto"/>
        <w:left w:val="none" w:sz="0" w:space="0" w:color="auto"/>
        <w:bottom w:val="none" w:sz="0" w:space="0" w:color="auto"/>
        <w:right w:val="none" w:sz="0" w:space="0" w:color="auto"/>
      </w:divBdr>
    </w:div>
    <w:div w:id="1243026446">
      <w:bodyDiv w:val="1"/>
      <w:marLeft w:val="0"/>
      <w:marRight w:val="0"/>
      <w:marTop w:val="0"/>
      <w:marBottom w:val="0"/>
      <w:divBdr>
        <w:top w:val="none" w:sz="0" w:space="0" w:color="auto"/>
        <w:left w:val="none" w:sz="0" w:space="0" w:color="auto"/>
        <w:bottom w:val="none" w:sz="0" w:space="0" w:color="auto"/>
        <w:right w:val="none" w:sz="0" w:space="0" w:color="auto"/>
      </w:divBdr>
    </w:div>
    <w:div w:id="1249077683">
      <w:bodyDiv w:val="1"/>
      <w:marLeft w:val="0"/>
      <w:marRight w:val="0"/>
      <w:marTop w:val="0"/>
      <w:marBottom w:val="0"/>
      <w:divBdr>
        <w:top w:val="none" w:sz="0" w:space="0" w:color="auto"/>
        <w:left w:val="none" w:sz="0" w:space="0" w:color="auto"/>
        <w:bottom w:val="none" w:sz="0" w:space="0" w:color="auto"/>
        <w:right w:val="none" w:sz="0" w:space="0" w:color="auto"/>
      </w:divBdr>
    </w:div>
    <w:div w:id="1255213178">
      <w:bodyDiv w:val="1"/>
      <w:marLeft w:val="0"/>
      <w:marRight w:val="0"/>
      <w:marTop w:val="0"/>
      <w:marBottom w:val="0"/>
      <w:divBdr>
        <w:top w:val="none" w:sz="0" w:space="0" w:color="auto"/>
        <w:left w:val="none" w:sz="0" w:space="0" w:color="auto"/>
        <w:bottom w:val="none" w:sz="0" w:space="0" w:color="auto"/>
        <w:right w:val="none" w:sz="0" w:space="0" w:color="auto"/>
      </w:divBdr>
    </w:div>
    <w:div w:id="1264919677">
      <w:bodyDiv w:val="1"/>
      <w:marLeft w:val="0"/>
      <w:marRight w:val="0"/>
      <w:marTop w:val="0"/>
      <w:marBottom w:val="0"/>
      <w:divBdr>
        <w:top w:val="none" w:sz="0" w:space="0" w:color="auto"/>
        <w:left w:val="none" w:sz="0" w:space="0" w:color="auto"/>
        <w:bottom w:val="none" w:sz="0" w:space="0" w:color="auto"/>
        <w:right w:val="none" w:sz="0" w:space="0" w:color="auto"/>
      </w:divBdr>
    </w:div>
    <w:div w:id="1264921840">
      <w:bodyDiv w:val="1"/>
      <w:marLeft w:val="0"/>
      <w:marRight w:val="0"/>
      <w:marTop w:val="0"/>
      <w:marBottom w:val="0"/>
      <w:divBdr>
        <w:top w:val="none" w:sz="0" w:space="0" w:color="auto"/>
        <w:left w:val="none" w:sz="0" w:space="0" w:color="auto"/>
        <w:bottom w:val="none" w:sz="0" w:space="0" w:color="auto"/>
        <w:right w:val="none" w:sz="0" w:space="0" w:color="auto"/>
      </w:divBdr>
    </w:div>
    <w:div w:id="1272785903">
      <w:bodyDiv w:val="1"/>
      <w:marLeft w:val="0"/>
      <w:marRight w:val="0"/>
      <w:marTop w:val="0"/>
      <w:marBottom w:val="0"/>
      <w:divBdr>
        <w:top w:val="none" w:sz="0" w:space="0" w:color="auto"/>
        <w:left w:val="none" w:sz="0" w:space="0" w:color="auto"/>
        <w:bottom w:val="none" w:sz="0" w:space="0" w:color="auto"/>
        <w:right w:val="none" w:sz="0" w:space="0" w:color="auto"/>
      </w:divBdr>
    </w:div>
    <w:div w:id="1273971535">
      <w:bodyDiv w:val="1"/>
      <w:marLeft w:val="0"/>
      <w:marRight w:val="0"/>
      <w:marTop w:val="0"/>
      <w:marBottom w:val="0"/>
      <w:divBdr>
        <w:top w:val="none" w:sz="0" w:space="0" w:color="auto"/>
        <w:left w:val="none" w:sz="0" w:space="0" w:color="auto"/>
        <w:bottom w:val="none" w:sz="0" w:space="0" w:color="auto"/>
        <w:right w:val="none" w:sz="0" w:space="0" w:color="auto"/>
      </w:divBdr>
    </w:div>
    <w:div w:id="1275357397">
      <w:bodyDiv w:val="1"/>
      <w:marLeft w:val="0"/>
      <w:marRight w:val="0"/>
      <w:marTop w:val="0"/>
      <w:marBottom w:val="0"/>
      <w:divBdr>
        <w:top w:val="none" w:sz="0" w:space="0" w:color="auto"/>
        <w:left w:val="none" w:sz="0" w:space="0" w:color="auto"/>
        <w:bottom w:val="none" w:sz="0" w:space="0" w:color="auto"/>
        <w:right w:val="none" w:sz="0" w:space="0" w:color="auto"/>
      </w:divBdr>
    </w:div>
    <w:div w:id="1276905964">
      <w:bodyDiv w:val="1"/>
      <w:marLeft w:val="0"/>
      <w:marRight w:val="0"/>
      <w:marTop w:val="0"/>
      <w:marBottom w:val="0"/>
      <w:divBdr>
        <w:top w:val="none" w:sz="0" w:space="0" w:color="auto"/>
        <w:left w:val="none" w:sz="0" w:space="0" w:color="auto"/>
        <w:bottom w:val="none" w:sz="0" w:space="0" w:color="auto"/>
        <w:right w:val="none" w:sz="0" w:space="0" w:color="auto"/>
      </w:divBdr>
    </w:div>
    <w:div w:id="1278220292">
      <w:bodyDiv w:val="1"/>
      <w:marLeft w:val="0"/>
      <w:marRight w:val="0"/>
      <w:marTop w:val="0"/>
      <w:marBottom w:val="0"/>
      <w:divBdr>
        <w:top w:val="none" w:sz="0" w:space="0" w:color="auto"/>
        <w:left w:val="none" w:sz="0" w:space="0" w:color="auto"/>
        <w:bottom w:val="none" w:sz="0" w:space="0" w:color="auto"/>
        <w:right w:val="none" w:sz="0" w:space="0" w:color="auto"/>
      </w:divBdr>
    </w:div>
    <w:div w:id="1291983232">
      <w:bodyDiv w:val="1"/>
      <w:marLeft w:val="0"/>
      <w:marRight w:val="0"/>
      <w:marTop w:val="0"/>
      <w:marBottom w:val="0"/>
      <w:divBdr>
        <w:top w:val="none" w:sz="0" w:space="0" w:color="auto"/>
        <w:left w:val="none" w:sz="0" w:space="0" w:color="auto"/>
        <w:bottom w:val="none" w:sz="0" w:space="0" w:color="auto"/>
        <w:right w:val="none" w:sz="0" w:space="0" w:color="auto"/>
      </w:divBdr>
    </w:div>
    <w:div w:id="1293367422">
      <w:bodyDiv w:val="1"/>
      <w:marLeft w:val="0"/>
      <w:marRight w:val="0"/>
      <w:marTop w:val="0"/>
      <w:marBottom w:val="0"/>
      <w:divBdr>
        <w:top w:val="none" w:sz="0" w:space="0" w:color="auto"/>
        <w:left w:val="none" w:sz="0" w:space="0" w:color="auto"/>
        <w:bottom w:val="none" w:sz="0" w:space="0" w:color="auto"/>
        <w:right w:val="none" w:sz="0" w:space="0" w:color="auto"/>
      </w:divBdr>
    </w:div>
    <w:div w:id="1305620859">
      <w:bodyDiv w:val="1"/>
      <w:marLeft w:val="0"/>
      <w:marRight w:val="0"/>
      <w:marTop w:val="0"/>
      <w:marBottom w:val="0"/>
      <w:divBdr>
        <w:top w:val="none" w:sz="0" w:space="0" w:color="auto"/>
        <w:left w:val="none" w:sz="0" w:space="0" w:color="auto"/>
        <w:bottom w:val="none" w:sz="0" w:space="0" w:color="auto"/>
        <w:right w:val="none" w:sz="0" w:space="0" w:color="auto"/>
      </w:divBdr>
    </w:div>
    <w:div w:id="1307783766">
      <w:bodyDiv w:val="1"/>
      <w:marLeft w:val="0"/>
      <w:marRight w:val="0"/>
      <w:marTop w:val="0"/>
      <w:marBottom w:val="0"/>
      <w:divBdr>
        <w:top w:val="none" w:sz="0" w:space="0" w:color="auto"/>
        <w:left w:val="none" w:sz="0" w:space="0" w:color="auto"/>
        <w:bottom w:val="none" w:sz="0" w:space="0" w:color="auto"/>
        <w:right w:val="none" w:sz="0" w:space="0" w:color="auto"/>
      </w:divBdr>
    </w:div>
    <w:div w:id="1307933451">
      <w:bodyDiv w:val="1"/>
      <w:marLeft w:val="0"/>
      <w:marRight w:val="0"/>
      <w:marTop w:val="0"/>
      <w:marBottom w:val="0"/>
      <w:divBdr>
        <w:top w:val="none" w:sz="0" w:space="0" w:color="auto"/>
        <w:left w:val="none" w:sz="0" w:space="0" w:color="auto"/>
        <w:bottom w:val="none" w:sz="0" w:space="0" w:color="auto"/>
        <w:right w:val="none" w:sz="0" w:space="0" w:color="auto"/>
      </w:divBdr>
    </w:div>
    <w:div w:id="1311253769">
      <w:bodyDiv w:val="1"/>
      <w:marLeft w:val="0"/>
      <w:marRight w:val="0"/>
      <w:marTop w:val="0"/>
      <w:marBottom w:val="0"/>
      <w:divBdr>
        <w:top w:val="none" w:sz="0" w:space="0" w:color="auto"/>
        <w:left w:val="none" w:sz="0" w:space="0" w:color="auto"/>
        <w:bottom w:val="none" w:sz="0" w:space="0" w:color="auto"/>
        <w:right w:val="none" w:sz="0" w:space="0" w:color="auto"/>
      </w:divBdr>
    </w:div>
    <w:div w:id="1312901589">
      <w:bodyDiv w:val="1"/>
      <w:marLeft w:val="0"/>
      <w:marRight w:val="0"/>
      <w:marTop w:val="0"/>
      <w:marBottom w:val="0"/>
      <w:divBdr>
        <w:top w:val="none" w:sz="0" w:space="0" w:color="auto"/>
        <w:left w:val="none" w:sz="0" w:space="0" w:color="auto"/>
        <w:bottom w:val="none" w:sz="0" w:space="0" w:color="auto"/>
        <w:right w:val="none" w:sz="0" w:space="0" w:color="auto"/>
      </w:divBdr>
    </w:div>
    <w:div w:id="1327708611">
      <w:bodyDiv w:val="1"/>
      <w:marLeft w:val="0"/>
      <w:marRight w:val="0"/>
      <w:marTop w:val="0"/>
      <w:marBottom w:val="0"/>
      <w:divBdr>
        <w:top w:val="none" w:sz="0" w:space="0" w:color="auto"/>
        <w:left w:val="none" w:sz="0" w:space="0" w:color="auto"/>
        <w:bottom w:val="none" w:sz="0" w:space="0" w:color="auto"/>
        <w:right w:val="none" w:sz="0" w:space="0" w:color="auto"/>
      </w:divBdr>
    </w:div>
    <w:div w:id="1327826312">
      <w:bodyDiv w:val="1"/>
      <w:marLeft w:val="0"/>
      <w:marRight w:val="0"/>
      <w:marTop w:val="0"/>
      <w:marBottom w:val="0"/>
      <w:divBdr>
        <w:top w:val="none" w:sz="0" w:space="0" w:color="auto"/>
        <w:left w:val="none" w:sz="0" w:space="0" w:color="auto"/>
        <w:bottom w:val="none" w:sz="0" w:space="0" w:color="auto"/>
        <w:right w:val="none" w:sz="0" w:space="0" w:color="auto"/>
      </w:divBdr>
    </w:div>
    <w:div w:id="1336614306">
      <w:bodyDiv w:val="1"/>
      <w:marLeft w:val="0"/>
      <w:marRight w:val="0"/>
      <w:marTop w:val="0"/>
      <w:marBottom w:val="0"/>
      <w:divBdr>
        <w:top w:val="none" w:sz="0" w:space="0" w:color="auto"/>
        <w:left w:val="none" w:sz="0" w:space="0" w:color="auto"/>
        <w:bottom w:val="none" w:sz="0" w:space="0" w:color="auto"/>
        <w:right w:val="none" w:sz="0" w:space="0" w:color="auto"/>
      </w:divBdr>
    </w:div>
    <w:div w:id="1350717167">
      <w:bodyDiv w:val="1"/>
      <w:marLeft w:val="0"/>
      <w:marRight w:val="0"/>
      <w:marTop w:val="0"/>
      <w:marBottom w:val="0"/>
      <w:divBdr>
        <w:top w:val="none" w:sz="0" w:space="0" w:color="auto"/>
        <w:left w:val="none" w:sz="0" w:space="0" w:color="auto"/>
        <w:bottom w:val="none" w:sz="0" w:space="0" w:color="auto"/>
        <w:right w:val="none" w:sz="0" w:space="0" w:color="auto"/>
      </w:divBdr>
    </w:div>
    <w:div w:id="1353995054">
      <w:bodyDiv w:val="1"/>
      <w:marLeft w:val="0"/>
      <w:marRight w:val="0"/>
      <w:marTop w:val="0"/>
      <w:marBottom w:val="0"/>
      <w:divBdr>
        <w:top w:val="none" w:sz="0" w:space="0" w:color="auto"/>
        <w:left w:val="none" w:sz="0" w:space="0" w:color="auto"/>
        <w:bottom w:val="none" w:sz="0" w:space="0" w:color="auto"/>
        <w:right w:val="none" w:sz="0" w:space="0" w:color="auto"/>
      </w:divBdr>
    </w:div>
    <w:div w:id="1355689243">
      <w:bodyDiv w:val="1"/>
      <w:marLeft w:val="0"/>
      <w:marRight w:val="0"/>
      <w:marTop w:val="0"/>
      <w:marBottom w:val="0"/>
      <w:divBdr>
        <w:top w:val="none" w:sz="0" w:space="0" w:color="auto"/>
        <w:left w:val="none" w:sz="0" w:space="0" w:color="auto"/>
        <w:bottom w:val="none" w:sz="0" w:space="0" w:color="auto"/>
        <w:right w:val="none" w:sz="0" w:space="0" w:color="auto"/>
      </w:divBdr>
    </w:div>
    <w:div w:id="1356997944">
      <w:bodyDiv w:val="1"/>
      <w:marLeft w:val="0"/>
      <w:marRight w:val="0"/>
      <w:marTop w:val="0"/>
      <w:marBottom w:val="0"/>
      <w:divBdr>
        <w:top w:val="none" w:sz="0" w:space="0" w:color="auto"/>
        <w:left w:val="none" w:sz="0" w:space="0" w:color="auto"/>
        <w:bottom w:val="none" w:sz="0" w:space="0" w:color="auto"/>
        <w:right w:val="none" w:sz="0" w:space="0" w:color="auto"/>
      </w:divBdr>
    </w:div>
    <w:div w:id="1358627095">
      <w:bodyDiv w:val="1"/>
      <w:marLeft w:val="0"/>
      <w:marRight w:val="0"/>
      <w:marTop w:val="0"/>
      <w:marBottom w:val="0"/>
      <w:divBdr>
        <w:top w:val="none" w:sz="0" w:space="0" w:color="auto"/>
        <w:left w:val="none" w:sz="0" w:space="0" w:color="auto"/>
        <w:bottom w:val="none" w:sz="0" w:space="0" w:color="auto"/>
        <w:right w:val="none" w:sz="0" w:space="0" w:color="auto"/>
      </w:divBdr>
    </w:div>
    <w:div w:id="1368021344">
      <w:bodyDiv w:val="1"/>
      <w:marLeft w:val="0"/>
      <w:marRight w:val="0"/>
      <w:marTop w:val="0"/>
      <w:marBottom w:val="0"/>
      <w:divBdr>
        <w:top w:val="none" w:sz="0" w:space="0" w:color="auto"/>
        <w:left w:val="none" w:sz="0" w:space="0" w:color="auto"/>
        <w:bottom w:val="none" w:sz="0" w:space="0" w:color="auto"/>
        <w:right w:val="none" w:sz="0" w:space="0" w:color="auto"/>
      </w:divBdr>
    </w:div>
    <w:div w:id="1368948085">
      <w:bodyDiv w:val="1"/>
      <w:marLeft w:val="0"/>
      <w:marRight w:val="0"/>
      <w:marTop w:val="0"/>
      <w:marBottom w:val="0"/>
      <w:divBdr>
        <w:top w:val="none" w:sz="0" w:space="0" w:color="auto"/>
        <w:left w:val="none" w:sz="0" w:space="0" w:color="auto"/>
        <w:bottom w:val="none" w:sz="0" w:space="0" w:color="auto"/>
        <w:right w:val="none" w:sz="0" w:space="0" w:color="auto"/>
      </w:divBdr>
    </w:div>
    <w:div w:id="1375540503">
      <w:bodyDiv w:val="1"/>
      <w:marLeft w:val="0"/>
      <w:marRight w:val="0"/>
      <w:marTop w:val="0"/>
      <w:marBottom w:val="0"/>
      <w:divBdr>
        <w:top w:val="none" w:sz="0" w:space="0" w:color="auto"/>
        <w:left w:val="none" w:sz="0" w:space="0" w:color="auto"/>
        <w:bottom w:val="none" w:sz="0" w:space="0" w:color="auto"/>
        <w:right w:val="none" w:sz="0" w:space="0" w:color="auto"/>
      </w:divBdr>
    </w:div>
    <w:div w:id="1376738350">
      <w:bodyDiv w:val="1"/>
      <w:marLeft w:val="0"/>
      <w:marRight w:val="0"/>
      <w:marTop w:val="0"/>
      <w:marBottom w:val="0"/>
      <w:divBdr>
        <w:top w:val="none" w:sz="0" w:space="0" w:color="auto"/>
        <w:left w:val="none" w:sz="0" w:space="0" w:color="auto"/>
        <w:bottom w:val="none" w:sz="0" w:space="0" w:color="auto"/>
        <w:right w:val="none" w:sz="0" w:space="0" w:color="auto"/>
      </w:divBdr>
    </w:div>
    <w:div w:id="1385838399">
      <w:bodyDiv w:val="1"/>
      <w:marLeft w:val="0"/>
      <w:marRight w:val="0"/>
      <w:marTop w:val="0"/>
      <w:marBottom w:val="0"/>
      <w:divBdr>
        <w:top w:val="none" w:sz="0" w:space="0" w:color="auto"/>
        <w:left w:val="none" w:sz="0" w:space="0" w:color="auto"/>
        <w:bottom w:val="none" w:sz="0" w:space="0" w:color="auto"/>
        <w:right w:val="none" w:sz="0" w:space="0" w:color="auto"/>
      </w:divBdr>
    </w:div>
    <w:div w:id="1387951090">
      <w:bodyDiv w:val="1"/>
      <w:marLeft w:val="0"/>
      <w:marRight w:val="0"/>
      <w:marTop w:val="0"/>
      <w:marBottom w:val="0"/>
      <w:divBdr>
        <w:top w:val="none" w:sz="0" w:space="0" w:color="auto"/>
        <w:left w:val="none" w:sz="0" w:space="0" w:color="auto"/>
        <w:bottom w:val="none" w:sz="0" w:space="0" w:color="auto"/>
        <w:right w:val="none" w:sz="0" w:space="0" w:color="auto"/>
      </w:divBdr>
    </w:div>
    <w:div w:id="1394962874">
      <w:bodyDiv w:val="1"/>
      <w:marLeft w:val="0"/>
      <w:marRight w:val="0"/>
      <w:marTop w:val="0"/>
      <w:marBottom w:val="0"/>
      <w:divBdr>
        <w:top w:val="none" w:sz="0" w:space="0" w:color="auto"/>
        <w:left w:val="none" w:sz="0" w:space="0" w:color="auto"/>
        <w:bottom w:val="none" w:sz="0" w:space="0" w:color="auto"/>
        <w:right w:val="none" w:sz="0" w:space="0" w:color="auto"/>
      </w:divBdr>
    </w:div>
    <w:div w:id="1397244000">
      <w:bodyDiv w:val="1"/>
      <w:marLeft w:val="0"/>
      <w:marRight w:val="0"/>
      <w:marTop w:val="0"/>
      <w:marBottom w:val="0"/>
      <w:divBdr>
        <w:top w:val="none" w:sz="0" w:space="0" w:color="auto"/>
        <w:left w:val="none" w:sz="0" w:space="0" w:color="auto"/>
        <w:bottom w:val="none" w:sz="0" w:space="0" w:color="auto"/>
        <w:right w:val="none" w:sz="0" w:space="0" w:color="auto"/>
      </w:divBdr>
    </w:div>
    <w:div w:id="1403992538">
      <w:bodyDiv w:val="1"/>
      <w:marLeft w:val="0"/>
      <w:marRight w:val="0"/>
      <w:marTop w:val="0"/>
      <w:marBottom w:val="0"/>
      <w:divBdr>
        <w:top w:val="none" w:sz="0" w:space="0" w:color="auto"/>
        <w:left w:val="none" w:sz="0" w:space="0" w:color="auto"/>
        <w:bottom w:val="none" w:sz="0" w:space="0" w:color="auto"/>
        <w:right w:val="none" w:sz="0" w:space="0" w:color="auto"/>
      </w:divBdr>
    </w:div>
    <w:div w:id="1404836554">
      <w:bodyDiv w:val="1"/>
      <w:marLeft w:val="0"/>
      <w:marRight w:val="0"/>
      <w:marTop w:val="0"/>
      <w:marBottom w:val="0"/>
      <w:divBdr>
        <w:top w:val="none" w:sz="0" w:space="0" w:color="auto"/>
        <w:left w:val="none" w:sz="0" w:space="0" w:color="auto"/>
        <w:bottom w:val="none" w:sz="0" w:space="0" w:color="auto"/>
        <w:right w:val="none" w:sz="0" w:space="0" w:color="auto"/>
      </w:divBdr>
    </w:div>
    <w:div w:id="1406031054">
      <w:bodyDiv w:val="1"/>
      <w:marLeft w:val="0"/>
      <w:marRight w:val="0"/>
      <w:marTop w:val="0"/>
      <w:marBottom w:val="0"/>
      <w:divBdr>
        <w:top w:val="none" w:sz="0" w:space="0" w:color="auto"/>
        <w:left w:val="none" w:sz="0" w:space="0" w:color="auto"/>
        <w:bottom w:val="none" w:sz="0" w:space="0" w:color="auto"/>
        <w:right w:val="none" w:sz="0" w:space="0" w:color="auto"/>
      </w:divBdr>
    </w:div>
    <w:div w:id="1409427751">
      <w:bodyDiv w:val="1"/>
      <w:marLeft w:val="0"/>
      <w:marRight w:val="0"/>
      <w:marTop w:val="0"/>
      <w:marBottom w:val="0"/>
      <w:divBdr>
        <w:top w:val="none" w:sz="0" w:space="0" w:color="auto"/>
        <w:left w:val="none" w:sz="0" w:space="0" w:color="auto"/>
        <w:bottom w:val="none" w:sz="0" w:space="0" w:color="auto"/>
        <w:right w:val="none" w:sz="0" w:space="0" w:color="auto"/>
      </w:divBdr>
    </w:div>
    <w:div w:id="1411847584">
      <w:bodyDiv w:val="1"/>
      <w:marLeft w:val="0"/>
      <w:marRight w:val="0"/>
      <w:marTop w:val="0"/>
      <w:marBottom w:val="0"/>
      <w:divBdr>
        <w:top w:val="none" w:sz="0" w:space="0" w:color="auto"/>
        <w:left w:val="none" w:sz="0" w:space="0" w:color="auto"/>
        <w:bottom w:val="none" w:sz="0" w:space="0" w:color="auto"/>
        <w:right w:val="none" w:sz="0" w:space="0" w:color="auto"/>
      </w:divBdr>
    </w:div>
    <w:div w:id="1417090515">
      <w:bodyDiv w:val="1"/>
      <w:marLeft w:val="0"/>
      <w:marRight w:val="0"/>
      <w:marTop w:val="0"/>
      <w:marBottom w:val="0"/>
      <w:divBdr>
        <w:top w:val="none" w:sz="0" w:space="0" w:color="auto"/>
        <w:left w:val="none" w:sz="0" w:space="0" w:color="auto"/>
        <w:bottom w:val="none" w:sz="0" w:space="0" w:color="auto"/>
        <w:right w:val="none" w:sz="0" w:space="0" w:color="auto"/>
      </w:divBdr>
    </w:div>
    <w:div w:id="1423259460">
      <w:bodyDiv w:val="1"/>
      <w:marLeft w:val="0"/>
      <w:marRight w:val="0"/>
      <w:marTop w:val="0"/>
      <w:marBottom w:val="0"/>
      <w:divBdr>
        <w:top w:val="none" w:sz="0" w:space="0" w:color="auto"/>
        <w:left w:val="none" w:sz="0" w:space="0" w:color="auto"/>
        <w:bottom w:val="none" w:sz="0" w:space="0" w:color="auto"/>
        <w:right w:val="none" w:sz="0" w:space="0" w:color="auto"/>
      </w:divBdr>
    </w:div>
    <w:div w:id="1424186153">
      <w:bodyDiv w:val="1"/>
      <w:marLeft w:val="0"/>
      <w:marRight w:val="0"/>
      <w:marTop w:val="0"/>
      <w:marBottom w:val="0"/>
      <w:divBdr>
        <w:top w:val="none" w:sz="0" w:space="0" w:color="auto"/>
        <w:left w:val="none" w:sz="0" w:space="0" w:color="auto"/>
        <w:bottom w:val="none" w:sz="0" w:space="0" w:color="auto"/>
        <w:right w:val="none" w:sz="0" w:space="0" w:color="auto"/>
      </w:divBdr>
    </w:div>
    <w:div w:id="1427773482">
      <w:bodyDiv w:val="1"/>
      <w:marLeft w:val="0"/>
      <w:marRight w:val="0"/>
      <w:marTop w:val="0"/>
      <w:marBottom w:val="0"/>
      <w:divBdr>
        <w:top w:val="none" w:sz="0" w:space="0" w:color="auto"/>
        <w:left w:val="none" w:sz="0" w:space="0" w:color="auto"/>
        <w:bottom w:val="none" w:sz="0" w:space="0" w:color="auto"/>
        <w:right w:val="none" w:sz="0" w:space="0" w:color="auto"/>
      </w:divBdr>
    </w:div>
    <w:div w:id="1431197328">
      <w:bodyDiv w:val="1"/>
      <w:marLeft w:val="0"/>
      <w:marRight w:val="0"/>
      <w:marTop w:val="0"/>
      <w:marBottom w:val="0"/>
      <w:divBdr>
        <w:top w:val="none" w:sz="0" w:space="0" w:color="auto"/>
        <w:left w:val="none" w:sz="0" w:space="0" w:color="auto"/>
        <w:bottom w:val="none" w:sz="0" w:space="0" w:color="auto"/>
        <w:right w:val="none" w:sz="0" w:space="0" w:color="auto"/>
      </w:divBdr>
    </w:div>
    <w:div w:id="1438141216">
      <w:bodyDiv w:val="1"/>
      <w:marLeft w:val="0"/>
      <w:marRight w:val="0"/>
      <w:marTop w:val="0"/>
      <w:marBottom w:val="0"/>
      <w:divBdr>
        <w:top w:val="none" w:sz="0" w:space="0" w:color="auto"/>
        <w:left w:val="none" w:sz="0" w:space="0" w:color="auto"/>
        <w:bottom w:val="none" w:sz="0" w:space="0" w:color="auto"/>
        <w:right w:val="none" w:sz="0" w:space="0" w:color="auto"/>
      </w:divBdr>
    </w:div>
    <w:div w:id="1441559883">
      <w:bodyDiv w:val="1"/>
      <w:marLeft w:val="0"/>
      <w:marRight w:val="0"/>
      <w:marTop w:val="0"/>
      <w:marBottom w:val="0"/>
      <w:divBdr>
        <w:top w:val="none" w:sz="0" w:space="0" w:color="auto"/>
        <w:left w:val="none" w:sz="0" w:space="0" w:color="auto"/>
        <w:bottom w:val="none" w:sz="0" w:space="0" w:color="auto"/>
        <w:right w:val="none" w:sz="0" w:space="0" w:color="auto"/>
      </w:divBdr>
    </w:div>
    <w:div w:id="1441994098">
      <w:bodyDiv w:val="1"/>
      <w:marLeft w:val="0"/>
      <w:marRight w:val="0"/>
      <w:marTop w:val="0"/>
      <w:marBottom w:val="0"/>
      <w:divBdr>
        <w:top w:val="none" w:sz="0" w:space="0" w:color="auto"/>
        <w:left w:val="none" w:sz="0" w:space="0" w:color="auto"/>
        <w:bottom w:val="none" w:sz="0" w:space="0" w:color="auto"/>
        <w:right w:val="none" w:sz="0" w:space="0" w:color="auto"/>
      </w:divBdr>
    </w:div>
    <w:div w:id="1447188730">
      <w:bodyDiv w:val="1"/>
      <w:marLeft w:val="0"/>
      <w:marRight w:val="0"/>
      <w:marTop w:val="0"/>
      <w:marBottom w:val="0"/>
      <w:divBdr>
        <w:top w:val="none" w:sz="0" w:space="0" w:color="auto"/>
        <w:left w:val="none" w:sz="0" w:space="0" w:color="auto"/>
        <w:bottom w:val="none" w:sz="0" w:space="0" w:color="auto"/>
        <w:right w:val="none" w:sz="0" w:space="0" w:color="auto"/>
      </w:divBdr>
    </w:div>
    <w:div w:id="1449009197">
      <w:bodyDiv w:val="1"/>
      <w:marLeft w:val="0"/>
      <w:marRight w:val="0"/>
      <w:marTop w:val="0"/>
      <w:marBottom w:val="0"/>
      <w:divBdr>
        <w:top w:val="none" w:sz="0" w:space="0" w:color="auto"/>
        <w:left w:val="none" w:sz="0" w:space="0" w:color="auto"/>
        <w:bottom w:val="none" w:sz="0" w:space="0" w:color="auto"/>
        <w:right w:val="none" w:sz="0" w:space="0" w:color="auto"/>
      </w:divBdr>
    </w:div>
    <w:div w:id="1451506480">
      <w:bodyDiv w:val="1"/>
      <w:marLeft w:val="0"/>
      <w:marRight w:val="0"/>
      <w:marTop w:val="0"/>
      <w:marBottom w:val="0"/>
      <w:divBdr>
        <w:top w:val="none" w:sz="0" w:space="0" w:color="auto"/>
        <w:left w:val="none" w:sz="0" w:space="0" w:color="auto"/>
        <w:bottom w:val="none" w:sz="0" w:space="0" w:color="auto"/>
        <w:right w:val="none" w:sz="0" w:space="0" w:color="auto"/>
      </w:divBdr>
    </w:div>
    <w:div w:id="1463814081">
      <w:bodyDiv w:val="1"/>
      <w:marLeft w:val="0"/>
      <w:marRight w:val="0"/>
      <w:marTop w:val="0"/>
      <w:marBottom w:val="0"/>
      <w:divBdr>
        <w:top w:val="none" w:sz="0" w:space="0" w:color="auto"/>
        <w:left w:val="none" w:sz="0" w:space="0" w:color="auto"/>
        <w:bottom w:val="none" w:sz="0" w:space="0" w:color="auto"/>
        <w:right w:val="none" w:sz="0" w:space="0" w:color="auto"/>
      </w:divBdr>
    </w:div>
    <w:div w:id="1470704879">
      <w:bodyDiv w:val="1"/>
      <w:marLeft w:val="0"/>
      <w:marRight w:val="0"/>
      <w:marTop w:val="0"/>
      <w:marBottom w:val="0"/>
      <w:divBdr>
        <w:top w:val="none" w:sz="0" w:space="0" w:color="auto"/>
        <w:left w:val="none" w:sz="0" w:space="0" w:color="auto"/>
        <w:bottom w:val="none" w:sz="0" w:space="0" w:color="auto"/>
        <w:right w:val="none" w:sz="0" w:space="0" w:color="auto"/>
      </w:divBdr>
    </w:div>
    <w:div w:id="1473790125">
      <w:bodyDiv w:val="1"/>
      <w:marLeft w:val="0"/>
      <w:marRight w:val="0"/>
      <w:marTop w:val="0"/>
      <w:marBottom w:val="0"/>
      <w:divBdr>
        <w:top w:val="none" w:sz="0" w:space="0" w:color="auto"/>
        <w:left w:val="none" w:sz="0" w:space="0" w:color="auto"/>
        <w:bottom w:val="none" w:sz="0" w:space="0" w:color="auto"/>
        <w:right w:val="none" w:sz="0" w:space="0" w:color="auto"/>
      </w:divBdr>
    </w:div>
    <w:div w:id="1475490970">
      <w:bodyDiv w:val="1"/>
      <w:marLeft w:val="0"/>
      <w:marRight w:val="0"/>
      <w:marTop w:val="0"/>
      <w:marBottom w:val="0"/>
      <w:divBdr>
        <w:top w:val="none" w:sz="0" w:space="0" w:color="auto"/>
        <w:left w:val="none" w:sz="0" w:space="0" w:color="auto"/>
        <w:bottom w:val="none" w:sz="0" w:space="0" w:color="auto"/>
        <w:right w:val="none" w:sz="0" w:space="0" w:color="auto"/>
      </w:divBdr>
    </w:div>
    <w:div w:id="1475640199">
      <w:bodyDiv w:val="1"/>
      <w:marLeft w:val="0"/>
      <w:marRight w:val="0"/>
      <w:marTop w:val="0"/>
      <w:marBottom w:val="0"/>
      <w:divBdr>
        <w:top w:val="none" w:sz="0" w:space="0" w:color="auto"/>
        <w:left w:val="none" w:sz="0" w:space="0" w:color="auto"/>
        <w:bottom w:val="none" w:sz="0" w:space="0" w:color="auto"/>
        <w:right w:val="none" w:sz="0" w:space="0" w:color="auto"/>
      </w:divBdr>
    </w:div>
    <w:div w:id="1476489663">
      <w:bodyDiv w:val="1"/>
      <w:marLeft w:val="0"/>
      <w:marRight w:val="0"/>
      <w:marTop w:val="0"/>
      <w:marBottom w:val="0"/>
      <w:divBdr>
        <w:top w:val="none" w:sz="0" w:space="0" w:color="auto"/>
        <w:left w:val="none" w:sz="0" w:space="0" w:color="auto"/>
        <w:bottom w:val="none" w:sz="0" w:space="0" w:color="auto"/>
        <w:right w:val="none" w:sz="0" w:space="0" w:color="auto"/>
      </w:divBdr>
    </w:div>
    <w:div w:id="1478915730">
      <w:bodyDiv w:val="1"/>
      <w:marLeft w:val="0"/>
      <w:marRight w:val="0"/>
      <w:marTop w:val="0"/>
      <w:marBottom w:val="0"/>
      <w:divBdr>
        <w:top w:val="none" w:sz="0" w:space="0" w:color="auto"/>
        <w:left w:val="none" w:sz="0" w:space="0" w:color="auto"/>
        <w:bottom w:val="none" w:sz="0" w:space="0" w:color="auto"/>
        <w:right w:val="none" w:sz="0" w:space="0" w:color="auto"/>
      </w:divBdr>
    </w:div>
    <w:div w:id="1480027430">
      <w:bodyDiv w:val="1"/>
      <w:marLeft w:val="0"/>
      <w:marRight w:val="0"/>
      <w:marTop w:val="0"/>
      <w:marBottom w:val="0"/>
      <w:divBdr>
        <w:top w:val="none" w:sz="0" w:space="0" w:color="auto"/>
        <w:left w:val="none" w:sz="0" w:space="0" w:color="auto"/>
        <w:bottom w:val="none" w:sz="0" w:space="0" w:color="auto"/>
        <w:right w:val="none" w:sz="0" w:space="0" w:color="auto"/>
      </w:divBdr>
    </w:div>
    <w:div w:id="1480347538">
      <w:bodyDiv w:val="1"/>
      <w:marLeft w:val="0"/>
      <w:marRight w:val="0"/>
      <w:marTop w:val="0"/>
      <w:marBottom w:val="0"/>
      <w:divBdr>
        <w:top w:val="none" w:sz="0" w:space="0" w:color="auto"/>
        <w:left w:val="none" w:sz="0" w:space="0" w:color="auto"/>
        <w:bottom w:val="none" w:sz="0" w:space="0" w:color="auto"/>
        <w:right w:val="none" w:sz="0" w:space="0" w:color="auto"/>
      </w:divBdr>
    </w:div>
    <w:div w:id="1484815988">
      <w:bodyDiv w:val="1"/>
      <w:marLeft w:val="0"/>
      <w:marRight w:val="0"/>
      <w:marTop w:val="0"/>
      <w:marBottom w:val="0"/>
      <w:divBdr>
        <w:top w:val="none" w:sz="0" w:space="0" w:color="auto"/>
        <w:left w:val="none" w:sz="0" w:space="0" w:color="auto"/>
        <w:bottom w:val="none" w:sz="0" w:space="0" w:color="auto"/>
        <w:right w:val="none" w:sz="0" w:space="0" w:color="auto"/>
      </w:divBdr>
    </w:div>
    <w:div w:id="1488282225">
      <w:bodyDiv w:val="1"/>
      <w:marLeft w:val="0"/>
      <w:marRight w:val="0"/>
      <w:marTop w:val="0"/>
      <w:marBottom w:val="0"/>
      <w:divBdr>
        <w:top w:val="none" w:sz="0" w:space="0" w:color="auto"/>
        <w:left w:val="none" w:sz="0" w:space="0" w:color="auto"/>
        <w:bottom w:val="none" w:sz="0" w:space="0" w:color="auto"/>
        <w:right w:val="none" w:sz="0" w:space="0" w:color="auto"/>
      </w:divBdr>
    </w:div>
    <w:div w:id="1490712486">
      <w:bodyDiv w:val="1"/>
      <w:marLeft w:val="0"/>
      <w:marRight w:val="0"/>
      <w:marTop w:val="0"/>
      <w:marBottom w:val="0"/>
      <w:divBdr>
        <w:top w:val="none" w:sz="0" w:space="0" w:color="auto"/>
        <w:left w:val="none" w:sz="0" w:space="0" w:color="auto"/>
        <w:bottom w:val="none" w:sz="0" w:space="0" w:color="auto"/>
        <w:right w:val="none" w:sz="0" w:space="0" w:color="auto"/>
      </w:divBdr>
    </w:div>
    <w:div w:id="1490944811">
      <w:bodyDiv w:val="1"/>
      <w:marLeft w:val="0"/>
      <w:marRight w:val="0"/>
      <w:marTop w:val="0"/>
      <w:marBottom w:val="0"/>
      <w:divBdr>
        <w:top w:val="none" w:sz="0" w:space="0" w:color="auto"/>
        <w:left w:val="none" w:sz="0" w:space="0" w:color="auto"/>
        <w:bottom w:val="none" w:sz="0" w:space="0" w:color="auto"/>
        <w:right w:val="none" w:sz="0" w:space="0" w:color="auto"/>
      </w:divBdr>
    </w:div>
    <w:div w:id="1492984525">
      <w:bodyDiv w:val="1"/>
      <w:marLeft w:val="0"/>
      <w:marRight w:val="0"/>
      <w:marTop w:val="0"/>
      <w:marBottom w:val="0"/>
      <w:divBdr>
        <w:top w:val="none" w:sz="0" w:space="0" w:color="auto"/>
        <w:left w:val="none" w:sz="0" w:space="0" w:color="auto"/>
        <w:bottom w:val="none" w:sz="0" w:space="0" w:color="auto"/>
        <w:right w:val="none" w:sz="0" w:space="0" w:color="auto"/>
      </w:divBdr>
    </w:div>
    <w:div w:id="1500580223">
      <w:bodyDiv w:val="1"/>
      <w:marLeft w:val="0"/>
      <w:marRight w:val="0"/>
      <w:marTop w:val="0"/>
      <w:marBottom w:val="0"/>
      <w:divBdr>
        <w:top w:val="none" w:sz="0" w:space="0" w:color="auto"/>
        <w:left w:val="none" w:sz="0" w:space="0" w:color="auto"/>
        <w:bottom w:val="none" w:sz="0" w:space="0" w:color="auto"/>
        <w:right w:val="none" w:sz="0" w:space="0" w:color="auto"/>
      </w:divBdr>
    </w:div>
    <w:div w:id="1501384256">
      <w:bodyDiv w:val="1"/>
      <w:marLeft w:val="0"/>
      <w:marRight w:val="0"/>
      <w:marTop w:val="0"/>
      <w:marBottom w:val="0"/>
      <w:divBdr>
        <w:top w:val="none" w:sz="0" w:space="0" w:color="auto"/>
        <w:left w:val="none" w:sz="0" w:space="0" w:color="auto"/>
        <w:bottom w:val="none" w:sz="0" w:space="0" w:color="auto"/>
        <w:right w:val="none" w:sz="0" w:space="0" w:color="auto"/>
      </w:divBdr>
    </w:div>
    <w:div w:id="1502235861">
      <w:bodyDiv w:val="1"/>
      <w:marLeft w:val="0"/>
      <w:marRight w:val="0"/>
      <w:marTop w:val="0"/>
      <w:marBottom w:val="0"/>
      <w:divBdr>
        <w:top w:val="none" w:sz="0" w:space="0" w:color="auto"/>
        <w:left w:val="none" w:sz="0" w:space="0" w:color="auto"/>
        <w:bottom w:val="none" w:sz="0" w:space="0" w:color="auto"/>
        <w:right w:val="none" w:sz="0" w:space="0" w:color="auto"/>
      </w:divBdr>
    </w:div>
    <w:div w:id="1505628183">
      <w:bodyDiv w:val="1"/>
      <w:marLeft w:val="0"/>
      <w:marRight w:val="0"/>
      <w:marTop w:val="0"/>
      <w:marBottom w:val="0"/>
      <w:divBdr>
        <w:top w:val="none" w:sz="0" w:space="0" w:color="auto"/>
        <w:left w:val="none" w:sz="0" w:space="0" w:color="auto"/>
        <w:bottom w:val="none" w:sz="0" w:space="0" w:color="auto"/>
        <w:right w:val="none" w:sz="0" w:space="0" w:color="auto"/>
      </w:divBdr>
    </w:div>
    <w:div w:id="1508448432">
      <w:bodyDiv w:val="1"/>
      <w:marLeft w:val="0"/>
      <w:marRight w:val="0"/>
      <w:marTop w:val="0"/>
      <w:marBottom w:val="0"/>
      <w:divBdr>
        <w:top w:val="none" w:sz="0" w:space="0" w:color="auto"/>
        <w:left w:val="none" w:sz="0" w:space="0" w:color="auto"/>
        <w:bottom w:val="none" w:sz="0" w:space="0" w:color="auto"/>
        <w:right w:val="none" w:sz="0" w:space="0" w:color="auto"/>
      </w:divBdr>
    </w:div>
    <w:div w:id="1510679084">
      <w:bodyDiv w:val="1"/>
      <w:marLeft w:val="0"/>
      <w:marRight w:val="0"/>
      <w:marTop w:val="0"/>
      <w:marBottom w:val="0"/>
      <w:divBdr>
        <w:top w:val="none" w:sz="0" w:space="0" w:color="auto"/>
        <w:left w:val="none" w:sz="0" w:space="0" w:color="auto"/>
        <w:bottom w:val="none" w:sz="0" w:space="0" w:color="auto"/>
        <w:right w:val="none" w:sz="0" w:space="0" w:color="auto"/>
      </w:divBdr>
    </w:div>
    <w:div w:id="1511944051">
      <w:bodyDiv w:val="1"/>
      <w:marLeft w:val="0"/>
      <w:marRight w:val="0"/>
      <w:marTop w:val="0"/>
      <w:marBottom w:val="0"/>
      <w:divBdr>
        <w:top w:val="none" w:sz="0" w:space="0" w:color="auto"/>
        <w:left w:val="none" w:sz="0" w:space="0" w:color="auto"/>
        <w:bottom w:val="none" w:sz="0" w:space="0" w:color="auto"/>
        <w:right w:val="none" w:sz="0" w:space="0" w:color="auto"/>
      </w:divBdr>
    </w:div>
    <w:div w:id="1513226567">
      <w:bodyDiv w:val="1"/>
      <w:marLeft w:val="0"/>
      <w:marRight w:val="0"/>
      <w:marTop w:val="0"/>
      <w:marBottom w:val="0"/>
      <w:divBdr>
        <w:top w:val="none" w:sz="0" w:space="0" w:color="auto"/>
        <w:left w:val="none" w:sz="0" w:space="0" w:color="auto"/>
        <w:bottom w:val="none" w:sz="0" w:space="0" w:color="auto"/>
        <w:right w:val="none" w:sz="0" w:space="0" w:color="auto"/>
      </w:divBdr>
    </w:div>
    <w:div w:id="1513647324">
      <w:bodyDiv w:val="1"/>
      <w:marLeft w:val="0"/>
      <w:marRight w:val="0"/>
      <w:marTop w:val="0"/>
      <w:marBottom w:val="0"/>
      <w:divBdr>
        <w:top w:val="none" w:sz="0" w:space="0" w:color="auto"/>
        <w:left w:val="none" w:sz="0" w:space="0" w:color="auto"/>
        <w:bottom w:val="none" w:sz="0" w:space="0" w:color="auto"/>
        <w:right w:val="none" w:sz="0" w:space="0" w:color="auto"/>
      </w:divBdr>
    </w:div>
    <w:div w:id="1522089947">
      <w:bodyDiv w:val="1"/>
      <w:marLeft w:val="0"/>
      <w:marRight w:val="0"/>
      <w:marTop w:val="0"/>
      <w:marBottom w:val="0"/>
      <w:divBdr>
        <w:top w:val="none" w:sz="0" w:space="0" w:color="auto"/>
        <w:left w:val="none" w:sz="0" w:space="0" w:color="auto"/>
        <w:bottom w:val="none" w:sz="0" w:space="0" w:color="auto"/>
        <w:right w:val="none" w:sz="0" w:space="0" w:color="auto"/>
      </w:divBdr>
    </w:div>
    <w:div w:id="1525286850">
      <w:bodyDiv w:val="1"/>
      <w:marLeft w:val="0"/>
      <w:marRight w:val="0"/>
      <w:marTop w:val="0"/>
      <w:marBottom w:val="0"/>
      <w:divBdr>
        <w:top w:val="none" w:sz="0" w:space="0" w:color="auto"/>
        <w:left w:val="none" w:sz="0" w:space="0" w:color="auto"/>
        <w:bottom w:val="none" w:sz="0" w:space="0" w:color="auto"/>
        <w:right w:val="none" w:sz="0" w:space="0" w:color="auto"/>
      </w:divBdr>
    </w:div>
    <w:div w:id="1526598752">
      <w:bodyDiv w:val="1"/>
      <w:marLeft w:val="0"/>
      <w:marRight w:val="0"/>
      <w:marTop w:val="0"/>
      <w:marBottom w:val="0"/>
      <w:divBdr>
        <w:top w:val="none" w:sz="0" w:space="0" w:color="auto"/>
        <w:left w:val="none" w:sz="0" w:space="0" w:color="auto"/>
        <w:bottom w:val="none" w:sz="0" w:space="0" w:color="auto"/>
        <w:right w:val="none" w:sz="0" w:space="0" w:color="auto"/>
      </w:divBdr>
    </w:div>
    <w:div w:id="1527207706">
      <w:bodyDiv w:val="1"/>
      <w:marLeft w:val="0"/>
      <w:marRight w:val="0"/>
      <w:marTop w:val="0"/>
      <w:marBottom w:val="0"/>
      <w:divBdr>
        <w:top w:val="none" w:sz="0" w:space="0" w:color="auto"/>
        <w:left w:val="none" w:sz="0" w:space="0" w:color="auto"/>
        <w:bottom w:val="none" w:sz="0" w:space="0" w:color="auto"/>
        <w:right w:val="none" w:sz="0" w:space="0" w:color="auto"/>
      </w:divBdr>
    </w:div>
    <w:div w:id="1529030659">
      <w:bodyDiv w:val="1"/>
      <w:marLeft w:val="0"/>
      <w:marRight w:val="0"/>
      <w:marTop w:val="0"/>
      <w:marBottom w:val="0"/>
      <w:divBdr>
        <w:top w:val="none" w:sz="0" w:space="0" w:color="auto"/>
        <w:left w:val="none" w:sz="0" w:space="0" w:color="auto"/>
        <w:bottom w:val="none" w:sz="0" w:space="0" w:color="auto"/>
        <w:right w:val="none" w:sz="0" w:space="0" w:color="auto"/>
      </w:divBdr>
    </w:div>
    <w:div w:id="1530488386">
      <w:bodyDiv w:val="1"/>
      <w:marLeft w:val="0"/>
      <w:marRight w:val="0"/>
      <w:marTop w:val="0"/>
      <w:marBottom w:val="0"/>
      <w:divBdr>
        <w:top w:val="none" w:sz="0" w:space="0" w:color="auto"/>
        <w:left w:val="none" w:sz="0" w:space="0" w:color="auto"/>
        <w:bottom w:val="none" w:sz="0" w:space="0" w:color="auto"/>
        <w:right w:val="none" w:sz="0" w:space="0" w:color="auto"/>
      </w:divBdr>
    </w:div>
    <w:div w:id="1530950018">
      <w:bodyDiv w:val="1"/>
      <w:marLeft w:val="0"/>
      <w:marRight w:val="0"/>
      <w:marTop w:val="0"/>
      <w:marBottom w:val="0"/>
      <w:divBdr>
        <w:top w:val="none" w:sz="0" w:space="0" w:color="auto"/>
        <w:left w:val="none" w:sz="0" w:space="0" w:color="auto"/>
        <w:bottom w:val="none" w:sz="0" w:space="0" w:color="auto"/>
        <w:right w:val="none" w:sz="0" w:space="0" w:color="auto"/>
      </w:divBdr>
    </w:div>
    <w:div w:id="1539974003">
      <w:bodyDiv w:val="1"/>
      <w:marLeft w:val="0"/>
      <w:marRight w:val="0"/>
      <w:marTop w:val="0"/>
      <w:marBottom w:val="0"/>
      <w:divBdr>
        <w:top w:val="none" w:sz="0" w:space="0" w:color="auto"/>
        <w:left w:val="none" w:sz="0" w:space="0" w:color="auto"/>
        <w:bottom w:val="none" w:sz="0" w:space="0" w:color="auto"/>
        <w:right w:val="none" w:sz="0" w:space="0" w:color="auto"/>
      </w:divBdr>
    </w:div>
    <w:div w:id="1547109098">
      <w:bodyDiv w:val="1"/>
      <w:marLeft w:val="0"/>
      <w:marRight w:val="0"/>
      <w:marTop w:val="0"/>
      <w:marBottom w:val="0"/>
      <w:divBdr>
        <w:top w:val="none" w:sz="0" w:space="0" w:color="auto"/>
        <w:left w:val="none" w:sz="0" w:space="0" w:color="auto"/>
        <w:bottom w:val="none" w:sz="0" w:space="0" w:color="auto"/>
        <w:right w:val="none" w:sz="0" w:space="0" w:color="auto"/>
      </w:divBdr>
    </w:div>
    <w:div w:id="1548178792">
      <w:bodyDiv w:val="1"/>
      <w:marLeft w:val="0"/>
      <w:marRight w:val="0"/>
      <w:marTop w:val="0"/>
      <w:marBottom w:val="0"/>
      <w:divBdr>
        <w:top w:val="none" w:sz="0" w:space="0" w:color="auto"/>
        <w:left w:val="none" w:sz="0" w:space="0" w:color="auto"/>
        <w:bottom w:val="none" w:sz="0" w:space="0" w:color="auto"/>
        <w:right w:val="none" w:sz="0" w:space="0" w:color="auto"/>
      </w:divBdr>
    </w:div>
    <w:div w:id="1549150645">
      <w:bodyDiv w:val="1"/>
      <w:marLeft w:val="0"/>
      <w:marRight w:val="0"/>
      <w:marTop w:val="0"/>
      <w:marBottom w:val="0"/>
      <w:divBdr>
        <w:top w:val="none" w:sz="0" w:space="0" w:color="auto"/>
        <w:left w:val="none" w:sz="0" w:space="0" w:color="auto"/>
        <w:bottom w:val="none" w:sz="0" w:space="0" w:color="auto"/>
        <w:right w:val="none" w:sz="0" w:space="0" w:color="auto"/>
      </w:divBdr>
    </w:div>
    <w:div w:id="1551302934">
      <w:bodyDiv w:val="1"/>
      <w:marLeft w:val="0"/>
      <w:marRight w:val="0"/>
      <w:marTop w:val="0"/>
      <w:marBottom w:val="0"/>
      <w:divBdr>
        <w:top w:val="none" w:sz="0" w:space="0" w:color="auto"/>
        <w:left w:val="none" w:sz="0" w:space="0" w:color="auto"/>
        <w:bottom w:val="none" w:sz="0" w:space="0" w:color="auto"/>
        <w:right w:val="none" w:sz="0" w:space="0" w:color="auto"/>
      </w:divBdr>
    </w:div>
    <w:div w:id="1552577653">
      <w:bodyDiv w:val="1"/>
      <w:marLeft w:val="0"/>
      <w:marRight w:val="0"/>
      <w:marTop w:val="0"/>
      <w:marBottom w:val="0"/>
      <w:divBdr>
        <w:top w:val="none" w:sz="0" w:space="0" w:color="auto"/>
        <w:left w:val="none" w:sz="0" w:space="0" w:color="auto"/>
        <w:bottom w:val="none" w:sz="0" w:space="0" w:color="auto"/>
        <w:right w:val="none" w:sz="0" w:space="0" w:color="auto"/>
      </w:divBdr>
    </w:div>
    <w:div w:id="1562791275">
      <w:bodyDiv w:val="1"/>
      <w:marLeft w:val="0"/>
      <w:marRight w:val="0"/>
      <w:marTop w:val="0"/>
      <w:marBottom w:val="0"/>
      <w:divBdr>
        <w:top w:val="none" w:sz="0" w:space="0" w:color="auto"/>
        <w:left w:val="none" w:sz="0" w:space="0" w:color="auto"/>
        <w:bottom w:val="none" w:sz="0" w:space="0" w:color="auto"/>
        <w:right w:val="none" w:sz="0" w:space="0" w:color="auto"/>
      </w:divBdr>
    </w:div>
    <w:div w:id="1563056185">
      <w:bodyDiv w:val="1"/>
      <w:marLeft w:val="0"/>
      <w:marRight w:val="0"/>
      <w:marTop w:val="0"/>
      <w:marBottom w:val="0"/>
      <w:divBdr>
        <w:top w:val="none" w:sz="0" w:space="0" w:color="auto"/>
        <w:left w:val="none" w:sz="0" w:space="0" w:color="auto"/>
        <w:bottom w:val="none" w:sz="0" w:space="0" w:color="auto"/>
        <w:right w:val="none" w:sz="0" w:space="0" w:color="auto"/>
      </w:divBdr>
    </w:div>
    <w:div w:id="1570845657">
      <w:bodyDiv w:val="1"/>
      <w:marLeft w:val="0"/>
      <w:marRight w:val="0"/>
      <w:marTop w:val="0"/>
      <w:marBottom w:val="0"/>
      <w:divBdr>
        <w:top w:val="none" w:sz="0" w:space="0" w:color="auto"/>
        <w:left w:val="none" w:sz="0" w:space="0" w:color="auto"/>
        <w:bottom w:val="none" w:sz="0" w:space="0" w:color="auto"/>
        <w:right w:val="none" w:sz="0" w:space="0" w:color="auto"/>
      </w:divBdr>
    </w:div>
    <w:div w:id="1582985974">
      <w:bodyDiv w:val="1"/>
      <w:marLeft w:val="0"/>
      <w:marRight w:val="0"/>
      <w:marTop w:val="0"/>
      <w:marBottom w:val="0"/>
      <w:divBdr>
        <w:top w:val="none" w:sz="0" w:space="0" w:color="auto"/>
        <w:left w:val="none" w:sz="0" w:space="0" w:color="auto"/>
        <w:bottom w:val="none" w:sz="0" w:space="0" w:color="auto"/>
        <w:right w:val="none" w:sz="0" w:space="0" w:color="auto"/>
      </w:divBdr>
    </w:div>
    <w:div w:id="1588883652">
      <w:bodyDiv w:val="1"/>
      <w:marLeft w:val="0"/>
      <w:marRight w:val="0"/>
      <w:marTop w:val="0"/>
      <w:marBottom w:val="0"/>
      <w:divBdr>
        <w:top w:val="none" w:sz="0" w:space="0" w:color="auto"/>
        <w:left w:val="none" w:sz="0" w:space="0" w:color="auto"/>
        <w:bottom w:val="none" w:sz="0" w:space="0" w:color="auto"/>
        <w:right w:val="none" w:sz="0" w:space="0" w:color="auto"/>
      </w:divBdr>
    </w:div>
    <w:div w:id="1589388633">
      <w:bodyDiv w:val="1"/>
      <w:marLeft w:val="0"/>
      <w:marRight w:val="0"/>
      <w:marTop w:val="0"/>
      <w:marBottom w:val="0"/>
      <w:divBdr>
        <w:top w:val="none" w:sz="0" w:space="0" w:color="auto"/>
        <w:left w:val="none" w:sz="0" w:space="0" w:color="auto"/>
        <w:bottom w:val="none" w:sz="0" w:space="0" w:color="auto"/>
        <w:right w:val="none" w:sz="0" w:space="0" w:color="auto"/>
      </w:divBdr>
    </w:div>
    <w:div w:id="1592809955">
      <w:bodyDiv w:val="1"/>
      <w:marLeft w:val="0"/>
      <w:marRight w:val="0"/>
      <w:marTop w:val="0"/>
      <w:marBottom w:val="0"/>
      <w:divBdr>
        <w:top w:val="none" w:sz="0" w:space="0" w:color="auto"/>
        <w:left w:val="none" w:sz="0" w:space="0" w:color="auto"/>
        <w:bottom w:val="none" w:sz="0" w:space="0" w:color="auto"/>
        <w:right w:val="none" w:sz="0" w:space="0" w:color="auto"/>
      </w:divBdr>
    </w:div>
    <w:div w:id="1593392407">
      <w:bodyDiv w:val="1"/>
      <w:marLeft w:val="0"/>
      <w:marRight w:val="0"/>
      <w:marTop w:val="0"/>
      <w:marBottom w:val="0"/>
      <w:divBdr>
        <w:top w:val="none" w:sz="0" w:space="0" w:color="auto"/>
        <w:left w:val="none" w:sz="0" w:space="0" w:color="auto"/>
        <w:bottom w:val="none" w:sz="0" w:space="0" w:color="auto"/>
        <w:right w:val="none" w:sz="0" w:space="0" w:color="auto"/>
      </w:divBdr>
    </w:div>
    <w:div w:id="1595629897">
      <w:bodyDiv w:val="1"/>
      <w:marLeft w:val="0"/>
      <w:marRight w:val="0"/>
      <w:marTop w:val="0"/>
      <w:marBottom w:val="0"/>
      <w:divBdr>
        <w:top w:val="none" w:sz="0" w:space="0" w:color="auto"/>
        <w:left w:val="none" w:sz="0" w:space="0" w:color="auto"/>
        <w:bottom w:val="none" w:sz="0" w:space="0" w:color="auto"/>
        <w:right w:val="none" w:sz="0" w:space="0" w:color="auto"/>
      </w:divBdr>
    </w:div>
    <w:div w:id="1596330107">
      <w:bodyDiv w:val="1"/>
      <w:marLeft w:val="0"/>
      <w:marRight w:val="0"/>
      <w:marTop w:val="0"/>
      <w:marBottom w:val="0"/>
      <w:divBdr>
        <w:top w:val="none" w:sz="0" w:space="0" w:color="auto"/>
        <w:left w:val="none" w:sz="0" w:space="0" w:color="auto"/>
        <w:bottom w:val="none" w:sz="0" w:space="0" w:color="auto"/>
        <w:right w:val="none" w:sz="0" w:space="0" w:color="auto"/>
      </w:divBdr>
    </w:div>
    <w:div w:id="1597128435">
      <w:bodyDiv w:val="1"/>
      <w:marLeft w:val="0"/>
      <w:marRight w:val="0"/>
      <w:marTop w:val="0"/>
      <w:marBottom w:val="0"/>
      <w:divBdr>
        <w:top w:val="none" w:sz="0" w:space="0" w:color="auto"/>
        <w:left w:val="none" w:sz="0" w:space="0" w:color="auto"/>
        <w:bottom w:val="none" w:sz="0" w:space="0" w:color="auto"/>
        <w:right w:val="none" w:sz="0" w:space="0" w:color="auto"/>
      </w:divBdr>
    </w:div>
    <w:div w:id="1597323348">
      <w:bodyDiv w:val="1"/>
      <w:marLeft w:val="0"/>
      <w:marRight w:val="0"/>
      <w:marTop w:val="0"/>
      <w:marBottom w:val="0"/>
      <w:divBdr>
        <w:top w:val="none" w:sz="0" w:space="0" w:color="auto"/>
        <w:left w:val="none" w:sz="0" w:space="0" w:color="auto"/>
        <w:bottom w:val="none" w:sz="0" w:space="0" w:color="auto"/>
        <w:right w:val="none" w:sz="0" w:space="0" w:color="auto"/>
      </w:divBdr>
    </w:div>
    <w:div w:id="1598367063">
      <w:bodyDiv w:val="1"/>
      <w:marLeft w:val="0"/>
      <w:marRight w:val="0"/>
      <w:marTop w:val="0"/>
      <w:marBottom w:val="0"/>
      <w:divBdr>
        <w:top w:val="none" w:sz="0" w:space="0" w:color="auto"/>
        <w:left w:val="none" w:sz="0" w:space="0" w:color="auto"/>
        <w:bottom w:val="none" w:sz="0" w:space="0" w:color="auto"/>
        <w:right w:val="none" w:sz="0" w:space="0" w:color="auto"/>
      </w:divBdr>
    </w:div>
    <w:div w:id="1598555456">
      <w:bodyDiv w:val="1"/>
      <w:marLeft w:val="0"/>
      <w:marRight w:val="0"/>
      <w:marTop w:val="0"/>
      <w:marBottom w:val="0"/>
      <w:divBdr>
        <w:top w:val="none" w:sz="0" w:space="0" w:color="auto"/>
        <w:left w:val="none" w:sz="0" w:space="0" w:color="auto"/>
        <w:bottom w:val="none" w:sz="0" w:space="0" w:color="auto"/>
        <w:right w:val="none" w:sz="0" w:space="0" w:color="auto"/>
      </w:divBdr>
    </w:div>
    <w:div w:id="1602300340">
      <w:bodyDiv w:val="1"/>
      <w:marLeft w:val="0"/>
      <w:marRight w:val="0"/>
      <w:marTop w:val="0"/>
      <w:marBottom w:val="0"/>
      <w:divBdr>
        <w:top w:val="none" w:sz="0" w:space="0" w:color="auto"/>
        <w:left w:val="none" w:sz="0" w:space="0" w:color="auto"/>
        <w:bottom w:val="none" w:sz="0" w:space="0" w:color="auto"/>
        <w:right w:val="none" w:sz="0" w:space="0" w:color="auto"/>
      </w:divBdr>
    </w:div>
    <w:div w:id="1606114048">
      <w:bodyDiv w:val="1"/>
      <w:marLeft w:val="0"/>
      <w:marRight w:val="0"/>
      <w:marTop w:val="0"/>
      <w:marBottom w:val="0"/>
      <w:divBdr>
        <w:top w:val="none" w:sz="0" w:space="0" w:color="auto"/>
        <w:left w:val="none" w:sz="0" w:space="0" w:color="auto"/>
        <w:bottom w:val="none" w:sz="0" w:space="0" w:color="auto"/>
        <w:right w:val="none" w:sz="0" w:space="0" w:color="auto"/>
      </w:divBdr>
    </w:div>
    <w:div w:id="1606379179">
      <w:bodyDiv w:val="1"/>
      <w:marLeft w:val="0"/>
      <w:marRight w:val="0"/>
      <w:marTop w:val="0"/>
      <w:marBottom w:val="0"/>
      <w:divBdr>
        <w:top w:val="none" w:sz="0" w:space="0" w:color="auto"/>
        <w:left w:val="none" w:sz="0" w:space="0" w:color="auto"/>
        <w:bottom w:val="none" w:sz="0" w:space="0" w:color="auto"/>
        <w:right w:val="none" w:sz="0" w:space="0" w:color="auto"/>
      </w:divBdr>
    </w:div>
    <w:div w:id="1607158716">
      <w:bodyDiv w:val="1"/>
      <w:marLeft w:val="0"/>
      <w:marRight w:val="0"/>
      <w:marTop w:val="0"/>
      <w:marBottom w:val="0"/>
      <w:divBdr>
        <w:top w:val="none" w:sz="0" w:space="0" w:color="auto"/>
        <w:left w:val="none" w:sz="0" w:space="0" w:color="auto"/>
        <w:bottom w:val="none" w:sz="0" w:space="0" w:color="auto"/>
        <w:right w:val="none" w:sz="0" w:space="0" w:color="auto"/>
      </w:divBdr>
    </w:div>
    <w:div w:id="1611742343">
      <w:bodyDiv w:val="1"/>
      <w:marLeft w:val="0"/>
      <w:marRight w:val="0"/>
      <w:marTop w:val="0"/>
      <w:marBottom w:val="0"/>
      <w:divBdr>
        <w:top w:val="none" w:sz="0" w:space="0" w:color="auto"/>
        <w:left w:val="none" w:sz="0" w:space="0" w:color="auto"/>
        <w:bottom w:val="none" w:sz="0" w:space="0" w:color="auto"/>
        <w:right w:val="none" w:sz="0" w:space="0" w:color="auto"/>
      </w:divBdr>
    </w:div>
    <w:div w:id="1612935180">
      <w:bodyDiv w:val="1"/>
      <w:marLeft w:val="0"/>
      <w:marRight w:val="0"/>
      <w:marTop w:val="0"/>
      <w:marBottom w:val="0"/>
      <w:divBdr>
        <w:top w:val="none" w:sz="0" w:space="0" w:color="auto"/>
        <w:left w:val="none" w:sz="0" w:space="0" w:color="auto"/>
        <w:bottom w:val="none" w:sz="0" w:space="0" w:color="auto"/>
        <w:right w:val="none" w:sz="0" w:space="0" w:color="auto"/>
      </w:divBdr>
    </w:div>
    <w:div w:id="1619214471">
      <w:bodyDiv w:val="1"/>
      <w:marLeft w:val="0"/>
      <w:marRight w:val="0"/>
      <w:marTop w:val="0"/>
      <w:marBottom w:val="0"/>
      <w:divBdr>
        <w:top w:val="none" w:sz="0" w:space="0" w:color="auto"/>
        <w:left w:val="none" w:sz="0" w:space="0" w:color="auto"/>
        <w:bottom w:val="none" w:sz="0" w:space="0" w:color="auto"/>
        <w:right w:val="none" w:sz="0" w:space="0" w:color="auto"/>
      </w:divBdr>
    </w:div>
    <w:div w:id="1622952019">
      <w:bodyDiv w:val="1"/>
      <w:marLeft w:val="0"/>
      <w:marRight w:val="0"/>
      <w:marTop w:val="0"/>
      <w:marBottom w:val="0"/>
      <w:divBdr>
        <w:top w:val="none" w:sz="0" w:space="0" w:color="auto"/>
        <w:left w:val="none" w:sz="0" w:space="0" w:color="auto"/>
        <w:bottom w:val="none" w:sz="0" w:space="0" w:color="auto"/>
        <w:right w:val="none" w:sz="0" w:space="0" w:color="auto"/>
      </w:divBdr>
    </w:div>
    <w:div w:id="1624312126">
      <w:bodyDiv w:val="1"/>
      <w:marLeft w:val="0"/>
      <w:marRight w:val="0"/>
      <w:marTop w:val="0"/>
      <w:marBottom w:val="0"/>
      <w:divBdr>
        <w:top w:val="none" w:sz="0" w:space="0" w:color="auto"/>
        <w:left w:val="none" w:sz="0" w:space="0" w:color="auto"/>
        <w:bottom w:val="none" w:sz="0" w:space="0" w:color="auto"/>
        <w:right w:val="none" w:sz="0" w:space="0" w:color="auto"/>
      </w:divBdr>
    </w:div>
    <w:div w:id="1625842204">
      <w:bodyDiv w:val="1"/>
      <w:marLeft w:val="0"/>
      <w:marRight w:val="0"/>
      <w:marTop w:val="0"/>
      <w:marBottom w:val="0"/>
      <w:divBdr>
        <w:top w:val="none" w:sz="0" w:space="0" w:color="auto"/>
        <w:left w:val="none" w:sz="0" w:space="0" w:color="auto"/>
        <w:bottom w:val="none" w:sz="0" w:space="0" w:color="auto"/>
        <w:right w:val="none" w:sz="0" w:space="0" w:color="auto"/>
      </w:divBdr>
    </w:div>
    <w:div w:id="1625963657">
      <w:bodyDiv w:val="1"/>
      <w:marLeft w:val="0"/>
      <w:marRight w:val="0"/>
      <w:marTop w:val="0"/>
      <w:marBottom w:val="0"/>
      <w:divBdr>
        <w:top w:val="none" w:sz="0" w:space="0" w:color="auto"/>
        <w:left w:val="none" w:sz="0" w:space="0" w:color="auto"/>
        <w:bottom w:val="none" w:sz="0" w:space="0" w:color="auto"/>
        <w:right w:val="none" w:sz="0" w:space="0" w:color="auto"/>
      </w:divBdr>
    </w:div>
    <w:div w:id="1634828189">
      <w:bodyDiv w:val="1"/>
      <w:marLeft w:val="0"/>
      <w:marRight w:val="0"/>
      <w:marTop w:val="0"/>
      <w:marBottom w:val="0"/>
      <w:divBdr>
        <w:top w:val="none" w:sz="0" w:space="0" w:color="auto"/>
        <w:left w:val="none" w:sz="0" w:space="0" w:color="auto"/>
        <w:bottom w:val="none" w:sz="0" w:space="0" w:color="auto"/>
        <w:right w:val="none" w:sz="0" w:space="0" w:color="auto"/>
      </w:divBdr>
    </w:div>
    <w:div w:id="1635526198">
      <w:bodyDiv w:val="1"/>
      <w:marLeft w:val="0"/>
      <w:marRight w:val="0"/>
      <w:marTop w:val="0"/>
      <w:marBottom w:val="0"/>
      <w:divBdr>
        <w:top w:val="none" w:sz="0" w:space="0" w:color="auto"/>
        <w:left w:val="none" w:sz="0" w:space="0" w:color="auto"/>
        <w:bottom w:val="none" w:sz="0" w:space="0" w:color="auto"/>
        <w:right w:val="none" w:sz="0" w:space="0" w:color="auto"/>
      </w:divBdr>
    </w:div>
    <w:div w:id="1639338145">
      <w:bodyDiv w:val="1"/>
      <w:marLeft w:val="0"/>
      <w:marRight w:val="0"/>
      <w:marTop w:val="0"/>
      <w:marBottom w:val="0"/>
      <w:divBdr>
        <w:top w:val="none" w:sz="0" w:space="0" w:color="auto"/>
        <w:left w:val="none" w:sz="0" w:space="0" w:color="auto"/>
        <w:bottom w:val="none" w:sz="0" w:space="0" w:color="auto"/>
        <w:right w:val="none" w:sz="0" w:space="0" w:color="auto"/>
      </w:divBdr>
    </w:div>
    <w:div w:id="1642152597">
      <w:bodyDiv w:val="1"/>
      <w:marLeft w:val="0"/>
      <w:marRight w:val="0"/>
      <w:marTop w:val="0"/>
      <w:marBottom w:val="0"/>
      <w:divBdr>
        <w:top w:val="none" w:sz="0" w:space="0" w:color="auto"/>
        <w:left w:val="none" w:sz="0" w:space="0" w:color="auto"/>
        <w:bottom w:val="none" w:sz="0" w:space="0" w:color="auto"/>
        <w:right w:val="none" w:sz="0" w:space="0" w:color="auto"/>
      </w:divBdr>
    </w:div>
    <w:div w:id="1644844956">
      <w:bodyDiv w:val="1"/>
      <w:marLeft w:val="0"/>
      <w:marRight w:val="0"/>
      <w:marTop w:val="0"/>
      <w:marBottom w:val="0"/>
      <w:divBdr>
        <w:top w:val="none" w:sz="0" w:space="0" w:color="auto"/>
        <w:left w:val="none" w:sz="0" w:space="0" w:color="auto"/>
        <w:bottom w:val="none" w:sz="0" w:space="0" w:color="auto"/>
        <w:right w:val="none" w:sz="0" w:space="0" w:color="auto"/>
      </w:divBdr>
    </w:div>
    <w:div w:id="1645742347">
      <w:bodyDiv w:val="1"/>
      <w:marLeft w:val="0"/>
      <w:marRight w:val="0"/>
      <w:marTop w:val="0"/>
      <w:marBottom w:val="0"/>
      <w:divBdr>
        <w:top w:val="none" w:sz="0" w:space="0" w:color="auto"/>
        <w:left w:val="none" w:sz="0" w:space="0" w:color="auto"/>
        <w:bottom w:val="none" w:sz="0" w:space="0" w:color="auto"/>
        <w:right w:val="none" w:sz="0" w:space="0" w:color="auto"/>
      </w:divBdr>
    </w:div>
    <w:div w:id="1656762655">
      <w:bodyDiv w:val="1"/>
      <w:marLeft w:val="0"/>
      <w:marRight w:val="0"/>
      <w:marTop w:val="0"/>
      <w:marBottom w:val="0"/>
      <w:divBdr>
        <w:top w:val="none" w:sz="0" w:space="0" w:color="auto"/>
        <w:left w:val="none" w:sz="0" w:space="0" w:color="auto"/>
        <w:bottom w:val="none" w:sz="0" w:space="0" w:color="auto"/>
        <w:right w:val="none" w:sz="0" w:space="0" w:color="auto"/>
      </w:divBdr>
    </w:div>
    <w:div w:id="1658149666">
      <w:bodyDiv w:val="1"/>
      <w:marLeft w:val="0"/>
      <w:marRight w:val="0"/>
      <w:marTop w:val="0"/>
      <w:marBottom w:val="0"/>
      <w:divBdr>
        <w:top w:val="none" w:sz="0" w:space="0" w:color="auto"/>
        <w:left w:val="none" w:sz="0" w:space="0" w:color="auto"/>
        <w:bottom w:val="none" w:sz="0" w:space="0" w:color="auto"/>
        <w:right w:val="none" w:sz="0" w:space="0" w:color="auto"/>
      </w:divBdr>
    </w:div>
    <w:div w:id="1658416787">
      <w:bodyDiv w:val="1"/>
      <w:marLeft w:val="0"/>
      <w:marRight w:val="0"/>
      <w:marTop w:val="0"/>
      <w:marBottom w:val="0"/>
      <w:divBdr>
        <w:top w:val="none" w:sz="0" w:space="0" w:color="auto"/>
        <w:left w:val="none" w:sz="0" w:space="0" w:color="auto"/>
        <w:bottom w:val="none" w:sz="0" w:space="0" w:color="auto"/>
        <w:right w:val="none" w:sz="0" w:space="0" w:color="auto"/>
      </w:divBdr>
    </w:div>
    <w:div w:id="1663854125">
      <w:bodyDiv w:val="1"/>
      <w:marLeft w:val="0"/>
      <w:marRight w:val="0"/>
      <w:marTop w:val="0"/>
      <w:marBottom w:val="0"/>
      <w:divBdr>
        <w:top w:val="none" w:sz="0" w:space="0" w:color="auto"/>
        <w:left w:val="none" w:sz="0" w:space="0" w:color="auto"/>
        <w:bottom w:val="none" w:sz="0" w:space="0" w:color="auto"/>
        <w:right w:val="none" w:sz="0" w:space="0" w:color="auto"/>
      </w:divBdr>
    </w:div>
    <w:div w:id="1667200343">
      <w:bodyDiv w:val="1"/>
      <w:marLeft w:val="0"/>
      <w:marRight w:val="0"/>
      <w:marTop w:val="0"/>
      <w:marBottom w:val="0"/>
      <w:divBdr>
        <w:top w:val="none" w:sz="0" w:space="0" w:color="auto"/>
        <w:left w:val="none" w:sz="0" w:space="0" w:color="auto"/>
        <w:bottom w:val="none" w:sz="0" w:space="0" w:color="auto"/>
        <w:right w:val="none" w:sz="0" w:space="0" w:color="auto"/>
      </w:divBdr>
    </w:div>
    <w:div w:id="1669483569">
      <w:bodyDiv w:val="1"/>
      <w:marLeft w:val="0"/>
      <w:marRight w:val="0"/>
      <w:marTop w:val="0"/>
      <w:marBottom w:val="0"/>
      <w:divBdr>
        <w:top w:val="none" w:sz="0" w:space="0" w:color="auto"/>
        <w:left w:val="none" w:sz="0" w:space="0" w:color="auto"/>
        <w:bottom w:val="none" w:sz="0" w:space="0" w:color="auto"/>
        <w:right w:val="none" w:sz="0" w:space="0" w:color="auto"/>
      </w:divBdr>
    </w:div>
    <w:div w:id="1670056182">
      <w:bodyDiv w:val="1"/>
      <w:marLeft w:val="0"/>
      <w:marRight w:val="0"/>
      <w:marTop w:val="0"/>
      <w:marBottom w:val="0"/>
      <w:divBdr>
        <w:top w:val="none" w:sz="0" w:space="0" w:color="auto"/>
        <w:left w:val="none" w:sz="0" w:space="0" w:color="auto"/>
        <w:bottom w:val="none" w:sz="0" w:space="0" w:color="auto"/>
        <w:right w:val="none" w:sz="0" w:space="0" w:color="auto"/>
      </w:divBdr>
    </w:div>
    <w:div w:id="1672876575">
      <w:bodyDiv w:val="1"/>
      <w:marLeft w:val="0"/>
      <w:marRight w:val="0"/>
      <w:marTop w:val="0"/>
      <w:marBottom w:val="0"/>
      <w:divBdr>
        <w:top w:val="none" w:sz="0" w:space="0" w:color="auto"/>
        <w:left w:val="none" w:sz="0" w:space="0" w:color="auto"/>
        <w:bottom w:val="none" w:sz="0" w:space="0" w:color="auto"/>
        <w:right w:val="none" w:sz="0" w:space="0" w:color="auto"/>
      </w:divBdr>
    </w:div>
    <w:div w:id="1673874574">
      <w:bodyDiv w:val="1"/>
      <w:marLeft w:val="0"/>
      <w:marRight w:val="0"/>
      <w:marTop w:val="0"/>
      <w:marBottom w:val="0"/>
      <w:divBdr>
        <w:top w:val="none" w:sz="0" w:space="0" w:color="auto"/>
        <w:left w:val="none" w:sz="0" w:space="0" w:color="auto"/>
        <w:bottom w:val="none" w:sz="0" w:space="0" w:color="auto"/>
        <w:right w:val="none" w:sz="0" w:space="0" w:color="auto"/>
      </w:divBdr>
    </w:div>
    <w:div w:id="1674454306">
      <w:bodyDiv w:val="1"/>
      <w:marLeft w:val="0"/>
      <w:marRight w:val="0"/>
      <w:marTop w:val="0"/>
      <w:marBottom w:val="0"/>
      <w:divBdr>
        <w:top w:val="none" w:sz="0" w:space="0" w:color="auto"/>
        <w:left w:val="none" w:sz="0" w:space="0" w:color="auto"/>
        <w:bottom w:val="none" w:sz="0" w:space="0" w:color="auto"/>
        <w:right w:val="none" w:sz="0" w:space="0" w:color="auto"/>
      </w:divBdr>
    </w:div>
    <w:div w:id="1674533501">
      <w:bodyDiv w:val="1"/>
      <w:marLeft w:val="0"/>
      <w:marRight w:val="0"/>
      <w:marTop w:val="0"/>
      <w:marBottom w:val="0"/>
      <w:divBdr>
        <w:top w:val="none" w:sz="0" w:space="0" w:color="auto"/>
        <w:left w:val="none" w:sz="0" w:space="0" w:color="auto"/>
        <w:bottom w:val="none" w:sz="0" w:space="0" w:color="auto"/>
        <w:right w:val="none" w:sz="0" w:space="0" w:color="auto"/>
      </w:divBdr>
    </w:div>
    <w:div w:id="1675263997">
      <w:bodyDiv w:val="1"/>
      <w:marLeft w:val="0"/>
      <w:marRight w:val="0"/>
      <w:marTop w:val="0"/>
      <w:marBottom w:val="0"/>
      <w:divBdr>
        <w:top w:val="none" w:sz="0" w:space="0" w:color="auto"/>
        <w:left w:val="none" w:sz="0" w:space="0" w:color="auto"/>
        <w:bottom w:val="none" w:sz="0" w:space="0" w:color="auto"/>
        <w:right w:val="none" w:sz="0" w:space="0" w:color="auto"/>
      </w:divBdr>
    </w:div>
    <w:div w:id="1675691130">
      <w:bodyDiv w:val="1"/>
      <w:marLeft w:val="0"/>
      <w:marRight w:val="0"/>
      <w:marTop w:val="0"/>
      <w:marBottom w:val="0"/>
      <w:divBdr>
        <w:top w:val="none" w:sz="0" w:space="0" w:color="auto"/>
        <w:left w:val="none" w:sz="0" w:space="0" w:color="auto"/>
        <w:bottom w:val="none" w:sz="0" w:space="0" w:color="auto"/>
        <w:right w:val="none" w:sz="0" w:space="0" w:color="auto"/>
      </w:divBdr>
    </w:div>
    <w:div w:id="1678189036">
      <w:bodyDiv w:val="1"/>
      <w:marLeft w:val="0"/>
      <w:marRight w:val="0"/>
      <w:marTop w:val="0"/>
      <w:marBottom w:val="0"/>
      <w:divBdr>
        <w:top w:val="none" w:sz="0" w:space="0" w:color="auto"/>
        <w:left w:val="none" w:sz="0" w:space="0" w:color="auto"/>
        <w:bottom w:val="none" w:sz="0" w:space="0" w:color="auto"/>
        <w:right w:val="none" w:sz="0" w:space="0" w:color="auto"/>
      </w:divBdr>
    </w:div>
    <w:div w:id="1688747742">
      <w:bodyDiv w:val="1"/>
      <w:marLeft w:val="0"/>
      <w:marRight w:val="0"/>
      <w:marTop w:val="0"/>
      <w:marBottom w:val="0"/>
      <w:divBdr>
        <w:top w:val="none" w:sz="0" w:space="0" w:color="auto"/>
        <w:left w:val="none" w:sz="0" w:space="0" w:color="auto"/>
        <w:bottom w:val="none" w:sz="0" w:space="0" w:color="auto"/>
        <w:right w:val="none" w:sz="0" w:space="0" w:color="auto"/>
      </w:divBdr>
    </w:div>
    <w:div w:id="1689286769">
      <w:bodyDiv w:val="1"/>
      <w:marLeft w:val="0"/>
      <w:marRight w:val="0"/>
      <w:marTop w:val="0"/>
      <w:marBottom w:val="0"/>
      <w:divBdr>
        <w:top w:val="none" w:sz="0" w:space="0" w:color="auto"/>
        <w:left w:val="none" w:sz="0" w:space="0" w:color="auto"/>
        <w:bottom w:val="none" w:sz="0" w:space="0" w:color="auto"/>
        <w:right w:val="none" w:sz="0" w:space="0" w:color="auto"/>
      </w:divBdr>
    </w:div>
    <w:div w:id="1691450899">
      <w:bodyDiv w:val="1"/>
      <w:marLeft w:val="0"/>
      <w:marRight w:val="0"/>
      <w:marTop w:val="0"/>
      <w:marBottom w:val="0"/>
      <w:divBdr>
        <w:top w:val="none" w:sz="0" w:space="0" w:color="auto"/>
        <w:left w:val="none" w:sz="0" w:space="0" w:color="auto"/>
        <w:bottom w:val="none" w:sz="0" w:space="0" w:color="auto"/>
        <w:right w:val="none" w:sz="0" w:space="0" w:color="auto"/>
      </w:divBdr>
    </w:div>
    <w:div w:id="1692684846">
      <w:bodyDiv w:val="1"/>
      <w:marLeft w:val="0"/>
      <w:marRight w:val="0"/>
      <w:marTop w:val="0"/>
      <w:marBottom w:val="0"/>
      <w:divBdr>
        <w:top w:val="none" w:sz="0" w:space="0" w:color="auto"/>
        <w:left w:val="none" w:sz="0" w:space="0" w:color="auto"/>
        <w:bottom w:val="none" w:sz="0" w:space="0" w:color="auto"/>
        <w:right w:val="none" w:sz="0" w:space="0" w:color="auto"/>
      </w:divBdr>
    </w:div>
    <w:div w:id="1692686713">
      <w:bodyDiv w:val="1"/>
      <w:marLeft w:val="0"/>
      <w:marRight w:val="0"/>
      <w:marTop w:val="0"/>
      <w:marBottom w:val="0"/>
      <w:divBdr>
        <w:top w:val="none" w:sz="0" w:space="0" w:color="auto"/>
        <w:left w:val="none" w:sz="0" w:space="0" w:color="auto"/>
        <w:bottom w:val="none" w:sz="0" w:space="0" w:color="auto"/>
        <w:right w:val="none" w:sz="0" w:space="0" w:color="auto"/>
      </w:divBdr>
    </w:div>
    <w:div w:id="1696272761">
      <w:bodyDiv w:val="1"/>
      <w:marLeft w:val="0"/>
      <w:marRight w:val="0"/>
      <w:marTop w:val="0"/>
      <w:marBottom w:val="0"/>
      <w:divBdr>
        <w:top w:val="none" w:sz="0" w:space="0" w:color="auto"/>
        <w:left w:val="none" w:sz="0" w:space="0" w:color="auto"/>
        <w:bottom w:val="none" w:sz="0" w:space="0" w:color="auto"/>
        <w:right w:val="none" w:sz="0" w:space="0" w:color="auto"/>
      </w:divBdr>
    </w:div>
    <w:div w:id="1699770054">
      <w:bodyDiv w:val="1"/>
      <w:marLeft w:val="0"/>
      <w:marRight w:val="0"/>
      <w:marTop w:val="0"/>
      <w:marBottom w:val="0"/>
      <w:divBdr>
        <w:top w:val="none" w:sz="0" w:space="0" w:color="auto"/>
        <w:left w:val="none" w:sz="0" w:space="0" w:color="auto"/>
        <w:bottom w:val="none" w:sz="0" w:space="0" w:color="auto"/>
        <w:right w:val="none" w:sz="0" w:space="0" w:color="auto"/>
      </w:divBdr>
    </w:div>
    <w:div w:id="1701465410">
      <w:bodyDiv w:val="1"/>
      <w:marLeft w:val="0"/>
      <w:marRight w:val="0"/>
      <w:marTop w:val="0"/>
      <w:marBottom w:val="0"/>
      <w:divBdr>
        <w:top w:val="none" w:sz="0" w:space="0" w:color="auto"/>
        <w:left w:val="none" w:sz="0" w:space="0" w:color="auto"/>
        <w:bottom w:val="none" w:sz="0" w:space="0" w:color="auto"/>
        <w:right w:val="none" w:sz="0" w:space="0" w:color="auto"/>
      </w:divBdr>
    </w:div>
    <w:div w:id="1702432820">
      <w:bodyDiv w:val="1"/>
      <w:marLeft w:val="0"/>
      <w:marRight w:val="0"/>
      <w:marTop w:val="0"/>
      <w:marBottom w:val="0"/>
      <w:divBdr>
        <w:top w:val="none" w:sz="0" w:space="0" w:color="auto"/>
        <w:left w:val="none" w:sz="0" w:space="0" w:color="auto"/>
        <w:bottom w:val="none" w:sz="0" w:space="0" w:color="auto"/>
        <w:right w:val="none" w:sz="0" w:space="0" w:color="auto"/>
      </w:divBdr>
    </w:div>
    <w:div w:id="1705864046">
      <w:bodyDiv w:val="1"/>
      <w:marLeft w:val="0"/>
      <w:marRight w:val="0"/>
      <w:marTop w:val="0"/>
      <w:marBottom w:val="0"/>
      <w:divBdr>
        <w:top w:val="none" w:sz="0" w:space="0" w:color="auto"/>
        <w:left w:val="none" w:sz="0" w:space="0" w:color="auto"/>
        <w:bottom w:val="none" w:sz="0" w:space="0" w:color="auto"/>
        <w:right w:val="none" w:sz="0" w:space="0" w:color="auto"/>
      </w:divBdr>
    </w:div>
    <w:div w:id="1706640007">
      <w:bodyDiv w:val="1"/>
      <w:marLeft w:val="0"/>
      <w:marRight w:val="0"/>
      <w:marTop w:val="0"/>
      <w:marBottom w:val="0"/>
      <w:divBdr>
        <w:top w:val="none" w:sz="0" w:space="0" w:color="auto"/>
        <w:left w:val="none" w:sz="0" w:space="0" w:color="auto"/>
        <w:bottom w:val="none" w:sz="0" w:space="0" w:color="auto"/>
        <w:right w:val="none" w:sz="0" w:space="0" w:color="auto"/>
      </w:divBdr>
    </w:div>
    <w:div w:id="1710253430">
      <w:bodyDiv w:val="1"/>
      <w:marLeft w:val="0"/>
      <w:marRight w:val="0"/>
      <w:marTop w:val="0"/>
      <w:marBottom w:val="0"/>
      <w:divBdr>
        <w:top w:val="none" w:sz="0" w:space="0" w:color="auto"/>
        <w:left w:val="none" w:sz="0" w:space="0" w:color="auto"/>
        <w:bottom w:val="none" w:sz="0" w:space="0" w:color="auto"/>
        <w:right w:val="none" w:sz="0" w:space="0" w:color="auto"/>
      </w:divBdr>
    </w:div>
    <w:div w:id="1719285009">
      <w:bodyDiv w:val="1"/>
      <w:marLeft w:val="0"/>
      <w:marRight w:val="0"/>
      <w:marTop w:val="0"/>
      <w:marBottom w:val="0"/>
      <w:divBdr>
        <w:top w:val="none" w:sz="0" w:space="0" w:color="auto"/>
        <w:left w:val="none" w:sz="0" w:space="0" w:color="auto"/>
        <w:bottom w:val="none" w:sz="0" w:space="0" w:color="auto"/>
        <w:right w:val="none" w:sz="0" w:space="0" w:color="auto"/>
      </w:divBdr>
    </w:div>
    <w:div w:id="1728842528">
      <w:bodyDiv w:val="1"/>
      <w:marLeft w:val="0"/>
      <w:marRight w:val="0"/>
      <w:marTop w:val="0"/>
      <w:marBottom w:val="0"/>
      <w:divBdr>
        <w:top w:val="none" w:sz="0" w:space="0" w:color="auto"/>
        <w:left w:val="none" w:sz="0" w:space="0" w:color="auto"/>
        <w:bottom w:val="none" w:sz="0" w:space="0" w:color="auto"/>
        <w:right w:val="none" w:sz="0" w:space="0" w:color="auto"/>
      </w:divBdr>
    </w:div>
    <w:div w:id="1730423606">
      <w:bodyDiv w:val="1"/>
      <w:marLeft w:val="0"/>
      <w:marRight w:val="0"/>
      <w:marTop w:val="0"/>
      <w:marBottom w:val="0"/>
      <w:divBdr>
        <w:top w:val="none" w:sz="0" w:space="0" w:color="auto"/>
        <w:left w:val="none" w:sz="0" w:space="0" w:color="auto"/>
        <w:bottom w:val="none" w:sz="0" w:space="0" w:color="auto"/>
        <w:right w:val="none" w:sz="0" w:space="0" w:color="auto"/>
      </w:divBdr>
    </w:div>
    <w:div w:id="1736271380">
      <w:bodyDiv w:val="1"/>
      <w:marLeft w:val="0"/>
      <w:marRight w:val="0"/>
      <w:marTop w:val="0"/>
      <w:marBottom w:val="0"/>
      <w:divBdr>
        <w:top w:val="none" w:sz="0" w:space="0" w:color="auto"/>
        <w:left w:val="none" w:sz="0" w:space="0" w:color="auto"/>
        <w:bottom w:val="none" w:sz="0" w:space="0" w:color="auto"/>
        <w:right w:val="none" w:sz="0" w:space="0" w:color="auto"/>
      </w:divBdr>
    </w:div>
    <w:div w:id="1741715097">
      <w:bodyDiv w:val="1"/>
      <w:marLeft w:val="0"/>
      <w:marRight w:val="0"/>
      <w:marTop w:val="0"/>
      <w:marBottom w:val="0"/>
      <w:divBdr>
        <w:top w:val="none" w:sz="0" w:space="0" w:color="auto"/>
        <w:left w:val="none" w:sz="0" w:space="0" w:color="auto"/>
        <w:bottom w:val="none" w:sz="0" w:space="0" w:color="auto"/>
        <w:right w:val="none" w:sz="0" w:space="0" w:color="auto"/>
      </w:divBdr>
    </w:div>
    <w:div w:id="1743865001">
      <w:bodyDiv w:val="1"/>
      <w:marLeft w:val="0"/>
      <w:marRight w:val="0"/>
      <w:marTop w:val="0"/>
      <w:marBottom w:val="0"/>
      <w:divBdr>
        <w:top w:val="none" w:sz="0" w:space="0" w:color="auto"/>
        <w:left w:val="none" w:sz="0" w:space="0" w:color="auto"/>
        <w:bottom w:val="none" w:sz="0" w:space="0" w:color="auto"/>
        <w:right w:val="none" w:sz="0" w:space="0" w:color="auto"/>
      </w:divBdr>
    </w:div>
    <w:div w:id="1746144663">
      <w:bodyDiv w:val="1"/>
      <w:marLeft w:val="0"/>
      <w:marRight w:val="0"/>
      <w:marTop w:val="0"/>
      <w:marBottom w:val="0"/>
      <w:divBdr>
        <w:top w:val="none" w:sz="0" w:space="0" w:color="auto"/>
        <w:left w:val="none" w:sz="0" w:space="0" w:color="auto"/>
        <w:bottom w:val="none" w:sz="0" w:space="0" w:color="auto"/>
        <w:right w:val="none" w:sz="0" w:space="0" w:color="auto"/>
      </w:divBdr>
    </w:div>
    <w:div w:id="1747409929">
      <w:bodyDiv w:val="1"/>
      <w:marLeft w:val="0"/>
      <w:marRight w:val="0"/>
      <w:marTop w:val="0"/>
      <w:marBottom w:val="0"/>
      <w:divBdr>
        <w:top w:val="none" w:sz="0" w:space="0" w:color="auto"/>
        <w:left w:val="none" w:sz="0" w:space="0" w:color="auto"/>
        <w:bottom w:val="none" w:sz="0" w:space="0" w:color="auto"/>
        <w:right w:val="none" w:sz="0" w:space="0" w:color="auto"/>
      </w:divBdr>
    </w:div>
    <w:div w:id="1747652970">
      <w:bodyDiv w:val="1"/>
      <w:marLeft w:val="0"/>
      <w:marRight w:val="0"/>
      <w:marTop w:val="0"/>
      <w:marBottom w:val="0"/>
      <w:divBdr>
        <w:top w:val="none" w:sz="0" w:space="0" w:color="auto"/>
        <w:left w:val="none" w:sz="0" w:space="0" w:color="auto"/>
        <w:bottom w:val="none" w:sz="0" w:space="0" w:color="auto"/>
        <w:right w:val="none" w:sz="0" w:space="0" w:color="auto"/>
      </w:divBdr>
    </w:div>
    <w:div w:id="1751465880">
      <w:bodyDiv w:val="1"/>
      <w:marLeft w:val="0"/>
      <w:marRight w:val="0"/>
      <w:marTop w:val="0"/>
      <w:marBottom w:val="0"/>
      <w:divBdr>
        <w:top w:val="none" w:sz="0" w:space="0" w:color="auto"/>
        <w:left w:val="none" w:sz="0" w:space="0" w:color="auto"/>
        <w:bottom w:val="none" w:sz="0" w:space="0" w:color="auto"/>
        <w:right w:val="none" w:sz="0" w:space="0" w:color="auto"/>
      </w:divBdr>
    </w:div>
    <w:div w:id="1752384139">
      <w:bodyDiv w:val="1"/>
      <w:marLeft w:val="0"/>
      <w:marRight w:val="0"/>
      <w:marTop w:val="0"/>
      <w:marBottom w:val="0"/>
      <w:divBdr>
        <w:top w:val="none" w:sz="0" w:space="0" w:color="auto"/>
        <w:left w:val="none" w:sz="0" w:space="0" w:color="auto"/>
        <w:bottom w:val="none" w:sz="0" w:space="0" w:color="auto"/>
        <w:right w:val="none" w:sz="0" w:space="0" w:color="auto"/>
      </w:divBdr>
    </w:div>
    <w:div w:id="1752501600">
      <w:bodyDiv w:val="1"/>
      <w:marLeft w:val="0"/>
      <w:marRight w:val="0"/>
      <w:marTop w:val="0"/>
      <w:marBottom w:val="0"/>
      <w:divBdr>
        <w:top w:val="none" w:sz="0" w:space="0" w:color="auto"/>
        <w:left w:val="none" w:sz="0" w:space="0" w:color="auto"/>
        <w:bottom w:val="none" w:sz="0" w:space="0" w:color="auto"/>
        <w:right w:val="none" w:sz="0" w:space="0" w:color="auto"/>
      </w:divBdr>
    </w:div>
    <w:div w:id="1754357889">
      <w:bodyDiv w:val="1"/>
      <w:marLeft w:val="0"/>
      <w:marRight w:val="0"/>
      <w:marTop w:val="0"/>
      <w:marBottom w:val="0"/>
      <w:divBdr>
        <w:top w:val="none" w:sz="0" w:space="0" w:color="auto"/>
        <w:left w:val="none" w:sz="0" w:space="0" w:color="auto"/>
        <w:bottom w:val="none" w:sz="0" w:space="0" w:color="auto"/>
        <w:right w:val="none" w:sz="0" w:space="0" w:color="auto"/>
      </w:divBdr>
    </w:div>
    <w:div w:id="1756703319">
      <w:bodyDiv w:val="1"/>
      <w:marLeft w:val="0"/>
      <w:marRight w:val="0"/>
      <w:marTop w:val="0"/>
      <w:marBottom w:val="0"/>
      <w:divBdr>
        <w:top w:val="none" w:sz="0" w:space="0" w:color="auto"/>
        <w:left w:val="none" w:sz="0" w:space="0" w:color="auto"/>
        <w:bottom w:val="none" w:sz="0" w:space="0" w:color="auto"/>
        <w:right w:val="none" w:sz="0" w:space="0" w:color="auto"/>
      </w:divBdr>
    </w:div>
    <w:div w:id="1757748832">
      <w:bodyDiv w:val="1"/>
      <w:marLeft w:val="0"/>
      <w:marRight w:val="0"/>
      <w:marTop w:val="0"/>
      <w:marBottom w:val="0"/>
      <w:divBdr>
        <w:top w:val="none" w:sz="0" w:space="0" w:color="auto"/>
        <w:left w:val="none" w:sz="0" w:space="0" w:color="auto"/>
        <w:bottom w:val="none" w:sz="0" w:space="0" w:color="auto"/>
        <w:right w:val="none" w:sz="0" w:space="0" w:color="auto"/>
      </w:divBdr>
    </w:div>
    <w:div w:id="1768575414">
      <w:bodyDiv w:val="1"/>
      <w:marLeft w:val="0"/>
      <w:marRight w:val="0"/>
      <w:marTop w:val="0"/>
      <w:marBottom w:val="0"/>
      <w:divBdr>
        <w:top w:val="none" w:sz="0" w:space="0" w:color="auto"/>
        <w:left w:val="none" w:sz="0" w:space="0" w:color="auto"/>
        <w:bottom w:val="none" w:sz="0" w:space="0" w:color="auto"/>
        <w:right w:val="none" w:sz="0" w:space="0" w:color="auto"/>
      </w:divBdr>
    </w:div>
    <w:div w:id="1774401410">
      <w:bodyDiv w:val="1"/>
      <w:marLeft w:val="0"/>
      <w:marRight w:val="0"/>
      <w:marTop w:val="0"/>
      <w:marBottom w:val="0"/>
      <w:divBdr>
        <w:top w:val="none" w:sz="0" w:space="0" w:color="auto"/>
        <w:left w:val="none" w:sz="0" w:space="0" w:color="auto"/>
        <w:bottom w:val="none" w:sz="0" w:space="0" w:color="auto"/>
        <w:right w:val="none" w:sz="0" w:space="0" w:color="auto"/>
      </w:divBdr>
    </w:div>
    <w:div w:id="1783109028">
      <w:bodyDiv w:val="1"/>
      <w:marLeft w:val="0"/>
      <w:marRight w:val="0"/>
      <w:marTop w:val="0"/>
      <w:marBottom w:val="0"/>
      <w:divBdr>
        <w:top w:val="none" w:sz="0" w:space="0" w:color="auto"/>
        <w:left w:val="none" w:sz="0" w:space="0" w:color="auto"/>
        <w:bottom w:val="none" w:sz="0" w:space="0" w:color="auto"/>
        <w:right w:val="none" w:sz="0" w:space="0" w:color="auto"/>
      </w:divBdr>
    </w:div>
    <w:div w:id="1787701410">
      <w:bodyDiv w:val="1"/>
      <w:marLeft w:val="0"/>
      <w:marRight w:val="0"/>
      <w:marTop w:val="0"/>
      <w:marBottom w:val="0"/>
      <w:divBdr>
        <w:top w:val="none" w:sz="0" w:space="0" w:color="auto"/>
        <w:left w:val="none" w:sz="0" w:space="0" w:color="auto"/>
        <w:bottom w:val="none" w:sz="0" w:space="0" w:color="auto"/>
        <w:right w:val="none" w:sz="0" w:space="0" w:color="auto"/>
      </w:divBdr>
    </w:div>
    <w:div w:id="1796828229">
      <w:bodyDiv w:val="1"/>
      <w:marLeft w:val="0"/>
      <w:marRight w:val="0"/>
      <w:marTop w:val="0"/>
      <w:marBottom w:val="0"/>
      <w:divBdr>
        <w:top w:val="none" w:sz="0" w:space="0" w:color="auto"/>
        <w:left w:val="none" w:sz="0" w:space="0" w:color="auto"/>
        <w:bottom w:val="none" w:sz="0" w:space="0" w:color="auto"/>
        <w:right w:val="none" w:sz="0" w:space="0" w:color="auto"/>
      </w:divBdr>
    </w:div>
    <w:div w:id="1798525807">
      <w:bodyDiv w:val="1"/>
      <w:marLeft w:val="0"/>
      <w:marRight w:val="0"/>
      <w:marTop w:val="0"/>
      <w:marBottom w:val="0"/>
      <w:divBdr>
        <w:top w:val="none" w:sz="0" w:space="0" w:color="auto"/>
        <w:left w:val="none" w:sz="0" w:space="0" w:color="auto"/>
        <w:bottom w:val="none" w:sz="0" w:space="0" w:color="auto"/>
        <w:right w:val="none" w:sz="0" w:space="0" w:color="auto"/>
      </w:divBdr>
    </w:div>
    <w:div w:id="1798644015">
      <w:bodyDiv w:val="1"/>
      <w:marLeft w:val="0"/>
      <w:marRight w:val="0"/>
      <w:marTop w:val="0"/>
      <w:marBottom w:val="0"/>
      <w:divBdr>
        <w:top w:val="none" w:sz="0" w:space="0" w:color="auto"/>
        <w:left w:val="none" w:sz="0" w:space="0" w:color="auto"/>
        <w:bottom w:val="none" w:sz="0" w:space="0" w:color="auto"/>
        <w:right w:val="none" w:sz="0" w:space="0" w:color="auto"/>
      </w:divBdr>
    </w:div>
    <w:div w:id="1799837003">
      <w:bodyDiv w:val="1"/>
      <w:marLeft w:val="0"/>
      <w:marRight w:val="0"/>
      <w:marTop w:val="0"/>
      <w:marBottom w:val="0"/>
      <w:divBdr>
        <w:top w:val="none" w:sz="0" w:space="0" w:color="auto"/>
        <w:left w:val="none" w:sz="0" w:space="0" w:color="auto"/>
        <w:bottom w:val="none" w:sz="0" w:space="0" w:color="auto"/>
        <w:right w:val="none" w:sz="0" w:space="0" w:color="auto"/>
      </w:divBdr>
    </w:div>
    <w:div w:id="1801459993">
      <w:bodyDiv w:val="1"/>
      <w:marLeft w:val="0"/>
      <w:marRight w:val="0"/>
      <w:marTop w:val="0"/>
      <w:marBottom w:val="0"/>
      <w:divBdr>
        <w:top w:val="none" w:sz="0" w:space="0" w:color="auto"/>
        <w:left w:val="none" w:sz="0" w:space="0" w:color="auto"/>
        <w:bottom w:val="none" w:sz="0" w:space="0" w:color="auto"/>
        <w:right w:val="none" w:sz="0" w:space="0" w:color="auto"/>
      </w:divBdr>
    </w:div>
    <w:div w:id="1803688148">
      <w:bodyDiv w:val="1"/>
      <w:marLeft w:val="0"/>
      <w:marRight w:val="0"/>
      <w:marTop w:val="0"/>
      <w:marBottom w:val="0"/>
      <w:divBdr>
        <w:top w:val="none" w:sz="0" w:space="0" w:color="auto"/>
        <w:left w:val="none" w:sz="0" w:space="0" w:color="auto"/>
        <w:bottom w:val="none" w:sz="0" w:space="0" w:color="auto"/>
        <w:right w:val="none" w:sz="0" w:space="0" w:color="auto"/>
      </w:divBdr>
    </w:div>
    <w:div w:id="1806853588">
      <w:bodyDiv w:val="1"/>
      <w:marLeft w:val="0"/>
      <w:marRight w:val="0"/>
      <w:marTop w:val="0"/>
      <w:marBottom w:val="0"/>
      <w:divBdr>
        <w:top w:val="none" w:sz="0" w:space="0" w:color="auto"/>
        <w:left w:val="none" w:sz="0" w:space="0" w:color="auto"/>
        <w:bottom w:val="none" w:sz="0" w:space="0" w:color="auto"/>
        <w:right w:val="none" w:sz="0" w:space="0" w:color="auto"/>
      </w:divBdr>
    </w:div>
    <w:div w:id="1812944160">
      <w:bodyDiv w:val="1"/>
      <w:marLeft w:val="0"/>
      <w:marRight w:val="0"/>
      <w:marTop w:val="0"/>
      <w:marBottom w:val="0"/>
      <w:divBdr>
        <w:top w:val="none" w:sz="0" w:space="0" w:color="auto"/>
        <w:left w:val="none" w:sz="0" w:space="0" w:color="auto"/>
        <w:bottom w:val="none" w:sz="0" w:space="0" w:color="auto"/>
        <w:right w:val="none" w:sz="0" w:space="0" w:color="auto"/>
      </w:divBdr>
    </w:div>
    <w:div w:id="1813475904">
      <w:bodyDiv w:val="1"/>
      <w:marLeft w:val="0"/>
      <w:marRight w:val="0"/>
      <w:marTop w:val="0"/>
      <w:marBottom w:val="0"/>
      <w:divBdr>
        <w:top w:val="none" w:sz="0" w:space="0" w:color="auto"/>
        <w:left w:val="none" w:sz="0" w:space="0" w:color="auto"/>
        <w:bottom w:val="none" w:sz="0" w:space="0" w:color="auto"/>
        <w:right w:val="none" w:sz="0" w:space="0" w:color="auto"/>
      </w:divBdr>
    </w:div>
    <w:div w:id="1814905915">
      <w:bodyDiv w:val="1"/>
      <w:marLeft w:val="0"/>
      <w:marRight w:val="0"/>
      <w:marTop w:val="0"/>
      <w:marBottom w:val="0"/>
      <w:divBdr>
        <w:top w:val="none" w:sz="0" w:space="0" w:color="auto"/>
        <w:left w:val="none" w:sz="0" w:space="0" w:color="auto"/>
        <w:bottom w:val="none" w:sz="0" w:space="0" w:color="auto"/>
        <w:right w:val="none" w:sz="0" w:space="0" w:color="auto"/>
      </w:divBdr>
    </w:div>
    <w:div w:id="1816994056">
      <w:bodyDiv w:val="1"/>
      <w:marLeft w:val="0"/>
      <w:marRight w:val="0"/>
      <w:marTop w:val="0"/>
      <w:marBottom w:val="0"/>
      <w:divBdr>
        <w:top w:val="none" w:sz="0" w:space="0" w:color="auto"/>
        <w:left w:val="none" w:sz="0" w:space="0" w:color="auto"/>
        <w:bottom w:val="none" w:sz="0" w:space="0" w:color="auto"/>
        <w:right w:val="none" w:sz="0" w:space="0" w:color="auto"/>
      </w:divBdr>
    </w:div>
    <w:div w:id="1818254065">
      <w:bodyDiv w:val="1"/>
      <w:marLeft w:val="0"/>
      <w:marRight w:val="0"/>
      <w:marTop w:val="0"/>
      <w:marBottom w:val="0"/>
      <w:divBdr>
        <w:top w:val="none" w:sz="0" w:space="0" w:color="auto"/>
        <w:left w:val="none" w:sz="0" w:space="0" w:color="auto"/>
        <w:bottom w:val="none" w:sz="0" w:space="0" w:color="auto"/>
        <w:right w:val="none" w:sz="0" w:space="0" w:color="auto"/>
      </w:divBdr>
    </w:div>
    <w:div w:id="1818452771">
      <w:bodyDiv w:val="1"/>
      <w:marLeft w:val="0"/>
      <w:marRight w:val="0"/>
      <w:marTop w:val="0"/>
      <w:marBottom w:val="0"/>
      <w:divBdr>
        <w:top w:val="none" w:sz="0" w:space="0" w:color="auto"/>
        <w:left w:val="none" w:sz="0" w:space="0" w:color="auto"/>
        <w:bottom w:val="none" w:sz="0" w:space="0" w:color="auto"/>
        <w:right w:val="none" w:sz="0" w:space="0" w:color="auto"/>
      </w:divBdr>
    </w:div>
    <w:div w:id="1824004768">
      <w:bodyDiv w:val="1"/>
      <w:marLeft w:val="0"/>
      <w:marRight w:val="0"/>
      <w:marTop w:val="0"/>
      <w:marBottom w:val="0"/>
      <w:divBdr>
        <w:top w:val="none" w:sz="0" w:space="0" w:color="auto"/>
        <w:left w:val="none" w:sz="0" w:space="0" w:color="auto"/>
        <w:bottom w:val="none" w:sz="0" w:space="0" w:color="auto"/>
        <w:right w:val="none" w:sz="0" w:space="0" w:color="auto"/>
      </w:divBdr>
    </w:div>
    <w:div w:id="1826584979">
      <w:bodyDiv w:val="1"/>
      <w:marLeft w:val="0"/>
      <w:marRight w:val="0"/>
      <w:marTop w:val="0"/>
      <w:marBottom w:val="0"/>
      <w:divBdr>
        <w:top w:val="none" w:sz="0" w:space="0" w:color="auto"/>
        <w:left w:val="none" w:sz="0" w:space="0" w:color="auto"/>
        <w:bottom w:val="none" w:sz="0" w:space="0" w:color="auto"/>
        <w:right w:val="none" w:sz="0" w:space="0" w:color="auto"/>
      </w:divBdr>
    </w:div>
    <w:div w:id="1827240308">
      <w:bodyDiv w:val="1"/>
      <w:marLeft w:val="0"/>
      <w:marRight w:val="0"/>
      <w:marTop w:val="0"/>
      <w:marBottom w:val="0"/>
      <w:divBdr>
        <w:top w:val="none" w:sz="0" w:space="0" w:color="auto"/>
        <w:left w:val="none" w:sz="0" w:space="0" w:color="auto"/>
        <w:bottom w:val="none" w:sz="0" w:space="0" w:color="auto"/>
        <w:right w:val="none" w:sz="0" w:space="0" w:color="auto"/>
      </w:divBdr>
    </w:div>
    <w:div w:id="1828207774">
      <w:bodyDiv w:val="1"/>
      <w:marLeft w:val="0"/>
      <w:marRight w:val="0"/>
      <w:marTop w:val="0"/>
      <w:marBottom w:val="0"/>
      <w:divBdr>
        <w:top w:val="none" w:sz="0" w:space="0" w:color="auto"/>
        <w:left w:val="none" w:sz="0" w:space="0" w:color="auto"/>
        <w:bottom w:val="none" w:sz="0" w:space="0" w:color="auto"/>
        <w:right w:val="none" w:sz="0" w:space="0" w:color="auto"/>
      </w:divBdr>
    </w:div>
    <w:div w:id="1840346184">
      <w:bodyDiv w:val="1"/>
      <w:marLeft w:val="0"/>
      <w:marRight w:val="0"/>
      <w:marTop w:val="0"/>
      <w:marBottom w:val="0"/>
      <w:divBdr>
        <w:top w:val="none" w:sz="0" w:space="0" w:color="auto"/>
        <w:left w:val="none" w:sz="0" w:space="0" w:color="auto"/>
        <w:bottom w:val="none" w:sz="0" w:space="0" w:color="auto"/>
        <w:right w:val="none" w:sz="0" w:space="0" w:color="auto"/>
      </w:divBdr>
    </w:div>
    <w:div w:id="1840735858">
      <w:bodyDiv w:val="1"/>
      <w:marLeft w:val="0"/>
      <w:marRight w:val="0"/>
      <w:marTop w:val="0"/>
      <w:marBottom w:val="0"/>
      <w:divBdr>
        <w:top w:val="none" w:sz="0" w:space="0" w:color="auto"/>
        <w:left w:val="none" w:sz="0" w:space="0" w:color="auto"/>
        <w:bottom w:val="none" w:sz="0" w:space="0" w:color="auto"/>
        <w:right w:val="none" w:sz="0" w:space="0" w:color="auto"/>
      </w:divBdr>
    </w:div>
    <w:div w:id="1843861480">
      <w:bodyDiv w:val="1"/>
      <w:marLeft w:val="0"/>
      <w:marRight w:val="0"/>
      <w:marTop w:val="0"/>
      <w:marBottom w:val="0"/>
      <w:divBdr>
        <w:top w:val="none" w:sz="0" w:space="0" w:color="auto"/>
        <w:left w:val="none" w:sz="0" w:space="0" w:color="auto"/>
        <w:bottom w:val="none" w:sz="0" w:space="0" w:color="auto"/>
        <w:right w:val="none" w:sz="0" w:space="0" w:color="auto"/>
      </w:divBdr>
    </w:div>
    <w:div w:id="1852523360">
      <w:bodyDiv w:val="1"/>
      <w:marLeft w:val="0"/>
      <w:marRight w:val="0"/>
      <w:marTop w:val="0"/>
      <w:marBottom w:val="0"/>
      <w:divBdr>
        <w:top w:val="none" w:sz="0" w:space="0" w:color="auto"/>
        <w:left w:val="none" w:sz="0" w:space="0" w:color="auto"/>
        <w:bottom w:val="none" w:sz="0" w:space="0" w:color="auto"/>
        <w:right w:val="none" w:sz="0" w:space="0" w:color="auto"/>
      </w:divBdr>
    </w:div>
    <w:div w:id="1852647585">
      <w:bodyDiv w:val="1"/>
      <w:marLeft w:val="0"/>
      <w:marRight w:val="0"/>
      <w:marTop w:val="0"/>
      <w:marBottom w:val="0"/>
      <w:divBdr>
        <w:top w:val="none" w:sz="0" w:space="0" w:color="auto"/>
        <w:left w:val="none" w:sz="0" w:space="0" w:color="auto"/>
        <w:bottom w:val="none" w:sz="0" w:space="0" w:color="auto"/>
        <w:right w:val="none" w:sz="0" w:space="0" w:color="auto"/>
      </w:divBdr>
    </w:div>
    <w:div w:id="1861889339">
      <w:bodyDiv w:val="1"/>
      <w:marLeft w:val="0"/>
      <w:marRight w:val="0"/>
      <w:marTop w:val="0"/>
      <w:marBottom w:val="0"/>
      <w:divBdr>
        <w:top w:val="none" w:sz="0" w:space="0" w:color="auto"/>
        <w:left w:val="none" w:sz="0" w:space="0" w:color="auto"/>
        <w:bottom w:val="none" w:sz="0" w:space="0" w:color="auto"/>
        <w:right w:val="none" w:sz="0" w:space="0" w:color="auto"/>
      </w:divBdr>
    </w:div>
    <w:div w:id="1865166283">
      <w:bodyDiv w:val="1"/>
      <w:marLeft w:val="0"/>
      <w:marRight w:val="0"/>
      <w:marTop w:val="0"/>
      <w:marBottom w:val="0"/>
      <w:divBdr>
        <w:top w:val="none" w:sz="0" w:space="0" w:color="auto"/>
        <w:left w:val="none" w:sz="0" w:space="0" w:color="auto"/>
        <w:bottom w:val="none" w:sz="0" w:space="0" w:color="auto"/>
        <w:right w:val="none" w:sz="0" w:space="0" w:color="auto"/>
      </w:divBdr>
    </w:div>
    <w:div w:id="1871531863">
      <w:bodyDiv w:val="1"/>
      <w:marLeft w:val="0"/>
      <w:marRight w:val="0"/>
      <w:marTop w:val="0"/>
      <w:marBottom w:val="0"/>
      <w:divBdr>
        <w:top w:val="none" w:sz="0" w:space="0" w:color="auto"/>
        <w:left w:val="none" w:sz="0" w:space="0" w:color="auto"/>
        <w:bottom w:val="none" w:sz="0" w:space="0" w:color="auto"/>
        <w:right w:val="none" w:sz="0" w:space="0" w:color="auto"/>
      </w:divBdr>
    </w:div>
    <w:div w:id="1871722540">
      <w:bodyDiv w:val="1"/>
      <w:marLeft w:val="0"/>
      <w:marRight w:val="0"/>
      <w:marTop w:val="0"/>
      <w:marBottom w:val="0"/>
      <w:divBdr>
        <w:top w:val="none" w:sz="0" w:space="0" w:color="auto"/>
        <w:left w:val="none" w:sz="0" w:space="0" w:color="auto"/>
        <w:bottom w:val="none" w:sz="0" w:space="0" w:color="auto"/>
        <w:right w:val="none" w:sz="0" w:space="0" w:color="auto"/>
      </w:divBdr>
    </w:div>
    <w:div w:id="1876775977">
      <w:bodyDiv w:val="1"/>
      <w:marLeft w:val="0"/>
      <w:marRight w:val="0"/>
      <w:marTop w:val="0"/>
      <w:marBottom w:val="0"/>
      <w:divBdr>
        <w:top w:val="none" w:sz="0" w:space="0" w:color="auto"/>
        <w:left w:val="none" w:sz="0" w:space="0" w:color="auto"/>
        <w:bottom w:val="none" w:sz="0" w:space="0" w:color="auto"/>
        <w:right w:val="none" w:sz="0" w:space="0" w:color="auto"/>
      </w:divBdr>
    </w:div>
    <w:div w:id="1881819555">
      <w:bodyDiv w:val="1"/>
      <w:marLeft w:val="0"/>
      <w:marRight w:val="0"/>
      <w:marTop w:val="0"/>
      <w:marBottom w:val="0"/>
      <w:divBdr>
        <w:top w:val="none" w:sz="0" w:space="0" w:color="auto"/>
        <w:left w:val="none" w:sz="0" w:space="0" w:color="auto"/>
        <w:bottom w:val="none" w:sz="0" w:space="0" w:color="auto"/>
        <w:right w:val="none" w:sz="0" w:space="0" w:color="auto"/>
      </w:divBdr>
    </w:div>
    <w:div w:id="1898975737">
      <w:bodyDiv w:val="1"/>
      <w:marLeft w:val="0"/>
      <w:marRight w:val="0"/>
      <w:marTop w:val="0"/>
      <w:marBottom w:val="0"/>
      <w:divBdr>
        <w:top w:val="none" w:sz="0" w:space="0" w:color="auto"/>
        <w:left w:val="none" w:sz="0" w:space="0" w:color="auto"/>
        <w:bottom w:val="none" w:sz="0" w:space="0" w:color="auto"/>
        <w:right w:val="none" w:sz="0" w:space="0" w:color="auto"/>
      </w:divBdr>
    </w:div>
    <w:div w:id="1899854300">
      <w:bodyDiv w:val="1"/>
      <w:marLeft w:val="0"/>
      <w:marRight w:val="0"/>
      <w:marTop w:val="0"/>
      <w:marBottom w:val="0"/>
      <w:divBdr>
        <w:top w:val="none" w:sz="0" w:space="0" w:color="auto"/>
        <w:left w:val="none" w:sz="0" w:space="0" w:color="auto"/>
        <w:bottom w:val="none" w:sz="0" w:space="0" w:color="auto"/>
        <w:right w:val="none" w:sz="0" w:space="0" w:color="auto"/>
      </w:divBdr>
    </w:div>
    <w:div w:id="1900241285">
      <w:bodyDiv w:val="1"/>
      <w:marLeft w:val="0"/>
      <w:marRight w:val="0"/>
      <w:marTop w:val="0"/>
      <w:marBottom w:val="0"/>
      <w:divBdr>
        <w:top w:val="none" w:sz="0" w:space="0" w:color="auto"/>
        <w:left w:val="none" w:sz="0" w:space="0" w:color="auto"/>
        <w:bottom w:val="none" w:sz="0" w:space="0" w:color="auto"/>
        <w:right w:val="none" w:sz="0" w:space="0" w:color="auto"/>
      </w:divBdr>
    </w:div>
    <w:div w:id="1901557992">
      <w:bodyDiv w:val="1"/>
      <w:marLeft w:val="0"/>
      <w:marRight w:val="0"/>
      <w:marTop w:val="0"/>
      <w:marBottom w:val="0"/>
      <w:divBdr>
        <w:top w:val="none" w:sz="0" w:space="0" w:color="auto"/>
        <w:left w:val="none" w:sz="0" w:space="0" w:color="auto"/>
        <w:bottom w:val="none" w:sz="0" w:space="0" w:color="auto"/>
        <w:right w:val="none" w:sz="0" w:space="0" w:color="auto"/>
      </w:divBdr>
    </w:div>
    <w:div w:id="1902248493">
      <w:bodyDiv w:val="1"/>
      <w:marLeft w:val="0"/>
      <w:marRight w:val="0"/>
      <w:marTop w:val="0"/>
      <w:marBottom w:val="0"/>
      <w:divBdr>
        <w:top w:val="none" w:sz="0" w:space="0" w:color="auto"/>
        <w:left w:val="none" w:sz="0" w:space="0" w:color="auto"/>
        <w:bottom w:val="none" w:sz="0" w:space="0" w:color="auto"/>
        <w:right w:val="none" w:sz="0" w:space="0" w:color="auto"/>
      </w:divBdr>
    </w:div>
    <w:div w:id="1906641159">
      <w:bodyDiv w:val="1"/>
      <w:marLeft w:val="0"/>
      <w:marRight w:val="0"/>
      <w:marTop w:val="0"/>
      <w:marBottom w:val="0"/>
      <w:divBdr>
        <w:top w:val="none" w:sz="0" w:space="0" w:color="auto"/>
        <w:left w:val="none" w:sz="0" w:space="0" w:color="auto"/>
        <w:bottom w:val="none" w:sz="0" w:space="0" w:color="auto"/>
        <w:right w:val="none" w:sz="0" w:space="0" w:color="auto"/>
      </w:divBdr>
    </w:div>
    <w:div w:id="1908030064">
      <w:bodyDiv w:val="1"/>
      <w:marLeft w:val="0"/>
      <w:marRight w:val="0"/>
      <w:marTop w:val="0"/>
      <w:marBottom w:val="0"/>
      <w:divBdr>
        <w:top w:val="none" w:sz="0" w:space="0" w:color="auto"/>
        <w:left w:val="none" w:sz="0" w:space="0" w:color="auto"/>
        <w:bottom w:val="none" w:sz="0" w:space="0" w:color="auto"/>
        <w:right w:val="none" w:sz="0" w:space="0" w:color="auto"/>
      </w:divBdr>
    </w:div>
    <w:div w:id="1908417522">
      <w:bodyDiv w:val="1"/>
      <w:marLeft w:val="0"/>
      <w:marRight w:val="0"/>
      <w:marTop w:val="0"/>
      <w:marBottom w:val="0"/>
      <w:divBdr>
        <w:top w:val="none" w:sz="0" w:space="0" w:color="auto"/>
        <w:left w:val="none" w:sz="0" w:space="0" w:color="auto"/>
        <w:bottom w:val="none" w:sz="0" w:space="0" w:color="auto"/>
        <w:right w:val="none" w:sz="0" w:space="0" w:color="auto"/>
      </w:divBdr>
    </w:div>
    <w:div w:id="1914385577">
      <w:bodyDiv w:val="1"/>
      <w:marLeft w:val="0"/>
      <w:marRight w:val="0"/>
      <w:marTop w:val="0"/>
      <w:marBottom w:val="0"/>
      <w:divBdr>
        <w:top w:val="none" w:sz="0" w:space="0" w:color="auto"/>
        <w:left w:val="none" w:sz="0" w:space="0" w:color="auto"/>
        <w:bottom w:val="none" w:sz="0" w:space="0" w:color="auto"/>
        <w:right w:val="none" w:sz="0" w:space="0" w:color="auto"/>
      </w:divBdr>
    </w:div>
    <w:div w:id="1916822359">
      <w:bodyDiv w:val="1"/>
      <w:marLeft w:val="0"/>
      <w:marRight w:val="0"/>
      <w:marTop w:val="0"/>
      <w:marBottom w:val="0"/>
      <w:divBdr>
        <w:top w:val="none" w:sz="0" w:space="0" w:color="auto"/>
        <w:left w:val="none" w:sz="0" w:space="0" w:color="auto"/>
        <w:bottom w:val="none" w:sz="0" w:space="0" w:color="auto"/>
        <w:right w:val="none" w:sz="0" w:space="0" w:color="auto"/>
      </w:divBdr>
    </w:div>
    <w:div w:id="1922107010">
      <w:bodyDiv w:val="1"/>
      <w:marLeft w:val="0"/>
      <w:marRight w:val="0"/>
      <w:marTop w:val="0"/>
      <w:marBottom w:val="0"/>
      <w:divBdr>
        <w:top w:val="none" w:sz="0" w:space="0" w:color="auto"/>
        <w:left w:val="none" w:sz="0" w:space="0" w:color="auto"/>
        <w:bottom w:val="none" w:sz="0" w:space="0" w:color="auto"/>
        <w:right w:val="none" w:sz="0" w:space="0" w:color="auto"/>
      </w:divBdr>
    </w:div>
    <w:div w:id="1924145451">
      <w:bodyDiv w:val="1"/>
      <w:marLeft w:val="0"/>
      <w:marRight w:val="0"/>
      <w:marTop w:val="0"/>
      <w:marBottom w:val="0"/>
      <w:divBdr>
        <w:top w:val="none" w:sz="0" w:space="0" w:color="auto"/>
        <w:left w:val="none" w:sz="0" w:space="0" w:color="auto"/>
        <w:bottom w:val="none" w:sz="0" w:space="0" w:color="auto"/>
        <w:right w:val="none" w:sz="0" w:space="0" w:color="auto"/>
      </w:divBdr>
    </w:div>
    <w:div w:id="1931312825">
      <w:bodyDiv w:val="1"/>
      <w:marLeft w:val="0"/>
      <w:marRight w:val="0"/>
      <w:marTop w:val="0"/>
      <w:marBottom w:val="0"/>
      <w:divBdr>
        <w:top w:val="none" w:sz="0" w:space="0" w:color="auto"/>
        <w:left w:val="none" w:sz="0" w:space="0" w:color="auto"/>
        <w:bottom w:val="none" w:sz="0" w:space="0" w:color="auto"/>
        <w:right w:val="none" w:sz="0" w:space="0" w:color="auto"/>
      </w:divBdr>
    </w:div>
    <w:div w:id="1934194092">
      <w:bodyDiv w:val="1"/>
      <w:marLeft w:val="0"/>
      <w:marRight w:val="0"/>
      <w:marTop w:val="0"/>
      <w:marBottom w:val="0"/>
      <w:divBdr>
        <w:top w:val="none" w:sz="0" w:space="0" w:color="auto"/>
        <w:left w:val="none" w:sz="0" w:space="0" w:color="auto"/>
        <w:bottom w:val="none" w:sz="0" w:space="0" w:color="auto"/>
        <w:right w:val="none" w:sz="0" w:space="0" w:color="auto"/>
      </w:divBdr>
    </w:div>
    <w:div w:id="1942836047">
      <w:bodyDiv w:val="1"/>
      <w:marLeft w:val="0"/>
      <w:marRight w:val="0"/>
      <w:marTop w:val="0"/>
      <w:marBottom w:val="0"/>
      <w:divBdr>
        <w:top w:val="none" w:sz="0" w:space="0" w:color="auto"/>
        <w:left w:val="none" w:sz="0" w:space="0" w:color="auto"/>
        <w:bottom w:val="none" w:sz="0" w:space="0" w:color="auto"/>
        <w:right w:val="none" w:sz="0" w:space="0" w:color="auto"/>
      </w:divBdr>
    </w:div>
    <w:div w:id="1943100220">
      <w:bodyDiv w:val="1"/>
      <w:marLeft w:val="0"/>
      <w:marRight w:val="0"/>
      <w:marTop w:val="0"/>
      <w:marBottom w:val="0"/>
      <w:divBdr>
        <w:top w:val="none" w:sz="0" w:space="0" w:color="auto"/>
        <w:left w:val="none" w:sz="0" w:space="0" w:color="auto"/>
        <w:bottom w:val="none" w:sz="0" w:space="0" w:color="auto"/>
        <w:right w:val="none" w:sz="0" w:space="0" w:color="auto"/>
      </w:divBdr>
    </w:div>
    <w:div w:id="1943174448">
      <w:bodyDiv w:val="1"/>
      <w:marLeft w:val="0"/>
      <w:marRight w:val="0"/>
      <w:marTop w:val="0"/>
      <w:marBottom w:val="0"/>
      <w:divBdr>
        <w:top w:val="none" w:sz="0" w:space="0" w:color="auto"/>
        <w:left w:val="none" w:sz="0" w:space="0" w:color="auto"/>
        <w:bottom w:val="none" w:sz="0" w:space="0" w:color="auto"/>
        <w:right w:val="none" w:sz="0" w:space="0" w:color="auto"/>
      </w:divBdr>
    </w:div>
    <w:div w:id="1947226986">
      <w:bodyDiv w:val="1"/>
      <w:marLeft w:val="0"/>
      <w:marRight w:val="0"/>
      <w:marTop w:val="0"/>
      <w:marBottom w:val="0"/>
      <w:divBdr>
        <w:top w:val="none" w:sz="0" w:space="0" w:color="auto"/>
        <w:left w:val="none" w:sz="0" w:space="0" w:color="auto"/>
        <w:bottom w:val="none" w:sz="0" w:space="0" w:color="auto"/>
        <w:right w:val="none" w:sz="0" w:space="0" w:color="auto"/>
      </w:divBdr>
    </w:div>
    <w:div w:id="1949701656">
      <w:bodyDiv w:val="1"/>
      <w:marLeft w:val="0"/>
      <w:marRight w:val="0"/>
      <w:marTop w:val="0"/>
      <w:marBottom w:val="0"/>
      <w:divBdr>
        <w:top w:val="none" w:sz="0" w:space="0" w:color="auto"/>
        <w:left w:val="none" w:sz="0" w:space="0" w:color="auto"/>
        <w:bottom w:val="none" w:sz="0" w:space="0" w:color="auto"/>
        <w:right w:val="none" w:sz="0" w:space="0" w:color="auto"/>
      </w:divBdr>
    </w:div>
    <w:div w:id="1952856695">
      <w:bodyDiv w:val="1"/>
      <w:marLeft w:val="0"/>
      <w:marRight w:val="0"/>
      <w:marTop w:val="0"/>
      <w:marBottom w:val="0"/>
      <w:divBdr>
        <w:top w:val="none" w:sz="0" w:space="0" w:color="auto"/>
        <w:left w:val="none" w:sz="0" w:space="0" w:color="auto"/>
        <w:bottom w:val="none" w:sz="0" w:space="0" w:color="auto"/>
        <w:right w:val="none" w:sz="0" w:space="0" w:color="auto"/>
      </w:divBdr>
    </w:div>
    <w:div w:id="1962567549">
      <w:bodyDiv w:val="1"/>
      <w:marLeft w:val="0"/>
      <w:marRight w:val="0"/>
      <w:marTop w:val="0"/>
      <w:marBottom w:val="0"/>
      <w:divBdr>
        <w:top w:val="none" w:sz="0" w:space="0" w:color="auto"/>
        <w:left w:val="none" w:sz="0" w:space="0" w:color="auto"/>
        <w:bottom w:val="none" w:sz="0" w:space="0" w:color="auto"/>
        <w:right w:val="none" w:sz="0" w:space="0" w:color="auto"/>
      </w:divBdr>
    </w:div>
    <w:div w:id="1965109951">
      <w:bodyDiv w:val="1"/>
      <w:marLeft w:val="0"/>
      <w:marRight w:val="0"/>
      <w:marTop w:val="0"/>
      <w:marBottom w:val="0"/>
      <w:divBdr>
        <w:top w:val="none" w:sz="0" w:space="0" w:color="auto"/>
        <w:left w:val="none" w:sz="0" w:space="0" w:color="auto"/>
        <w:bottom w:val="none" w:sz="0" w:space="0" w:color="auto"/>
        <w:right w:val="none" w:sz="0" w:space="0" w:color="auto"/>
      </w:divBdr>
    </w:div>
    <w:div w:id="1971856776">
      <w:bodyDiv w:val="1"/>
      <w:marLeft w:val="0"/>
      <w:marRight w:val="0"/>
      <w:marTop w:val="0"/>
      <w:marBottom w:val="0"/>
      <w:divBdr>
        <w:top w:val="none" w:sz="0" w:space="0" w:color="auto"/>
        <w:left w:val="none" w:sz="0" w:space="0" w:color="auto"/>
        <w:bottom w:val="none" w:sz="0" w:space="0" w:color="auto"/>
        <w:right w:val="none" w:sz="0" w:space="0" w:color="auto"/>
      </w:divBdr>
    </w:div>
    <w:div w:id="1973828088">
      <w:bodyDiv w:val="1"/>
      <w:marLeft w:val="0"/>
      <w:marRight w:val="0"/>
      <w:marTop w:val="0"/>
      <w:marBottom w:val="0"/>
      <w:divBdr>
        <w:top w:val="none" w:sz="0" w:space="0" w:color="auto"/>
        <w:left w:val="none" w:sz="0" w:space="0" w:color="auto"/>
        <w:bottom w:val="none" w:sz="0" w:space="0" w:color="auto"/>
        <w:right w:val="none" w:sz="0" w:space="0" w:color="auto"/>
      </w:divBdr>
    </w:div>
    <w:div w:id="1975602548">
      <w:bodyDiv w:val="1"/>
      <w:marLeft w:val="0"/>
      <w:marRight w:val="0"/>
      <w:marTop w:val="0"/>
      <w:marBottom w:val="0"/>
      <w:divBdr>
        <w:top w:val="none" w:sz="0" w:space="0" w:color="auto"/>
        <w:left w:val="none" w:sz="0" w:space="0" w:color="auto"/>
        <w:bottom w:val="none" w:sz="0" w:space="0" w:color="auto"/>
        <w:right w:val="none" w:sz="0" w:space="0" w:color="auto"/>
      </w:divBdr>
    </w:div>
    <w:div w:id="1976369615">
      <w:bodyDiv w:val="1"/>
      <w:marLeft w:val="0"/>
      <w:marRight w:val="0"/>
      <w:marTop w:val="0"/>
      <w:marBottom w:val="0"/>
      <w:divBdr>
        <w:top w:val="none" w:sz="0" w:space="0" w:color="auto"/>
        <w:left w:val="none" w:sz="0" w:space="0" w:color="auto"/>
        <w:bottom w:val="none" w:sz="0" w:space="0" w:color="auto"/>
        <w:right w:val="none" w:sz="0" w:space="0" w:color="auto"/>
      </w:divBdr>
    </w:div>
    <w:div w:id="1980260538">
      <w:bodyDiv w:val="1"/>
      <w:marLeft w:val="0"/>
      <w:marRight w:val="0"/>
      <w:marTop w:val="0"/>
      <w:marBottom w:val="0"/>
      <w:divBdr>
        <w:top w:val="none" w:sz="0" w:space="0" w:color="auto"/>
        <w:left w:val="none" w:sz="0" w:space="0" w:color="auto"/>
        <w:bottom w:val="none" w:sz="0" w:space="0" w:color="auto"/>
        <w:right w:val="none" w:sz="0" w:space="0" w:color="auto"/>
      </w:divBdr>
    </w:div>
    <w:div w:id="1983119558">
      <w:bodyDiv w:val="1"/>
      <w:marLeft w:val="0"/>
      <w:marRight w:val="0"/>
      <w:marTop w:val="0"/>
      <w:marBottom w:val="0"/>
      <w:divBdr>
        <w:top w:val="none" w:sz="0" w:space="0" w:color="auto"/>
        <w:left w:val="none" w:sz="0" w:space="0" w:color="auto"/>
        <w:bottom w:val="none" w:sz="0" w:space="0" w:color="auto"/>
        <w:right w:val="none" w:sz="0" w:space="0" w:color="auto"/>
      </w:divBdr>
    </w:div>
    <w:div w:id="1983995905">
      <w:bodyDiv w:val="1"/>
      <w:marLeft w:val="0"/>
      <w:marRight w:val="0"/>
      <w:marTop w:val="0"/>
      <w:marBottom w:val="0"/>
      <w:divBdr>
        <w:top w:val="none" w:sz="0" w:space="0" w:color="auto"/>
        <w:left w:val="none" w:sz="0" w:space="0" w:color="auto"/>
        <w:bottom w:val="none" w:sz="0" w:space="0" w:color="auto"/>
        <w:right w:val="none" w:sz="0" w:space="0" w:color="auto"/>
      </w:divBdr>
    </w:div>
    <w:div w:id="1984697916">
      <w:bodyDiv w:val="1"/>
      <w:marLeft w:val="0"/>
      <w:marRight w:val="0"/>
      <w:marTop w:val="0"/>
      <w:marBottom w:val="0"/>
      <w:divBdr>
        <w:top w:val="none" w:sz="0" w:space="0" w:color="auto"/>
        <w:left w:val="none" w:sz="0" w:space="0" w:color="auto"/>
        <w:bottom w:val="none" w:sz="0" w:space="0" w:color="auto"/>
        <w:right w:val="none" w:sz="0" w:space="0" w:color="auto"/>
      </w:divBdr>
    </w:div>
    <w:div w:id="1984847746">
      <w:bodyDiv w:val="1"/>
      <w:marLeft w:val="0"/>
      <w:marRight w:val="0"/>
      <w:marTop w:val="0"/>
      <w:marBottom w:val="0"/>
      <w:divBdr>
        <w:top w:val="none" w:sz="0" w:space="0" w:color="auto"/>
        <w:left w:val="none" w:sz="0" w:space="0" w:color="auto"/>
        <w:bottom w:val="none" w:sz="0" w:space="0" w:color="auto"/>
        <w:right w:val="none" w:sz="0" w:space="0" w:color="auto"/>
      </w:divBdr>
    </w:div>
    <w:div w:id="1986549359">
      <w:bodyDiv w:val="1"/>
      <w:marLeft w:val="0"/>
      <w:marRight w:val="0"/>
      <w:marTop w:val="0"/>
      <w:marBottom w:val="0"/>
      <w:divBdr>
        <w:top w:val="none" w:sz="0" w:space="0" w:color="auto"/>
        <w:left w:val="none" w:sz="0" w:space="0" w:color="auto"/>
        <w:bottom w:val="none" w:sz="0" w:space="0" w:color="auto"/>
        <w:right w:val="none" w:sz="0" w:space="0" w:color="auto"/>
      </w:divBdr>
    </w:div>
    <w:div w:id="1991130451">
      <w:bodyDiv w:val="1"/>
      <w:marLeft w:val="0"/>
      <w:marRight w:val="0"/>
      <w:marTop w:val="0"/>
      <w:marBottom w:val="0"/>
      <w:divBdr>
        <w:top w:val="none" w:sz="0" w:space="0" w:color="auto"/>
        <w:left w:val="none" w:sz="0" w:space="0" w:color="auto"/>
        <w:bottom w:val="none" w:sz="0" w:space="0" w:color="auto"/>
        <w:right w:val="none" w:sz="0" w:space="0" w:color="auto"/>
      </w:divBdr>
    </w:div>
    <w:div w:id="1992907390">
      <w:bodyDiv w:val="1"/>
      <w:marLeft w:val="0"/>
      <w:marRight w:val="0"/>
      <w:marTop w:val="0"/>
      <w:marBottom w:val="0"/>
      <w:divBdr>
        <w:top w:val="none" w:sz="0" w:space="0" w:color="auto"/>
        <w:left w:val="none" w:sz="0" w:space="0" w:color="auto"/>
        <w:bottom w:val="none" w:sz="0" w:space="0" w:color="auto"/>
        <w:right w:val="none" w:sz="0" w:space="0" w:color="auto"/>
      </w:divBdr>
    </w:div>
    <w:div w:id="1999265279">
      <w:bodyDiv w:val="1"/>
      <w:marLeft w:val="0"/>
      <w:marRight w:val="0"/>
      <w:marTop w:val="0"/>
      <w:marBottom w:val="0"/>
      <w:divBdr>
        <w:top w:val="none" w:sz="0" w:space="0" w:color="auto"/>
        <w:left w:val="none" w:sz="0" w:space="0" w:color="auto"/>
        <w:bottom w:val="none" w:sz="0" w:space="0" w:color="auto"/>
        <w:right w:val="none" w:sz="0" w:space="0" w:color="auto"/>
      </w:divBdr>
    </w:div>
    <w:div w:id="2003855158">
      <w:bodyDiv w:val="1"/>
      <w:marLeft w:val="0"/>
      <w:marRight w:val="0"/>
      <w:marTop w:val="0"/>
      <w:marBottom w:val="0"/>
      <w:divBdr>
        <w:top w:val="none" w:sz="0" w:space="0" w:color="auto"/>
        <w:left w:val="none" w:sz="0" w:space="0" w:color="auto"/>
        <w:bottom w:val="none" w:sz="0" w:space="0" w:color="auto"/>
        <w:right w:val="none" w:sz="0" w:space="0" w:color="auto"/>
      </w:divBdr>
    </w:div>
    <w:div w:id="2004890680">
      <w:bodyDiv w:val="1"/>
      <w:marLeft w:val="0"/>
      <w:marRight w:val="0"/>
      <w:marTop w:val="0"/>
      <w:marBottom w:val="0"/>
      <w:divBdr>
        <w:top w:val="none" w:sz="0" w:space="0" w:color="auto"/>
        <w:left w:val="none" w:sz="0" w:space="0" w:color="auto"/>
        <w:bottom w:val="none" w:sz="0" w:space="0" w:color="auto"/>
        <w:right w:val="none" w:sz="0" w:space="0" w:color="auto"/>
      </w:divBdr>
    </w:div>
    <w:div w:id="2008434261">
      <w:bodyDiv w:val="1"/>
      <w:marLeft w:val="0"/>
      <w:marRight w:val="0"/>
      <w:marTop w:val="0"/>
      <w:marBottom w:val="0"/>
      <w:divBdr>
        <w:top w:val="none" w:sz="0" w:space="0" w:color="auto"/>
        <w:left w:val="none" w:sz="0" w:space="0" w:color="auto"/>
        <w:bottom w:val="none" w:sz="0" w:space="0" w:color="auto"/>
        <w:right w:val="none" w:sz="0" w:space="0" w:color="auto"/>
      </w:divBdr>
    </w:div>
    <w:div w:id="2008746710">
      <w:bodyDiv w:val="1"/>
      <w:marLeft w:val="0"/>
      <w:marRight w:val="0"/>
      <w:marTop w:val="0"/>
      <w:marBottom w:val="0"/>
      <w:divBdr>
        <w:top w:val="none" w:sz="0" w:space="0" w:color="auto"/>
        <w:left w:val="none" w:sz="0" w:space="0" w:color="auto"/>
        <w:bottom w:val="none" w:sz="0" w:space="0" w:color="auto"/>
        <w:right w:val="none" w:sz="0" w:space="0" w:color="auto"/>
      </w:divBdr>
    </w:div>
    <w:div w:id="2008946849">
      <w:bodyDiv w:val="1"/>
      <w:marLeft w:val="0"/>
      <w:marRight w:val="0"/>
      <w:marTop w:val="0"/>
      <w:marBottom w:val="0"/>
      <w:divBdr>
        <w:top w:val="none" w:sz="0" w:space="0" w:color="auto"/>
        <w:left w:val="none" w:sz="0" w:space="0" w:color="auto"/>
        <w:bottom w:val="none" w:sz="0" w:space="0" w:color="auto"/>
        <w:right w:val="none" w:sz="0" w:space="0" w:color="auto"/>
      </w:divBdr>
    </w:div>
    <w:div w:id="2010205362">
      <w:bodyDiv w:val="1"/>
      <w:marLeft w:val="0"/>
      <w:marRight w:val="0"/>
      <w:marTop w:val="0"/>
      <w:marBottom w:val="0"/>
      <w:divBdr>
        <w:top w:val="none" w:sz="0" w:space="0" w:color="auto"/>
        <w:left w:val="none" w:sz="0" w:space="0" w:color="auto"/>
        <w:bottom w:val="none" w:sz="0" w:space="0" w:color="auto"/>
        <w:right w:val="none" w:sz="0" w:space="0" w:color="auto"/>
      </w:divBdr>
    </w:div>
    <w:div w:id="2010523072">
      <w:bodyDiv w:val="1"/>
      <w:marLeft w:val="0"/>
      <w:marRight w:val="0"/>
      <w:marTop w:val="0"/>
      <w:marBottom w:val="0"/>
      <w:divBdr>
        <w:top w:val="none" w:sz="0" w:space="0" w:color="auto"/>
        <w:left w:val="none" w:sz="0" w:space="0" w:color="auto"/>
        <w:bottom w:val="none" w:sz="0" w:space="0" w:color="auto"/>
        <w:right w:val="none" w:sz="0" w:space="0" w:color="auto"/>
      </w:divBdr>
    </w:div>
    <w:div w:id="2011448506">
      <w:bodyDiv w:val="1"/>
      <w:marLeft w:val="0"/>
      <w:marRight w:val="0"/>
      <w:marTop w:val="0"/>
      <w:marBottom w:val="0"/>
      <w:divBdr>
        <w:top w:val="none" w:sz="0" w:space="0" w:color="auto"/>
        <w:left w:val="none" w:sz="0" w:space="0" w:color="auto"/>
        <w:bottom w:val="none" w:sz="0" w:space="0" w:color="auto"/>
        <w:right w:val="none" w:sz="0" w:space="0" w:color="auto"/>
      </w:divBdr>
    </w:div>
    <w:div w:id="2021269641">
      <w:bodyDiv w:val="1"/>
      <w:marLeft w:val="0"/>
      <w:marRight w:val="0"/>
      <w:marTop w:val="0"/>
      <w:marBottom w:val="0"/>
      <w:divBdr>
        <w:top w:val="none" w:sz="0" w:space="0" w:color="auto"/>
        <w:left w:val="none" w:sz="0" w:space="0" w:color="auto"/>
        <w:bottom w:val="none" w:sz="0" w:space="0" w:color="auto"/>
        <w:right w:val="none" w:sz="0" w:space="0" w:color="auto"/>
      </w:divBdr>
    </w:div>
    <w:div w:id="2022658468">
      <w:bodyDiv w:val="1"/>
      <w:marLeft w:val="0"/>
      <w:marRight w:val="0"/>
      <w:marTop w:val="0"/>
      <w:marBottom w:val="0"/>
      <w:divBdr>
        <w:top w:val="none" w:sz="0" w:space="0" w:color="auto"/>
        <w:left w:val="none" w:sz="0" w:space="0" w:color="auto"/>
        <w:bottom w:val="none" w:sz="0" w:space="0" w:color="auto"/>
        <w:right w:val="none" w:sz="0" w:space="0" w:color="auto"/>
      </w:divBdr>
    </w:div>
    <w:div w:id="2031370237">
      <w:bodyDiv w:val="1"/>
      <w:marLeft w:val="0"/>
      <w:marRight w:val="0"/>
      <w:marTop w:val="0"/>
      <w:marBottom w:val="0"/>
      <w:divBdr>
        <w:top w:val="none" w:sz="0" w:space="0" w:color="auto"/>
        <w:left w:val="none" w:sz="0" w:space="0" w:color="auto"/>
        <w:bottom w:val="none" w:sz="0" w:space="0" w:color="auto"/>
        <w:right w:val="none" w:sz="0" w:space="0" w:color="auto"/>
      </w:divBdr>
    </w:div>
    <w:div w:id="2033334842">
      <w:bodyDiv w:val="1"/>
      <w:marLeft w:val="0"/>
      <w:marRight w:val="0"/>
      <w:marTop w:val="0"/>
      <w:marBottom w:val="0"/>
      <w:divBdr>
        <w:top w:val="none" w:sz="0" w:space="0" w:color="auto"/>
        <w:left w:val="none" w:sz="0" w:space="0" w:color="auto"/>
        <w:bottom w:val="none" w:sz="0" w:space="0" w:color="auto"/>
        <w:right w:val="none" w:sz="0" w:space="0" w:color="auto"/>
      </w:divBdr>
    </w:div>
    <w:div w:id="2038777812">
      <w:bodyDiv w:val="1"/>
      <w:marLeft w:val="0"/>
      <w:marRight w:val="0"/>
      <w:marTop w:val="0"/>
      <w:marBottom w:val="0"/>
      <w:divBdr>
        <w:top w:val="none" w:sz="0" w:space="0" w:color="auto"/>
        <w:left w:val="none" w:sz="0" w:space="0" w:color="auto"/>
        <w:bottom w:val="none" w:sz="0" w:space="0" w:color="auto"/>
        <w:right w:val="none" w:sz="0" w:space="0" w:color="auto"/>
      </w:divBdr>
    </w:div>
    <w:div w:id="2046103062">
      <w:bodyDiv w:val="1"/>
      <w:marLeft w:val="0"/>
      <w:marRight w:val="0"/>
      <w:marTop w:val="0"/>
      <w:marBottom w:val="0"/>
      <w:divBdr>
        <w:top w:val="none" w:sz="0" w:space="0" w:color="auto"/>
        <w:left w:val="none" w:sz="0" w:space="0" w:color="auto"/>
        <w:bottom w:val="none" w:sz="0" w:space="0" w:color="auto"/>
        <w:right w:val="none" w:sz="0" w:space="0" w:color="auto"/>
      </w:divBdr>
    </w:div>
    <w:div w:id="2046834456">
      <w:bodyDiv w:val="1"/>
      <w:marLeft w:val="0"/>
      <w:marRight w:val="0"/>
      <w:marTop w:val="0"/>
      <w:marBottom w:val="0"/>
      <w:divBdr>
        <w:top w:val="none" w:sz="0" w:space="0" w:color="auto"/>
        <w:left w:val="none" w:sz="0" w:space="0" w:color="auto"/>
        <w:bottom w:val="none" w:sz="0" w:space="0" w:color="auto"/>
        <w:right w:val="none" w:sz="0" w:space="0" w:color="auto"/>
      </w:divBdr>
    </w:div>
    <w:div w:id="2047288240">
      <w:bodyDiv w:val="1"/>
      <w:marLeft w:val="0"/>
      <w:marRight w:val="0"/>
      <w:marTop w:val="0"/>
      <w:marBottom w:val="0"/>
      <w:divBdr>
        <w:top w:val="none" w:sz="0" w:space="0" w:color="auto"/>
        <w:left w:val="none" w:sz="0" w:space="0" w:color="auto"/>
        <w:bottom w:val="none" w:sz="0" w:space="0" w:color="auto"/>
        <w:right w:val="none" w:sz="0" w:space="0" w:color="auto"/>
      </w:divBdr>
    </w:div>
    <w:div w:id="2057387276">
      <w:bodyDiv w:val="1"/>
      <w:marLeft w:val="0"/>
      <w:marRight w:val="0"/>
      <w:marTop w:val="0"/>
      <w:marBottom w:val="0"/>
      <w:divBdr>
        <w:top w:val="none" w:sz="0" w:space="0" w:color="auto"/>
        <w:left w:val="none" w:sz="0" w:space="0" w:color="auto"/>
        <w:bottom w:val="none" w:sz="0" w:space="0" w:color="auto"/>
        <w:right w:val="none" w:sz="0" w:space="0" w:color="auto"/>
      </w:divBdr>
    </w:div>
    <w:div w:id="2064209916">
      <w:bodyDiv w:val="1"/>
      <w:marLeft w:val="0"/>
      <w:marRight w:val="0"/>
      <w:marTop w:val="0"/>
      <w:marBottom w:val="0"/>
      <w:divBdr>
        <w:top w:val="none" w:sz="0" w:space="0" w:color="auto"/>
        <w:left w:val="none" w:sz="0" w:space="0" w:color="auto"/>
        <w:bottom w:val="none" w:sz="0" w:space="0" w:color="auto"/>
        <w:right w:val="none" w:sz="0" w:space="0" w:color="auto"/>
      </w:divBdr>
    </w:div>
    <w:div w:id="2065831555">
      <w:bodyDiv w:val="1"/>
      <w:marLeft w:val="0"/>
      <w:marRight w:val="0"/>
      <w:marTop w:val="0"/>
      <w:marBottom w:val="0"/>
      <w:divBdr>
        <w:top w:val="none" w:sz="0" w:space="0" w:color="auto"/>
        <w:left w:val="none" w:sz="0" w:space="0" w:color="auto"/>
        <w:bottom w:val="none" w:sz="0" w:space="0" w:color="auto"/>
        <w:right w:val="none" w:sz="0" w:space="0" w:color="auto"/>
      </w:divBdr>
    </w:div>
    <w:div w:id="2068215374">
      <w:bodyDiv w:val="1"/>
      <w:marLeft w:val="0"/>
      <w:marRight w:val="0"/>
      <w:marTop w:val="0"/>
      <w:marBottom w:val="0"/>
      <w:divBdr>
        <w:top w:val="none" w:sz="0" w:space="0" w:color="auto"/>
        <w:left w:val="none" w:sz="0" w:space="0" w:color="auto"/>
        <w:bottom w:val="none" w:sz="0" w:space="0" w:color="auto"/>
        <w:right w:val="none" w:sz="0" w:space="0" w:color="auto"/>
      </w:divBdr>
    </w:div>
    <w:div w:id="2071338840">
      <w:bodyDiv w:val="1"/>
      <w:marLeft w:val="0"/>
      <w:marRight w:val="0"/>
      <w:marTop w:val="0"/>
      <w:marBottom w:val="0"/>
      <w:divBdr>
        <w:top w:val="none" w:sz="0" w:space="0" w:color="auto"/>
        <w:left w:val="none" w:sz="0" w:space="0" w:color="auto"/>
        <w:bottom w:val="none" w:sz="0" w:space="0" w:color="auto"/>
        <w:right w:val="none" w:sz="0" w:space="0" w:color="auto"/>
      </w:divBdr>
    </w:div>
    <w:div w:id="2074153174">
      <w:bodyDiv w:val="1"/>
      <w:marLeft w:val="0"/>
      <w:marRight w:val="0"/>
      <w:marTop w:val="0"/>
      <w:marBottom w:val="0"/>
      <w:divBdr>
        <w:top w:val="none" w:sz="0" w:space="0" w:color="auto"/>
        <w:left w:val="none" w:sz="0" w:space="0" w:color="auto"/>
        <w:bottom w:val="none" w:sz="0" w:space="0" w:color="auto"/>
        <w:right w:val="none" w:sz="0" w:space="0" w:color="auto"/>
      </w:divBdr>
    </w:div>
    <w:div w:id="2078818660">
      <w:bodyDiv w:val="1"/>
      <w:marLeft w:val="0"/>
      <w:marRight w:val="0"/>
      <w:marTop w:val="0"/>
      <w:marBottom w:val="0"/>
      <w:divBdr>
        <w:top w:val="none" w:sz="0" w:space="0" w:color="auto"/>
        <w:left w:val="none" w:sz="0" w:space="0" w:color="auto"/>
        <w:bottom w:val="none" w:sz="0" w:space="0" w:color="auto"/>
        <w:right w:val="none" w:sz="0" w:space="0" w:color="auto"/>
      </w:divBdr>
    </w:div>
    <w:div w:id="2079746952">
      <w:bodyDiv w:val="1"/>
      <w:marLeft w:val="0"/>
      <w:marRight w:val="0"/>
      <w:marTop w:val="0"/>
      <w:marBottom w:val="0"/>
      <w:divBdr>
        <w:top w:val="none" w:sz="0" w:space="0" w:color="auto"/>
        <w:left w:val="none" w:sz="0" w:space="0" w:color="auto"/>
        <w:bottom w:val="none" w:sz="0" w:space="0" w:color="auto"/>
        <w:right w:val="none" w:sz="0" w:space="0" w:color="auto"/>
      </w:divBdr>
    </w:div>
    <w:div w:id="2084990116">
      <w:bodyDiv w:val="1"/>
      <w:marLeft w:val="0"/>
      <w:marRight w:val="0"/>
      <w:marTop w:val="0"/>
      <w:marBottom w:val="0"/>
      <w:divBdr>
        <w:top w:val="none" w:sz="0" w:space="0" w:color="auto"/>
        <w:left w:val="none" w:sz="0" w:space="0" w:color="auto"/>
        <w:bottom w:val="none" w:sz="0" w:space="0" w:color="auto"/>
        <w:right w:val="none" w:sz="0" w:space="0" w:color="auto"/>
      </w:divBdr>
    </w:div>
    <w:div w:id="2085255674">
      <w:bodyDiv w:val="1"/>
      <w:marLeft w:val="0"/>
      <w:marRight w:val="0"/>
      <w:marTop w:val="0"/>
      <w:marBottom w:val="0"/>
      <w:divBdr>
        <w:top w:val="none" w:sz="0" w:space="0" w:color="auto"/>
        <w:left w:val="none" w:sz="0" w:space="0" w:color="auto"/>
        <w:bottom w:val="none" w:sz="0" w:space="0" w:color="auto"/>
        <w:right w:val="none" w:sz="0" w:space="0" w:color="auto"/>
      </w:divBdr>
    </w:div>
    <w:div w:id="2085297460">
      <w:bodyDiv w:val="1"/>
      <w:marLeft w:val="0"/>
      <w:marRight w:val="0"/>
      <w:marTop w:val="0"/>
      <w:marBottom w:val="0"/>
      <w:divBdr>
        <w:top w:val="none" w:sz="0" w:space="0" w:color="auto"/>
        <w:left w:val="none" w:sz="0" w:space="0" w:color="auto"/>
        <w:bottom w:val="none" w:sz="0" w:space="0" w:color="auto"/>
        <w:right w:val="none" w:sz="0" w:space="0" w:color="auto"/>
      </w:divBdr>
    </w:div>
    <w:div w:id="2086872883">
      <w:bodyDiv w:val="1"/>
      <w:marLeft w:val="0"/>
      <w:marRight w:val="0"/>
      <w:marTop w:val="0"/>
      <w:marBottom w:val="0"/>
      <w:divBdr>
        <w:top w:val="none" w:sz="0" w:space="0" w:color="auto"/>
        <w:left w:val="none" w:sz="0" w:space="0" w:color="auto"/>
        <w:bottom w:val="none" w:sz="0" w:space="0" w:color="auto"/>
        <w:right w:val="none" w:sz="0" w:space="0" w:color="auto"/>
      </w:divBdr>
    </w:div>
    <w:div w:id="2088305784">
      <w:bodyDiv w:val="1"/>
      <w:marLeft w:val="0"/>
      <w:marRight w:val="0"/>
      <w:marTop w:val="0"/>
      <w:marBottom w:val="0"/>
      <w:divBdr>
        <w:top w:val="none" w:sz="0" w:space="0" w:color="auto"/>
        <w:left w:val="none" w:sz="0" w:space="0" w:color="auto"/>
        <w:bottom w:val="none" w:sz="0" w:space="0" w:color="auto"/>
        <w:right w:val="none" w:sz="0" w:space="0" w:color="auto"/>
      </w:divBdr>
    </w:div>
    <w:div w:id="2092267892">
      <w:bodyDiv w:val="1"/>
      <w:marLeft w:val="0"/>
      <w:marRight w:val="0"/>
      <w:marTop w:val="0"/>
      <w:marBottom w:val="0"/>
      <w:divBdr>
        <w:top w:val="none" w:sz="0" w:space="0" w:color="auto"/>
        <w:left w:val="none" w:sz="0" w:space="0" w:color="auto"/>
        <w:bottom w:val="none" w:sz="0" w:space="0" w:color="auto"/>
        <w:right w:val="none" w:sz="0" w:space="0" w:color="auto"/>
      </w:divBdr>
    </w:div>
    <w:div w:id="2098332012">
      <w:bodyDiv w:val="1"/>
      <w:marLeft w:val="0"/>
      <w:marRight w:val="0"/>
      <w:marTop w:val="0"/>
      <w:marBottom w:val="0"/>
      <w:divBdr>
        <w:top w:val="none" w:sz="0" w:space="0" w:color="auto"/>
        <w:left w:val="none" w:sz="0" w:space="0" w:color="auto"/>
        <w:bottom w:val="none" w:sz="0" w:space="0" w:color="auto"/>
        <w:right w:val="none" w:sz="0" w:space="0" w:color="auto"/>
      </w:divBdr>
    </w:div>
    <w:div w:id="2109159587">
      <w:bodyDiv w:val="1"/>
      <w:marLeft w:val="0"/>
      <w:marRight w:val="0"/>
      <w:marTop w:val="0"/>
      <w:marBottom w:val="0"/>
      <w:divBdr>
        <w:top w:val="none" w:sz="0" w:space="0" w:color="auto"/>
        <w:left w:val="none" w:sz="0" w:space="0" w:color="auto"/>
        <w:bottom w:val="none" w:sz="0" w:space="0" w:color="auto"/>
        <w:right w:val="none" w:sz="0" w:space="0" w:color="auto"/>
      </w:divBdr>
    </w:div>
    <w:div w:id="2117362163">
      <w:bodyDiv w:val="1"/>
      <w:marLeft w:val="0"/>
      <w:marRight w:val="0"/>
      <w:marTop w:val="0"/>
      <w:marBottom w:val="0"/>
      <w:divBdr>
        <w:top w:val="none" w:sz="0" w:space="0" w:color="auto"/>
        <w:left w:val="none" w:sz="0" w:space="0" w:color="auto"/>
        <w:bottom w:val="none" w:sz="0" w:space="0" w:color="auto"/>
        <w:right w:val="none" w:sz="0" w:space="0" w:color="auto"/>
      </w:divBdr>
    </w:div>
    <w:div w:id="2119904114">
      <w:bodyDiv w:val="1"/>
      <w:marLeft w:val="0"/>
      <w:marRight w:val="0"/>
      <w:marTop w:val="0"/>
      <w:marBottom w:val="0"/>
      <w:divBdr>
        <w:top w:val="none" w:sz="0" w:space="0" w:color="auto"/>
        <w:left w:val="none" w:sz="0" w:space="0" w:color="auto"/>
        <w:bottom w:val="none" w:sz="0" w:space="0" w:color="auto"/>
        <w:right w:val="none" w:sz="0" w:space="0" w:color="auto"/>
      </w:divBdr>
    </w:div>
    <w:div w:id="2120947843">
      <w:bodyDiv w:val="1"/>
      <w:marLeft w:val="0"/>
      <w:marRight w:val="0"/>
      <w:marTop w:val="0"/>
      <w:marBottom w:val="0"/>
      <w:divBdr>
        <w:top w:val="none" w:sz="0" w:space="0" w:color="auto"/>
        <w:left w:val="none" w:sz="0" w:space="0" w:color="auto"/>
        <w:bottom w:val="none" w:sz="0" w:space="0" w:color="auto"/>
        <w:right w:val="none" w:sz="0" w:space="0" w:color="auto"/>
      </w:divBdr>
    </w:div>
    <w:div w:id="2123379795">
      <w:bodyDiv w:val="1"/>
      <w:marLeft w:val="0"/>
      <w:marRight w:val="0"/>
      <w:marTop w:val="0"/>
      <w:marBottom w:val="0"/>
      <w:divBdr>
        <w:top w:val="none" w:sz="0" w:space="0" w:color="auto"/>
        <w:left w:val="none" w:sz="0" w:space="0" w:color="auto"/>
        <w:bottom w:val="none" w:sz="0" w:space="0" w:color="auto"/>
        <w:right w:val="none" w:sz="0" w:space="0" w:color="auto"/>
      </w:divBdr>
    </w:div>
    <w:div w:id="2125535524">
      <w:bodyDiv w:val="1"/>
      <w:marLeft w:val="0"/>
      <w:marRight w:val="0"/>
      <w:marTop w:val="0"/>
      <w:marBottom w:val="0"/>
      <w:divBdr>
        <w:top w:val="none" w:sz="0" w:space="0" w:color="auto"/>
        <w:left w:val="none" w:sz="0" w:space="0" w:color="auto"/>
        <w:bottom w:val="none" w:sz="0" w:space="0" w:color="auto"/>
        <w:right w:val="none" w:sz="0" w:space="0" w:color="auto"/>
      </w:divBdr>
    </w:div>
    <w:div w:id="2132966615">
      <w:bodyDiv w:val="1"/>
      <w:marLeft w:val="0"/>
      <w:marRight w:val="0"/>
      <w:marTop w:val="0"/>
      <w:marBottom w:val="0"/>
      <w:divBdr>
        <w:top w:val="none" w:sz="0" w:space="0" w:color="auto"/>
        <w:left w:val="none" w:sz="0" w:space="0" w:color="auto"/>
        <w:bottom w:val="none" w:sz="0" w:space="0" w:color="auto"/>
        <w:right w:val="none" w:sz="0" w:space="0" w:color="auto"/>
      </w:divBdr>
    </w:div>
    <w:div w:id="2133550183">
      <w:bodyDiv w:val="1"/>
      <w:marLeft w:val="0"/>
      <w:marRight w:val="0"/>
      <w:marTop w:val="0"/>
      <w:marBottom w:val="0"/>
      <w:divBdr>
        <w:top w:val="none" w:sz="0" w:space="0" w:color="auto"/>
        <w:left w:val="none" w:sz="0" w:space="0" w:color="auto"/>
        <w:bottom w:val="none" w:sz="0" w:space="0" w:color="auto"/>
        <w:right w:val="none" w:sz="0" w:space="0" w:color="auto"/>
      </w:divBdr>
    </w:div>
    <w:div w:id="2134862418">
      <w:bodyDiv w:val="1"/>
      <w:marLeft w:val="0"/>
      <w:marRight w:val="0"/>
      <w:marTop w:val="0"/>
      <w:marBottom w:val="0"/>
      <w:divBdr>
        <w:top w:val="none" w:sz="0" w:space="0" w:color="auto"/>
        <w:left w:val="none" w:sz="0" w:space="0" w:color="auto"/>
        <w:bottom w:val="none" w:sz="0" w:space="0" w:color="auto"/>
        <w:right w:val="none" w:sz="0" w:space="0" w:color="auto"/>
      </w:divBdr>
    </w:div>
    <w:div w:id="2138140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eader" Target="header14.xml"/><Relationship Id="rId21" Type="http://schemas.openxmlformats.org/officeDocument/2006/relationships/header" Target="header4.xml"/><Relationship Id="rId34" Type="http://schemas.openxmlformats.org/officeDocument/2006/relationships/footer" Target="footer9.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2.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1.xml"/><Relationship Id="rId38"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F90A929FDDDA46B2952A19C812E6ED" ma:contentTypeVersion="14" ma:contentTypeDescription="Create a new document." ma:contentTypeScope="" ma:versionID="3f4877b2060f1401628db403193da401">
  <xsd:schema xmlns:xsd="http://www.w3.org/2001/XMLSchema" xmlns:xs="http://www.w3.org/2001/XMLSchema" xmlns:p="http://schemas.microsoft.com/office/2006/metadata/properties" xmlns:ns2="b2a14609-c379-49ec-ad83-58a032392dad" xmlns:ns3="d9e0f766-5b3f-453d-866f-6921139ba0b3" xmlns:ns4="2170d9a0-b121-4a5e-8320-106f432db309" targetNamespace="http://schemas.microsoft.com/office/2006/metadata/properties" ma:root="true" ma:fieldsID="0d0cccdf5d0dd05f977f83b1244f8f53" ns2:_="" ns3:_="" ns4:_="">
    <xsd:import namespace="b2a14609-c379-49ec-ad83-58a032392dad"/>
    <xsd:import namespace="d9e0f766-5b3f-453d-866f-6921139ba0b3"/>
    <xsd:import namespace="2170d9a0-b121-4a5e-8320-106f432db3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14609-c379-49ec-ad83-58a032392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63464ad-c9b9-4310-afad-558215bc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0f766-5b3f-453d-866f-6921139ba0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70d9a0-b121-4a5e-8320-106f432db3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65ae5f4-5085-477a-bea7-08457b566255}" ma:internalName="TaxCatchAll" ma:showField="CatchAllData" ma:web="2170d9a0-b121-4a5e-8320-106f432db3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a14609-c379-49ec-ad83-58a032392dad">
      <Terms xmlns="http://schemas.microsoft.com/office/infopath/2007/PartnerControls"/>
    </lcf76f155ced4ddcb4097134ff3c332f>
    <TaxCatchAll xmlns="2170d9a0-b121-4a5e-8320-106f432db30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E3B723-85FA-4519-8C94-7A0C407DD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14609-c379-49ec-ad83-58a032392dad"/>
    <ds:schemaRef ds:uri="d9e0f766-5b3f-453d-866f-6921139ba0b3"/>
    <ds:schemaRef ds:uri="2170d9a0-b121-4a5e-8320-106f432db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F5573-78F6-483B-858E-DE8AF9C2C040}">
  <ds:schemaRefs>
    <ds:schemaRef ds:uri="http://schemas.microsoft.com/office/2006/metadata/properties"/>
    <ds:schemaRef ds:uri="http://schemas.microsoft.com/office/infopath/2007/PartnerControls"/>
    <ds:schemaRef ds:uri="b2a14609-c379-49ec-ad83-58a032392dad"/>
    <ds:schemaRef ds:uri="2170d9a0-b121-4a5e-8320-106f432db309"/>
  </ds:schemaRefs>
</ds:datastoreItem>
</file>

<file path=customXml/itemProps3.xml><?xml version="1.0" encoding="utf-8"?>
<ds:datastoreItem xmlns:ds="http://schemas.openxmlformats.org/officeDocument/2006/customXml" ds:itemID="{65381FE3-BF91-4715-89F8-2A2D897F06C0}">
  <ds:schemaRefs>
    <ds:schemaRef ds:uri="http://schemas.openxmlformats.org/officeDocument/2006/bibliography"/>
  </ds:schemaRefs>
</ds:datastoreItem>
</file>

<file path=customXml/itemProps4.xml><?xml version="1.0" encoding="utf-8"?>
<ds:datastoreItem xmlns:ds="http://schemas.openxmlformats.org/officeDocument/2006/customXml" ds:itemID="{4139DA42-A101-4C26-812A-51C61FA17E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127</Pages>
  <Words>25997</Words>
  <Characters>148188</Characters>
  <Application>Microsoft Office Word</Application>
  <DocSecurity>0</DocSecurity>
  <Lines>1234</Lines>
  <Paragraphs>347</Paragraphs>
  <ScaleCrop>false</ScaleCrop>
  <Company/>
  <LinksUpToDate>false</LinksUpToDate>
  <CharactersWithSpaces>173838</CharactersWithSpaces>
  <SharedDoc>false</SharedDoc>
  <HLinks>
    <vt:vector size="138" baseType="variant">
      <vt:variant>
        <vt:i4>1048624</vt:i4>
      </vt:variant>
      <vt:variant>
        <vt:i4>131</vt:i4>
      </vt:variant>
      <vt:variant>
        <vt:i4>0</vt:i4>
      </vt:variant>
      <vt:variant>
        <vt:i4>5</vt:i4>
      </vt:variant>
      <vt:variant>
        <vt:lpwstr/>
      </vt:variant>
      <vt:variant>
        <vt:lpwstr>_Toc117167002</vt:lpwstr>
      </vt:variant>
      <vt:variant>
        <vt:i4>1048624</vt:i4>
      </vt:variant>
      <vt:variant>
        <vt:i4>125</vt:i4>
      </vt:variant>
      <vt:variant>
        <vt:i4>0</vt:i4>
      </vt:variant>
      <vt:variant>
        <vt:i4>5</vt:i4>
      </vt:variant>
      <vt:variant>
        <vt:lpwstr/>
      </vt:variant>
      <vt:variant>
        <vt:lpwstr>_Toc117167001</vt:lpwstr>
      </vt:variant>
      <vt:variant>
        <vt:i4>1048624</vt:i4>
      </vt:variant>
      <vt:variant>
        <vt:i4>119</vt:i4>
      </vt:variant>
      <vt:variant>
        <vt:i4>0</vt:i4>
      </vt:variant>
      <vt:variant>
        <vt:i4>5</vt:i4>
      </vt:variant>
      <vt:variant>
        <vt:lpwstr/>
      </vt:variant>
      <vt:variant>
        <vt:lpwstr>_Toc117167000</vt:lpwstr>
      </vt:variant>
      <vt:variant>
        <vt:i4>1572921</vt:i4>
      </vt:variant>
      <vt:variant>
        <vt:i4>113</vt:i4>
      </vt:variant>
      <vt:variant>
        <vt:i4>0</vt:i4>
      </vt:variant>
      <vt:variant>
        <vt:i4>5</vt:i4>
      </vt:variant>
      <vt:variant>
        <vt:lpwstr/>
      </vt:variant>
      <vt:variant>
        <vt:lpwstr>_Toc117166999</vt:lpwstr>
      </vt:variant>
      <vt:variant>
        <vt:i4>1572921</vt:i4>
      </vt:variant>
      <vt:variant>
        <vt:i4>107</vt:i4>
      </vt:variant>
      <vt:variant>
        <vt:i4>0</vt:i4>
      </vt:variant>
      <vt:variant>
        <vt:i4>5</vt:i4>
      </vt:variant>
      <vt:variant>
        <vt:lpwstr/>
      </vt:variant>
      <vt:variant>
        <vt:lpwstr>_Toc117166998</vt:lpwstr>
      </vt:variant>
      <vt:variant>
        <vt:i4>1572921</vt:i4>
      </vt:variant>
      <vt:variant>
        <vt:i4>101</vt:i4>
      </vt:variant>
      <vt:variant>
        <vt:i4>0</vt:i4>
      </vt:variant>
      <vt:variant>
        <vt:i4>5</vt:i4>
      </vt:variant>
      <vt:variant>
        <vt:lpwstr/>
      </vt:variant>
      <vt:variant>
        <vt:lpwstr>_Toc117166997</vt:lpwstr>
      </vt:variant>
      <vt:variant>
        <vt:i4>1572921</vt:i4>
      </vt:variant>
      <vt:variant>
        <vt:i4>95</vt:i4>
      </vt:variant>
      <vt:variant>
        <vt:i4>0</vt:i4>
      </vt:variant>
      <vt:variant>
        <vt:i4>5</vt:i4>
      </vt:variant>
      <vt:variant>
        <vt:lpwstr/>
      </vt:variant>
      <vt:variant>
        <vt:lpwstr>_Toc117166996</vt:lpwstr>
      </vt:variant>
      <vt:variant>
        <vt:i4>1572921</vt:i4>
      </vt:variant>
      <vt:variant>
        <vt:i4>89</vt:i4>
      </vt:variant>
      <vt:variant>
        <vt:i4>0</vt:i4>
      </vt:variant>
      <vt:variant>
        <vt:i4>5</vt:i4>
      </vt:variant>
      <vt:variant>
        <vt:lpwstr/>
      </vt:variant>
      <vt:variant>
        <vt:lpwstr>_Toc117166995</vt:lpwstr>
      </vt:variant>
      <vt:variant>
        <vt:i4>1572921</vt:i4>
      </vt:variant>
      <vt:variant>
        <vt:i4>83</vt:i4>
      </vt:variant>
      <vt:variant>
        <vt:i4>0</vt:i4>
      </vt:variant>
      <vt:variant>
        <vt:i4>5</vt:i4>
      </vt:variant>
      <vt:variant>
        <vt:lpwstr/>
      </vt:variant>
      <vt:variant>
        <vt:lpwstr>_Toc117166994</vt:lpwstr>
      </vt:variant>
      <vt:variant>
        <vt:i4>1572921</vt:i4>
      </vt:variant>
      <vt:variant>
        <vt:i4>77</vt:i4>
      </vt:variant>
      <vt:variant>
        <vt:i4>0</vt:i4>
      </vt:variant>
      <vt:variant>
        <vt:i4>5</vt:i4>
      </vt:variant>
      <vt:variant>
        <vt:lpwstr/>
      </vt:variant>
      <vt:variant>
        <vt:lpwstr>_Toc117166993</vt:lpwstr>
      </vt:variant>
      <vt:variant>
        <vt:i4>1572921</vt:i4>
      </vt:variant>
      <vt:variant>
        <vt:i4>71</vt:i4>
      </vt:variant>
      <vt:variant>
        <vt:i4>0</vt:i4>
      </vt:variant>
      <vt:variant>
        <vt:i4>5</vt:i4>
      </vt:variant>
      <vt:variant>
        <vt:lpwstr/>
      </vt:variant>
      <vt:variant>
        <vt:lpwstr>_Toc117166992</vt:lpwstr>
      </vt:variant>
      <vt:variant>
        <vt:i4>1572921</vt:i4>
      </vt:variant>
      <vt:variant>
        <vt:i4>65</vt:i4>
      </vt:variant>
      <vt:variant>
        <vt:i4>0</vt:i4>
      </vt:variant>
      <vt:variant>
        <vt:i4>5</vt:i4>
      </vt:variant>
      <vt:variant>
        <vt:lpwstr/>
      </vt:variant>
      <vt:variant>
        <vt:lpwstr>_Toc117166991</vt:lpwstr>
      </vt:variant>
      <vt:variant>
        <vt:i4>1572921</vt:i4>
      </vt:variant>
      <vt:variant>
        <vt:i4>59</vt:i4>
      </vt:variant>
      <vt:variant>
        <vt:i4>0</vt:i4>
      </vt:variant>
      <vt:variant>
        <vt:i4>5</vt:i4>
      </vt:variant>
      <vt:variant>
        <vt:lpwstr/>
      </vt:variant>
      <vt:variant>
        <vt:lpwstr>_Toc117166990</vt:lpwstr>
      </vt:variant>
      <vt:variant>
        <vt:i4>1638457</vt:i4>
      </vt:variant>
      <vt:variant>
        <vt:i4>53</vt:i4>
      </vt:variant>
      <vt:variant>
        <vt:i4>0</vt:i4>
      </vt:variant>
      <vt:variant>
        <vt:i4>5</vt:i4>
      </vt:variant>
      <vt:variant>
        <vt:lpwstr/>
      </vt:variant>
      <vt:variant>
        <vt:lpwstr>_Toc117166989</vt:lpwstr>
      </vt:variant>
      <vt:variant>
        <vt:i4>1638457</vt:i4>
      </vt:variant>
      <vt:variant>
        <vt:i4>50</vt:i4>
      </vt:variant>
      <vt:variant>
        <vt:i4>0</vt:i4>
      </vt:variant>
      <vt:variant>
        <vt:i4>5</vt:i4>
      </vt:variant>
      <vt:variant>
        <vt:lpwstr/>
      </vt:variant>
      <vt:variant>
        <vt:lpwstr>_Toc117166988</vt:lpwstr>
      </vt:variant>
      <vt:variant>
        <vt:i4>1638457</vt:i4>
      </vt:variant>
      <vt:variant>
        <vt:i4>44</vt:i4>
      </vt:variant>
      <vt:variant>
        <vt:i4>0</vt:i4>
      </vt:variant>
      <vt:variant>
        <vt:i4>5</vt:i4>
      </vt:variant>
      <vt:variant>
        <vt:lpwstr/>
      </vt:variant>
      <vt:variant>
        <vt:lpwstr>_Toc117166987</vt:lpwstr>
      </vt:variant>
      <vt:variant>
        <vt:i4>1638457</vt:i4>
      </vt:variant>
      <vt:variant>
        <vt:i4>38</vt:i4>
      </vt:variant>
      <vt:variant>
        <vt:i4>0</vt:i4>
      </vt:variant>
      <vt:variant>
        <vt:i4>5</vt:i4>
      </vt:variant>
      <vt:variant>
        <vt:lpwstr/>
      </vt:variant>
      <vt:variant>
        <vt:lpwstr>_Toc117166986</vt:lpwstr>
      </vt:variant>
      <vt:variant>
        <vt:i4>1638457</vt:i4>
      </vt:variant>
      <vt:variant>
        <vt:i4>32</vt:i4>
      </vt:variant>
      <vt:variant>
        <vt:i4>0</vt:i4>
      </vt:variant>
      <vt:variant>
        <vt:i4>5</vt:i4>
      </vt:variant>
      <vt:variant>
        <vt:lpwstr/>
      </vt:variant>
      <vt:variant>
        <vt:lpwstr>_Toc117166985</vt:lpwstr>
      </vt:variant>
      <vt:variant>
        <vt:i4>1638457</vt:i4>
      </vt:variant>
      <vt:variant>
        <vt:i4>26</vt:i4>
      </vt:variant>
      <vt:variant>
        <vt:i4>0</vt:i4>
      </vt:variant>
      <vt:variant>
        <vt:i4>5</vt:i4>
      </vt:variant>
      <vt:variant>
        <vt:lpwstr/>
      </vt:variant>
      <vt:variant>
        <vt:lpwstr>_Toc117166984</vt:lpwstr>
      </vt:variant>
      <vt:variant>
        <vt:i4>1638457</vt:i4>
      </vt:variant>
      <vt:variant>
        <vt:i4>20</vt:i4>
      </vt:variant>
      <vt:variant>
        <vt:i4>0</vt:i4>
      </vt:variant>
      <vt:variant>
        <vt:i4>5</vt:i4>
      </vt:variant>
      <vt:variant>
        <vt:lpwstr/>
      </vt:variant>
      <vt:variant>
        <vt:lpwstr>_Toc117166983</vt:lpwstr>
      </vt:variant>
      <vt:variant>
        <vt:i4>1638457</vt:i4>
      </vt:variant>
      <vt:variant>
        <vt:i4>14</vt:i4>
      </vt:variant>
      <vt:variant>
        <vt:i4>0</vt:i4>
      </vt:variant>
      <vt:variant>
        <vt:i4>5</vt:i4>
      </vt:variant>
      <vt:variant>
        <vt:lpwstr/>
      </vt:variant>
      <vt:variant>
        <vt:lpwstr>_Toc117166982</vt:lpwstr>
      </vt:variant>
      <vt:variant>
        <vt:i4>1638457</vt:i4>
      </vt:variant>
      <vt:variant>
        <vt:i4>8</vt:i4>
      </vt:variant>
      <vt:variant>
        <vt:i4>0</vt:i4>
      </vt:variant>
      <vt:variant>
        <vt:i4>5</vt:i4>
      </vt:variant>
      <vt:variant>
        <vt:lpwstr/>
      </vt:variant>
      <vt:variant>
        <vt:lpwstr>_Toc117166981</vt:lpwstr>
      </vt:variant>
      <vt:variant>
        <vt:i4>1638457</vt:i4>
      </vt:variant>
      <vt:variant>
        <vt:i4>2</vt:i4>
      </vt:variant>
      <vt:variant>
        <vt:i4>0</vt:i4>
      </vt:variant>
      <vt:variant>
        <vt:i4>5</vt:i4>
      </vt:variant>
      <vt:variant>
        <vt:lpwstr/>
      </vt:variant>
      <vt:variant>
        <vt:lpwstr>_Toc117166980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5</cp:revision>
  <dcterms:created xsi:type="dcterms:W3CDTF">2023-02-17T20:09:00Z</dcterms:created>
  <dcterms:modified xsi:type="dcterms:W3CDTF">2023-03-30T21:27:00Z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0x010100CAF90A929FDDDA46B2952A19C812E6ED</vt:lpwstr>
  </property>
  <property fmtid="{D5CDD505-2E9C-101B-9397-08002B2CF9AE}" pid="3" name="MediaServiceImageTags">
    <vt:lpwstr/>
  </property>
</Properties>
</file>